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3B7" w:rsidRPr="00677EBA" w:rsidRDefault="002713B7" w:rsidP="002713B7">
      <w:pPr>
        <w:spacing w:line="276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677EBA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69754C">
        <w:rPr>
          <w:rFonts w:ascii="Times New Roman" w:hAnsi="Times New Roman" w:cs="Times New Roman"/>
          <w:b/>
          <w:sz w:val="20"/>
          <w:szCs w:val="20"/>
        </w:rPr>
        <w:t>S</w:t>
      </w:r>
      <w:r w:rsidR="00677EBA" w:rsidRPr="00677EBA">
        <w:rPr>
          <w:rFonts w:ascii="Times New Roman" w:hAnsi="Times New Roman" w:cs="Times New Roman"/>
          <w:b/>
          <w:sz w:val="20"/>
          <w:szCs w:val="20"/>
        </w:rPr>
        <w:t>1</w:t>
      </w:r>
      <w:r w:rsidRPr="00677EBA">
        <w:rPr>
          <w:rFonts w:ascii="Times New Roman" w:hAnsi="Times New Roman" w:cs="Times New Roman"/>
          <w:b/>
          <w:sz w:val="20"/>
          <w:szCs w:val="20"/>
        </w:rPr>
        <w:t xml:space="preserve"> Meth</w:t>
      </w:r>
      <w:r w:rsidR="00677EBA" w:rsidRPr="00677EBA">
        <w:rPr>
          <w:rFonts w:ascii="Times New Roman" w:hAnsi="Times New Roman" w:cs="Times New Roman"/>
          <w:b/>
          <w:sz w:val="20"/>
          <w:szCs w:val="20"/>
        </w:rPr>
        <w:t>ods used for counting parasites</w:t>
      </w:r>
    </w:p>
    <w:tbl>
      <w:tblPr>
        <w:tblW w:w="377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142"/>
        <w:gridCol w:w="1283"/>
        <w:gridCol w:w="1702"/>
        <w:gridCol w:w="1832"/>
        <w:gridCol w:w="1847"/>
        <w:gridCol w:w="1892"/>
      </w:tblGrid>
      <w:tr w:rsidR="00D66381" w:rsidRPr="003A1526" w:rsidTr="00D66381">
        <w:trPr>
          <w:trHeight w:val="113"/>
        </w:trPr>
        <w:tc>
          <w:tcPr>
            <w:tcW w:w="464" w:type="pct"/>
            <w:vAlign w:val="center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Study #</w:t>
            </w:r>
          </w:p>
        </w:tc>
        <w:tc>
          <w:tcPr>
            <w:tcW w:w="534" w:type="pct"/>
            <w:vAlign w:val="center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Study ID</w:t>
            </w:r>
          </w:p>
        </w:tc>
        <w:tc>
          <w:tcPr>
            <w:tcW w:w="600" w:type="pct"/>
            <w:vAlign w:val="center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796" w:type="pct"/>
            <w:vAlign w:val="center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2605" w:type="pct"/>
            <w:gridSpan w:val="3"/>
            <w:vAlign w:val="center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Parasitaemia counting method</w:t>
            </w:r>
          </w:p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Inclusion criteria       Counting method</w:t>
            </w:r>
            <w:r w:rsidRPr="003A152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       Sampling schedule</w:t>
            </w:r>
            <w:r w:rsidRPr="003A152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MRGRH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Western border</w:t>
            </w:r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&gt;185,000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1000rbc, 500wbc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SS1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DPZDY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Thailand 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Wang </w:t>
            </w: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Pha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&gt;10,000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1000rbc, 200wbc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SS3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QBPQM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Thailand 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Wang </w:t>
            </w: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Pha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10,000-175,000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1000rbc, 200wbc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SS2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EFTTU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Multiple sites</w:t>
            </w:r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&gt;500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1000rbc, 500wbc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SS6</w:t>
            </w: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GHNKU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Bangkok</w:t>
            </w:r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&gt;500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1000rbc, 500wbc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SS5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PDGZZ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Cambodia 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Pailin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&gt;10,000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1000rbc, 200wbc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SS2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FARTM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Cambodia 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Pailin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10,000-175,000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1000rbc, 200wbc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SS2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PDKJM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Cambodia 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Pursat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&gt;10,000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SS1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PDKJM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Cambodia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Ratanakiri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&gt;10,000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SS1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GKRZR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Cambodia 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Tasanh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1,000-200,000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5000rbc, 200wbc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SS2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TETAJ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Laos 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Savannakhet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10,000-175,000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1000rbc, 500wbc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SS1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MSDDE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Tanzania 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Fukayosi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2,000-20,000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SS4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HUZJF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Bandarban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1,000-100,000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2000rbc, 200wbc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SS6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BYMYG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Mali 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Kenieroba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10,000-100,000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SS1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SRDFP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Mali 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Sikasso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2,000-200,000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SS5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TZDRS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Kenya 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Pingilikani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Unknown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Unknown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SS1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ATMFH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Vietnam 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Binh</w:t>
            </w:r>
            <w:proofErr w:type="spellEnd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Phuoc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10,000-100,000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1000rbc, 400wbc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SS1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NKTYE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Phuoc</w:t>
            </w:r>
            <w:proofErr w:type="spellEnd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Chien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200 - 200,000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SS6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PNUNE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Uganda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Mbarara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&lt;250,000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1000rbc, 500wbc 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SS1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ADXZX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Gabon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Lambaréné</w:t>
            </w:r>
            <w:proofErr w:type="spellEnd"/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1,000-250,000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Unknown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SS7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CXJYT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Multiple countries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Kenya, Nigeria, Tanzania</w:t>
            </w:r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1,000-100,000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Unknown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SS8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EDPJN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Multiple countries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Benin, Kenya, Mali, Mozambique, Tanzania</w:t>
            </w:r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2,000-20,000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200wbc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SS8</w:t>
            </w: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</w:p>
        </w:tc>
        <w:tc>
          <w:tcPr>
            <w:tcW w:w="53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MEFSC</w:t>
            </w:r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Multiple countries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Burkina Faso, Ghana, Kenya, Nigeria, Tanzania</w:t>
            </w:r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 </w:t>
            </w: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2,000-200,000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Unknown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SS5</w:t>
            </w:r>
          </w:p>
        </w:tc>
      </w:tr>
      <w:tr w:rsidR="00D66381" w:rsidRPr="003A1526" w:rsidTr="00D66381">
        <w:trPr>
          <w:trHeight w:val="113"/>
        </w:trPr>
        <w:tc>
          <w:tcPr>
            <w:tcW w:w="464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</w:tcPr>
          <w:p w:rsidR="00D66381" w:rsidRPr="003A1526" w:rsidRDefault="00AC3D65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UFYTP</w:t>
            </w:r>
            <w:bookmarkStart w:id="0" w:name="_GoBack"/>
            <w:bookmarkEnd w:id="0"/>
          </w:p>
        </w:tc>
        <w:tc>
          <w:tcPr>
            <w:tcW w:w="600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>Multiple countries</w:t>
            </w:r>
          </w:p>
        </w:tc>
        <w:tc>
          <w:tcPr>
            <w:tcW w:w="796" w:type="pct"/>
          </w:tcPr>
          <w:p w:rsidR="00D66381" w:rsidRPr="003A1526" w:rsidRDefault="00D66381" w:rsidP="008F72B4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sz w:val="20"/>
                <w:szCs w:val="20"/>
              </w:rPr>
              <w:t xml:space="preserve">Cambodia, Thailand, Laos, Vietnam, Myanmar, Bangladesh, India, Nigeria, Kenya, Democratic Republic of </w:t>
            </w:r>
            <w:r w:rsidRPr="003A15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Congo</w:t>
            </w:r>
          </w:p>
        </w:tc>
        <w:tc>
          <w:tcPr>
            <w:tcW w:w="857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10,000-200,000</w:t>
            </w:r>
          </w:p>
        </w:tc>
        <w:tc>
          <w:tcPr>
            <w:tcW w:w="864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1000rbc, 500wbc </w:t>
            </w:r>
          </w:p>
        </w:tc>
        <w:tc>
          <w:tcPr>
            <w:tcW w:w="885" w:type="pct"/>
          </w:tcPr>
          <w:p w:rsidR="00D66381" w:rsidRPr="003A1526" w:rsidRDefault="00D66381" w:rsidP="008F7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SS1 (+ 4 and 8)</w:t>
            </w:r>
          </w:p>
        </w:tc>
      </w:tr>
    </w:tbl>
    <w:p w:rsidR="002713B7" w:rsidRPr="003A1526" w:rsidRDefault="002713B7" w:rsidP="002713B7">
      <w:pPr>
        <w:jc w:val="left"/>
        <w:rPr>
          <w:rFonts w:ascii="Times New Roman" w:hAnsi="Times New Roman" w:cs="Times New Roman"/>
          <w:sz w:val="20"/>
          <w:szCs w:val="20"/>
        </w:rPr>
      </w:pPr>
      <w:r w:rsidRPr="003A1526"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 xml:space="preserve">1 </w:t>
      </w:r>
      <w:proofErr w:type="spellStart"/>
      <w:r w:rsidRPr="003A1526">
        <w:rPr>
          <w:rFonts w:ascii="Times New Roman" w:hAnsi="Times New Roman" w:cs="Times New Roman"/>
          <w:sz w:val="20"/>
          <w:szCs w:val="20"/>
        </w:rPr>
        <w:t>Xrbc</w:t>
      </w:r>
      <w:proofErr w:type="spellEnd"/>
      <w:r w:rsidRPr="003A1526">
        <w:rPr>
          <w:rFonts w:ascii="Times New Roman" w:hAnsi="Times New Roman" w:cs="Times New Roman"/>
          <w:sz w:val="20"/>
          <w:szCs w:val="20"/>
        </w:rPr>
        <w:t xml:space="preserve"> = parasites counted per X red blood cells (thin smear),  </w:t>
      </w:r>
      <w:proofErr w:type="spellStart"/>
      <w:r w:rsidRPr="003A1526">
        <w:rPr>
          <w:rFonts w:ascii="Times New Roman" w:hAnsi="Times New Roman" w:cs="Times New Roman"/>
          <w:sz w:val="20"/>
          <w:szCs w:val="20"/>
        </w:rPr>
        <w:t>Xwbc</w:t>
      </w:r>
      <w:proofErr w:type="spellEnd"/>
      <w:r w:rsidRPr="003A1526">
        <w:rPr>
          <w:rFonts w:ascii="Times New Roman" w:hAnsi="Times New Roman" w:cs="Times New Roman"/>
          <w:sz w:val="20"/>
          <w:szCs w:val="20"/>
        </w:rPr>
        <w:t xml:space="preserve"> = parasites counted per X white blood cells (thick smear); </w:t>
      </w:r>
      <w:r w:rsidRPr="003A152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A1526">
        <w:rPr>
          <w:rFonts w:ascii="Times New Roman" w:hAnsi="Times New Roman" w:cs="Times New Roman"/>
          <w:sz w:val="20"/>
          <w:szCs w:val="20"/>
        </w:rPr>
        <w:t xml:space="preserve">Sampling schedules: 6 hourly until negative (SS1); 0,2,4,6,8,12, then 6 hourly until negative (SS2); 0,4,8,12, then 6 hourly until negative (SS3); 0,2,4,8,16,24, then 12 hourly until negative (SS4); 8 hourly until negative (SS5); 12 hourly until negative (SS6); 0,2,4,6,12, then 12 hourly until negative (SS7); 0,8,24, then 12 hourly until negative (SS8). </w:t>
      </w:r>
      <w:r w:rsidRPr="003A152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A1526">
        <w:rPr>
          <w:rFonts w:ascii="Times New Roman" w:hAnsi="Times New Roman" w:cs="Times New Roman"/>
          <w:sz w:val="20"/>
          <w:szCs w:val="20"/>
        </w:rPr>
        <w:t xml:space="preserve">Irregular; </w:t>
      </w:r>
      <w:r w:rsidRPr="003A1526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3A1526">
        <w:rPr>
          <w:rFonts w:ascii="Times New Roman" w:hAnsi="Times New Roman" w:cs="Times New Roman"/>
          <w:sz w:val="20"/>
          <w:szCs w:val="20"/>
        </w:rPr>
        <w:t>Up to 60 hours, irregular.</w:t>
      </w:r>
    </w:p>
    <w:p w:rsidR="002713B7" w:rsidRPr="003A1526" w:rsidRDefault="002713B7" w:rsidP="002713B7">
      <w:pPr>
        <w:rPr>
          <w:rFonts w:ascii="Times New Roman" w:hAnsi="Times New Roman" w:cs="Times New Roman"/>
          <w:b/>
          <w:sz w:val="20"/>
          <w:szCs w:val="20"/>
        </w:rPr>
      </w:pPr>
    </w:p>
    <w:p w:rsidR="00401B2A" w:rsidRPr="003A1526" w:rsidRDefault="00401B2A">
      <w:pPr>
        <w:rPr>
          <w:rFonts w:ascii="Times New Roman" w:hAnsi="Times New Roman" w:cs="Times New Roman"/>
          <w:sz w:val="20"/>
          <w:szCs w:val="20"/>
        </w:rPr>
      </w:pPr>
    </w:p>
    <w:sectPr w:rsidR="00401B2A" w:rsidRPr="003A1526" w:rsidSect="002713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713B7"/>
    <w:rsid w:val="002713B7"/>
    <w:rsid w:val="00317DC7"/>
    <w:rsid w:val="003A1526"/>
    <w:rsid w:val="00401B2A"/>
    <w:rsid w:val="00677EBA"/>
    <w:rsid w:val="0069754C"/>
    <w:rsid w:val="009D672F"/>
    <w:rsid w:val="00AC3D65"/>
    <w:rsid w:val="00C75966"/>
    <w:rsid w:val="00D66381"/>
    <w:rsid w:val="00E9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EACBA9-68E7-4E97-8A99-26465347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3B7"/>
    <w:pPr>
      <w:spacing w:after="200" w:line="360" w:lineRule="auto"/>
      <w:jc w:val="both"/>
    </w:pPr>
    <w:rPr>
      <w:rFonts w:ascii="Calibri" w:eastAsia="TimesNewRoman" w:hAnsi="Calibri" w:cs="TimesNewRoman"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30FA1-6B3F-4654-AC70-923D492CB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2</cp:revision>
  <dcterms:created xsi:type="dcterms:W3CDTF">2015-09-08T20:07:00Z</dcterms:created>
  <dcterms:modified xsi:type="dcterms:W3CDTF">2015-09-08T20:07:00Z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kasia.stepniewska@wwarn.org@www.mendeley.com</vt:lpwstr>
  </property>
  <property fmtid="{D5CDD505-2E9C-101B-9397-08002B2CF9AE}" pid="4" name="Mendeley Citation Style_1">
    <vt:lpwstr>http://www.zotero.org/styles/malaria-journal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http://www.zotero.org/styles/bmc-medicine</vt:lpwstr>
  </property>
  <property fmtid="{D5CDD505-2E9C-101B-9397-08002B2CF9AE}" pid="12" name="Mendeley Recent Style Name 3_1">
    <vt:lpwstr>BMC Medicine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http://www.zotero.org/styles/malaria-journal</vt:lpwstr>
  </property>
  <property fmtid="{D5CDD505-2E9C-101B-9397-08002B2CF9AE}" pid="18" name="Mendeley Recent Style Name 6_1">
    <vt:lpwstr>Malaria Journal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http://www.zotero.org/styles/the-lancet-infectious-diseases</vt:lpwstr>
  </property>
  <property fmtid="{D5CDD505-2E9C-101B-9397-08002B2CF9AE}" pid="24" name="Mendeley Recent Style Name 9_1">
    <vt:lpwstr>The Lancet Infectious Diseases</vt:lpwstr>
  </property>
</Properties>
</file>