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A3" w:rsidRDefault="00CC7BA3" w:rsidP="00CC7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2: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ookinetes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development under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Wa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UM3 non-retained fraction.</w:t>
      </w:r>
    </w:p>
    <w:p w:rsidR="00CC7BA3" w:rsidRDefault="00CC7BA3" w:rsidP="00923C31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sporogonic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stages treated with non-</w:t>
      </w:r>
      <w:r w:rsidR="00923C31">
        <w:rPr>
          <w:rFonts w:ascii="Times New Roman" w:hAnsi="Times New Roman" w:cs="Times New Roman"/>
          <w:sz w:val="24"/>
          <w:szCs w:val="24"/>
          <w:lang w:val="en-US"/>
        </w:rPr>
        <w:t>retained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fraction of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Wa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UM3 (A) and PBS 1× (B) show a comparable development after 24 h incubation at 19°C. The images were obtained using </w:t>
      </w:r>
      <w:r w:rsidR="00923C31">
        <w:rPr>
          <w:rFonts w:ascii="Times New Roman" w:hAnsi="Times New Roman" w:cs="Times New Roman"/>
          <w:sz w:val="24"/>
          <w:szCs w:val="24"/>
          <w:lang w:val="en-US"/>
        </w:rPr>
        <w:t>a fluorescent microscope and 40X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objective (Carl Zeiss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Axio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Observer.Z1, Milan, Italy).  </w:t>
      </w:r>
    </w:p>
    <w:p w:rsidR="00CC7BA3" w:rsidRDefault="00CC7BA3" w:rsidP="00CC7BA3">
      <w:pPr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6115050" cy="2295525"/>
            <wp:effectExtent l="0" t="0" r="0" b="0"/>
            <wp:docPr id="1" name="Immagine 5" descr="Immagin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 descr="Immagine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7BA3" w:rsidRDefault="00CC7BA3" w:rsidP="00CC7BA3">
      <w:pPr>
        <w:rPr>
          <w:lang w:val="en-US"/>
        </w:rPr>
      </w:pPr>
    </w:p>
    <w:p w:rsidR="003D4FB9" w:rsidRDefault="003D4FB9"/>
    <w:sectPr w:rsidR="003D4FB9" w:rsidSect="003D4FB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BA3"/>
    <w:rsid w:val="001A44D5"/>
    <w:rsid w:val="003D4FB9"/>
    <w:rsid w:val="00923C31"/>
    <w:rsid w:val="00C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B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B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5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</dc:creator>
  <cp:lastModifiedBy>user</cp:lastModifiedBy>
  <cp:revision>3</cp:revision>
  <dcterms:created xsi:type="dcterms:W3CDTF">2015-12-11T10:33:00Z</dcterms:created>
  <dcterms:modified xsi:type="dcterms:W3CDTF">2015-12-11T10:41:00Z</dcterms:modified>
</cp:coreProperties>
</file>