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110" w:rsidRPr="00C3258A" w:rsidRDefault="00DB7110" w:rsidP="00DB7110">
      <w:pPr>
        <w:suppressAutoHyphens/>
        <w:spacing w:after="120" w:line="480" w:lineRule="auto"/>
        <w:rPr>
          <w:rFonts w:eastAsia="Calibri" w:cs="Times New Roman"/>
          <w:b/>
          <w:sz w:val="26"/>
          <w:szCs w:val="26"/>
          <w:lang w:val="en-MY" w:eastAsia="zh-CN"/>
        </w:rPr>
      </w:pPr>
      <w:r w:rsidRPr="00C3258A">
        <w:rPr>
          <w:rFonts w:eastAsia="Calibri" w:cs="Times New Roman"/>
          <w:b/>
          <w:sz w:val="26"/>
          <w:szCs w:val="26"/>
          <w:lang w:val="en-MY" w:eastAsia="zh-CN"/>
        </w:rPr>
        <w:t>Supporting Information</w:t>
      </w:r>
    </w:p>
    <w:p w:rsidR="00DB7110" w:rsidRPr="00555C8B" w:rsidRDefault="003724D2" w:rsidP="00DB7110">
      <w:pPr>
        <w:suppressAutoHyphens/>
        <w:spacing w:after="120" w:line="480" w:lineRule="auto"/>
        <w:jc w:val="both"/>
        <w:rPr>
          <w:rFonts w:ascii="Calibri" w:eastAsia="Calibri" w:hAnsi="Calibri" w:cs="Times New Roman"/>
          <w:lang w:val="en-MY" w:eastAsia="zh-CN"/>
        </w:rPr>
      </w:pPr>
      <w:r>
        <w:rPr>
          <w:rFonts w:eastAsia="Calibri" w:cs="Times New Roman"/>
          <w:b/>
          <w:lang w:val="en-MY" w:eastAsia="zh-CN"/>
        </w:rPr>
        <w:t xml:space="preserve">Table S2. </w:t>
      </w:r>
      <w:proofErr w:type="gramStart"/>
      <w:r w:rsidR="00DB7110" w:rsidRPr="00C3258A">
        <w:rPr>
          <w:rFonts w:eastAsia="Calibri" w:cs="Times New Roman"/>
          <w:b/>
          <w:lang w:val="en-MY" w:eastAsia="zh-CN"/>
        </w:rPr>
        <w:t>Marker properties.</w:t>
      </w:r>
      <w:proofErr w:type="gramEnd"/>
      <w:r w:rsidR="00B7351F" w:rsidRPr="00C3258A">
        <w:rPr>
          <w:rFonts w:eastAsia="Calibri" w:cs="Times New Roman"/>
          <w:color w:val="000000"/>
          <w:lang w:val="en-MY" w:eastAsia="zh-CN"/>
        </w:rPr>
        <w:fldChar w:fldCharType="begin"/>
      </w:r>
      <w:r w:rsidR="00DB7110" w:rsidRPr="00C3258A">
        <w:rPr>
          <w:rFonts w:eastAsia="Calibri" w:cs="Times New Roman"/>
          <w:color w:val="000000"/>
          <w:lang w:val="en-MY" w:eastAsia="zh-CN"/>
        </w:rPr>
        <w:instrText xml:space="preserve"> ADDIN </w:instrText>
      </w:r>
      <w:r w:rsidR="00B7351F" w:rsidRPr="00C3258A">
        <w:rPr>
          <w:rFonts w:eastAsia="Calibri" w:cs="Times New Roman"/>
          <w:color w:val="000000"/>
          <w:lang w:val="en-MY" w:eastAsia="zh-CN"/>
        </w:rPr>
        <w:fldChar w:fldCharType="end"/>
      </w:r>
    </w:p>
    <w:tbl>
      <w:tblPr>
        <w:tblW w:w="5960" w:type="dxa"/>
        <w:tblLook w:val="04A0"/>
      </w:tblPr>
      <w:tblGrid>
        <w:gridCol w:w="1137"/>
        <w:gridCol w:w="1231"/>
        <w:gridCol w:w="1135"/>
        <w:gridCol w:w="936"/>
        <w:gridCol w:w="1521"/>
      </w:tblGrid>
      <w:tr w:rsidR="00DB7110" w:rsidRPr="00555C8B" w:rsidTr="00B41FF0">
        <w:trPr>
          <w:trHeight w:val="300"/>
        </w:trPr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B7110" w:rsidRPr="00555C8B" w:rsidRDefault="00DB7110" w:rsidP="00B41FF0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  <w:lang w:val="en-MY" w:eastAsia="en-AU"/>
              </w:rPr>
            </w:pPr>
            <w:r w:rsidRPr="00555C8B">
              <w:rPr>
                <w:rFonts w:ascii="Calibri" w:eastAsia="Times New Roman" w:hAnsi="Calibri" w:cs="Times New Roman"/>
                <w:b/>
                <w:sz w:val="20"/>
                <w:szCs w:val="20"/>
                <w:lang w:val="en-US" w:eastAsia="en-AU"/>
              </w:rPr>
              <w:t>Marker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B7110" w:rsidRPr="00555C8B" w:rsidRDefault="00DB7110" w:rsidP="00B41FF0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  <w:lang w:val="en-MY" w:eastAsia="en-AU"/>
              </w:rPr>
            </w:pPr>
            <w:r w:rsidRPr="00555C8B">
              <w:rPr>
                <w:rFonts w:ascii="Calibri" w:eastAsia="Times New Roman" w:hAnsi="Calibri" w:cs="Times New Roman"/>
                <w:b/>
                <w:sz w:val="20"/>
                <w:szCs w:val="20"/>
                <w:lang w:val="en-US" w:eastAsia="en-AU"/>
              </w:rPr>
              <w:t>Failures (%)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B7110" w:rsidRPr="00555C8B" w:rsidRDefault="00DB7110" w:rsidP="00B41FF0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  <w:lang w:val="en-MY" w:eastAsia="en-AU"/>
              </w:rPr>
            </w:pPr>
            <w:r w:rsidRPr="00555C8B">
              <w:rPr>
                <w:rFonts w:ascii="Calibri" w:eastAsia="Times New Roman" w:hAnsi="Calibri" w:cs="Times New Roman"/>
                <w:b/>
                <w:sz w:val="20"/>
                <w:szCs w:val="20"/>
                <w:lang w:val="en-US" w:eastAsia="en-AU"/>
              </w:rPr>
              <w:t>No. alleles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B7110" w:rsidRPr="00555C8B" w:rsidRDefault="00DB7110" w:rsidP="00B41FF0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  <w:lang w:val="en-MY" w:eastAsia="en-AU"/>
              </w:rPr>
            </w:pPr>
            <w:r w:rsidRPr="00555C8B">
              <w:rPr>
                <w:rFonts w:eastAsia="Times New Roman" w:cs="Times New Roman"/>
                <w:b/>
                <w:i/>
                <w:iCs/>
                <w:sz w:val="20"/>
                <w:szCs w:val="20"/>
              </w:rPr>
              <w:t>H</w:t>
            </w:r>
            <w:r w:rsidRPr="00555C8B">
              <w:rPr>
                <w:rFonts w:eastAsia="Times New Roman" w:cs="Times New Roman"/>
                <w:b/>
                <w:iCs/>
                <w:sz w:val="20"/>
                <w:szCs w:val="20"/>
                <w:vertAlign w:val="subscript"/>
              </w:rPr>
              <w:t>E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B7110" w:rsidRPr="00555C8B" w:rsidRDefault="00DB7110" w:rsidP="00B41FF0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  <w:lang w:val="en-MY" w:eastAsia="en-AU"/>
              </w:rPr>
            </w:pPr>
            <w:r w:rsidRPr="00555C8B">
              <w:rPr>
                <w:rFonts w:ascii="Calibri" w:eastAsia="Times New Roman" w:hAnsi="Calibri" w:cs="Times New Roman"/>
                <w:b/>
                <w:sz w:val="20"/>
                <w:szCs w:val="20"/>
                <w:lang w:val="en-US" w:eastAsia="en-AU"/>
              </w:rPr>
              <w:t>No. polyclonal infections</w:t>
            </w:r>
          </w:p>
        </w:tc>
      </w:tr>
      <w:tr w:rsidR="00DB7110" w:rsidRPr="00555C8B" w:rsidTr="00B41FF0">
        <w:trPr>
          <w:trHeight w:val="300"/>
        </w:trPr>
        <w:tc>
          <w:tcPr>
            <w:tcW w:w="1137" w:type="dxa"/>
            <w:tcBorders>
              <w:left w:val="nil"/>
              <w:bottom w:val="nil"/>
              <w:right w:val="nil"/>
            </w:tcBorders>
            <w:vAlign w:val="center"/>
          </w:tcPr>
          <w:p w:rsidR="00DB7110" w:rsidRPr="00555C8B" w:rsidRDefault="00DB7110" w:rsidP="00B41FF0">
            <w:pPr>
              <w:suppressAutoHyphens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</w:pPr>
            <w:r w:rsidRPr="00555C8B"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  <w:t>MS8</w:t>
            </w:r>
          </w:p>
        </w:tc>
        <w:tc>
          <w:tcPr>
            <w:tcW w:w="123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7110" w:rsidRPr="00555C8B" w:rsidRDefault="00DB7110" w:rsidP="00B41FF0">
            <w:pPr>
              <w:suppressAutoHyphens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</w:pPr>
            <w:r w:rsidRPr="00555C8B"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  <w:t>0 (0%)</w:t>
            </w:r>
          </w:p>
        </w:tc>
        <w:tc>
          <w:tcPr>
            <w:tcW w:w="113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7110" w:rsidRPr="00555C8B" w:rsidRDefault="00DB7110" w:rsidP="00B41FF0">
            <w:pPr>
              <w:suppressAutoHyphens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</w:pPr>
            <w:r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  <w:t>20</w:t>
            </w:r>
          </w:p>
        </w:tc>
        <w:tc>
          <w:tcPr>
            <w:tcW w:w="93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7110" w:rsidRPr="00555C8B" w:rsidRDefault="00DB7110" w:rsidP="00B41FF0">
            <w:pPr>
              <w:suppressAutoHyphens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</w:pPr>
            <w:r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  <w:t>0.97</w:t>
            </w:r>
          </w:p>
        </w:tc>
        <w:tc>
          <w:tcPr>
            <w:tcW w:w="152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7110" w:rsidRPr="00555C8B" w:rsidRDefault="00DB7110" w:rsidP="00B41FF0">
            <w:pPr>
              <w:suppressAutoHyphens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</w:pPr>
            <w:r w:rsidRPr="00555C8B"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  <w:t>1</w:t>
            </w:r>
          </w:p>
        </w:tc>
      </w:tr>
      <w:tr w:rsidR="00DB7110" w:rsidRPr="00555C8B" w:rsidTr="00B41FF0">
        <w:trPr>
          <w:trHeight w:val="300"/>
        </w:trPr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7110" w:rsidRPr="00555C8B" w:rsidRDefault="00DB7110" w:rsidP="00B41FF0">
            <w:pPr>
              <w:suppressAutoHyphens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</w:pPr>
            <w:r w:rsidRPr="00555C8B"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  <w:t>MS16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7110" w:rsidRPr="00555C8B" w:rsidRDefault="00DB7110" w:rsidP="00B41FF0">
            <w:pPr>
              <w:suppressAutoHyphens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</w:pPr>
            <w:r w:rsidRPr="00555C8B"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  <w:t>0 (0%)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7110" w:rsidRPr="00555C8B" w:rsidRDefault="00DB7110" w:rsidP="00B41FF0">
            <w:pPr>
              <w:suppressAutoHyphens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</w:pPr>
            <w:r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  <w:t>16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7110" w:rsidRPr="00555C8B" w:rsidRDefault="00DB7110" w:rsidP="00B41FF0">
            <w:pPr>
              <w:suppressAutoHyphens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</w:pPr>
            <w:r w:rsidRPr="00555C8B"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  <w:t>0.9</w:t>
            </w:r>
            <w:r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  <w:t>6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7110" w:rsidRPr="00555C8B" w:rsidRDefault="00DB7110" w:rsidP="00B41FF0">
            <w:pPr>
              <w:suppressAutoHyphens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</w:pPr>
            <w:r w:rsidRPr="00555C8B"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  <w:t>0</w:t>
            </w:r>
          </w:p>
        </w:tc>
      </w:tr>
      <w:tr w:rsidR="00DB7110" w:rsidRPr="00555C8B" w:rsidTr="00B41FF0">
        <w:trPr>
          <w:trHeight w:val="300"/>
        </w:trPr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7110" w:rsidRPr="00555C8B" w:rsidRDefault="00DB7110" w:rsidP="00B41FF0">
            <w:pPr>
              <w:suppressAutoHyphens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</w:pPr>
            <w:r w:rsidRPr="00555C8B"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  <w:t>PV3.27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7110" w:rsidRPr="00555C8B" w:rsidRDefault="00DB7110" w:rsidP="00B41FF0">
            <w:pPr>
              <w:suppressAutoHyphens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</w:pPr>
            <w:r w:rsidRPr="00555C8B"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  <w:t>0 (0%)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7110" w:rsidRPr="00555C8B" w:rsidRDefault="00DB7110" w:rsidP="00B41FF0">
            <w:pPr>
              <w:suppressAutoHyphens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</w:pPr>
            <w:r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  <w:t>15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7110" w:rsidRPr="00555C8B" w:rsidRDefault="00DB7110" w:rsidP="00B41FF0">
            <w:pPr>
              <w:suppressAutoHyphens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</w:pPr>
            <w:r w:rsidRPr="00555C8B"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  <w:t>0.9</w:t>
            </w:r>
            <w:r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  <w:t>3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7110" w:rsidRPr="00555C8B" w:rsidRDefault="00DB7110" w:rsidP="00B41FF0">
            <w:pPr>
              <w:suppressAutoHyphens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</w:pPr>
            <w:r w:rsidRPr="00555C8B"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  <w:t>1</w:t>
            </w:r>
          </w:p>
        </w:tc>
      </w:tr>
      <w:tr w:rsidR="00DB7110" w:rsidRPr="00555C8B" w:rsidTr="00B41FF0">
        <w:trPr>
          <w:trHeight w:val="300"/>
        </w:trPr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7110" w:rsidRPr="00555C8B" w:rsidRDefault="00DB7110" w:rsidP="00B41FF0">
            <w:pPr>
              <w:suppressAutoHyphens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</w:pPr>
            <w:r w:rsidRPr="00555C8B"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  <w:t>MS12*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7110" w:rsidRPr="00555C8B" w:rsidRDefault="00DB7110" w:rsidP="00B41FF0">
            <w:pPr>
              <w:suppressAutoHyphens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</w:pPr>
            <w:r w:rsidRPr="00555C8B"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  <w:t>0 (0%)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7110" w:rsidRPr="00555C8B" w:rsidRDefault="00DB7110" w:rsidP="00B41FF0">
            <w:pPr>
              <w:suppressAutoHyphens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</w:pPr>
            <w:r w:rsidRPr="00555C8B"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7110" w:rsidRPr="00555C8B" w:rsidRDefault="00DB7110" w:rsidP="00B41FF0">
            <w:pPr>
              <w:suppressAutoHyphens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</w:pPr>
            <w:r w:rsidRPr="00555C8B"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  <w:t>0.</w:t>
            </w:r>
            <w:r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  <w:t>89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7110" w:rsidRPr="00555C8B" w:rsidRDefault="00DB7110" w:rsidP="00B41FF0">
            <w:pPr>
              <w:suppressAutoHyphens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</w:pPr>
            <w:r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  <w:t>6</w:t>
            </w:r>
          </w:p>
        </w:tc>
      </w:tr>
      <w:tr w:rsidR="00DB7110" w:rsidRPr="00555C8B" w:rsidTr="00B41FF0">
        <w:trPr>
          <w:trHeight w:val="300"/>
        </w:trPr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7110" w:rsidRPr="00555C8B" w:rsidRDefault="00DB7110" w:rsidP="00B41FF0">
            <w:pPr>
              <w:suppressAutoHyphens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</w:pPr>
            <w:r w:rsidRPr="00555C8B"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  <w:t>MS10*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7110" w:rsidRPr="00555C8B" w:rsidRDefault="00DB7110" w:rsidP="00B41FF0">
            <w:pPr>
              <w:suppressAutoHyphens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</w:pPr>
            <w:r w:rsidRPr="00555C8B"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  <w:t>0 (0%)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7110" w:rsidRPr="00555C8B" w:rsidRDefault="00DB7110" w:rsidP="00B41FF0">
            <w:pPr>
              <w:suppressAutoHyphens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</w:pPr>
            <w:r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  <w:t>14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7110" w:rsidRPr="00555C8B" w:rsidRDefault="00DB7110" w:rsidP="00B41FF0">
            <w:pPr>
              <w:suppressAutoHyphens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</w:pPr>
            <w:r w:rsidRPr="00555C8B"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  <w:t>0.90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7110" w:rsidRPr="00555C8B" w:rsidRDefault="00DB7110" w:rsidP="00B41FF0">
            <w:pPr>
              <w:suppressAutoHyphens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</w:pPr>
            <w:r w:rsidRPr="00555C8B"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  <w:t>0</w:t>
            </w:r>
          </w:p>
        </w:tc>
      </w:tr>
      <w:tr w:rsidR="00DB7110" w:rsidRPr="00555C8B" w:rsidTr="00B41FF0">
        <w:trPr>
          <w:trHeight w:val="300"/>
        </w:trPr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7110" w:rsidRPr="00555C8B" w:rsidRDefault="00DB7110" w:rsidP="00B41FF0">
            <w:pPr>
              <w:suppressAutoHyphens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</w:pPr>
            <w:r w:rsidRPr="00555C8B"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  <w:t>MS20*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7110" w:rsidRPr="00555C8B" w:rsidRDefault="00DB7110" w:rsidP="00B41FF0">
            <w:pPr>
              <w:suppressAutoHyphens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</w:pPr>
            <w:r w:rsidRPr="00555C8B"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  <w:t>2 (8%)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7110" w:rsidRPr="00555C8B" w:rsidRDefault="00DB7110" w:rsidP="00B41FF0">
            <w:pPr>
              <w:suppressAutoHyphens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</w:pPr>
            <w:r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  <w:t>13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7110" w:rsidRPr="00555C8B" w:rsidRDefault="00DB7110" w:rsidP="00B41FF0">
            <w:pPr>
              <w:suppressAutoHyphens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</w:pPr>
            <w:r w:rsidRPr="00555C8B"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  <w:t>0.9</w:t>
            </w:r>
            <w:r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  <w:t>1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7110" w:rsidRPr="00555C8B" w:rsidRDefault="00DB7110" w:rsidP="00B41FF0">
            <w:pPr>
              <w:suppressAutoHyphens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</w:pPr>
            <w:r w:rsidRPr="00555C8B"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  <w:t>1</w:t>
            </w:r>
          </w:p>
        </w:tc>
      </w:tr>
      <w:tr w:rsidR="00DB7110" w:rsidRPr="00555C8B" w:rsidTr="00B41FF0">
        <w:trPr>
          <w:trHeight w:val="300"/>
        </w:trPr>
        <w:tc>
          <w:tcPr>
            <w:tcW w:w="1137" w:type="dxa"/>
            <w:tcBorders>
              <w:top w:val="nil"/>
              <w:left w:val="nil"/>
              <w:right w:val="nil"/>
            </w:tcBorders>
            <w:vAlign w:val="center"/>
          </w:tcPr>
          <w:p w:rsidR="00DB7110" w:rsidRPr="00555C8B" w:rsidRDefault="00DB7110" w:rsidP="00B41FF0">
            <w:pPr>
              <w:suppressAutoHyphens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</w:pPr>
            <w:r w:rsidRPr="00555C8B"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  <w:t>MS1*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B7110" w:rsidRPr="00555C8B" w:rsidRDefault="00DB7110" w:rsidP="00B41FF0">
            <w:pPr>
              <w:suppressAutoHyphens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</w:pPr>
            <w:r w:rsidRPr="00555C8B"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  <w:t>0 (0%)</w:t>
            </w:r>
          </w:p>
        </w:tc>
        <w:tc>
          <w:tcPr>
            <w:tcW w:w="113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B7110" w:rsidRPr="00555C8B" w:rsidRDefault="00DB7110" w:rsidP="00B41FF0">
            <w:pPr>
              <w:suppressAutoHyphens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</w:pPr>
            <w:r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  <w:t>8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B7110" w:rsidRPr="00555C8B" w:rsidRDefault="00DB7110" w:rsidP="00B41FF0">
            <w:pPr>
              <w:suppressAutoHyphens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</w:pPr>
            <w:r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  <w:t>0.88</w:t>
            </w:r>
          </w:p>
        </w:tc>
        <w:tc>
          <w:tcPr>
            <w:tcW w:w="152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B7110" w:rsidRPr="00555C8B" w:rsidRDefault="00DB7110" w:rsidP="00B41FF0">
            <w:pPr>
              <w:suppressAutoHyphens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</w:pPr>
            <w:r w:rsidRPr="00555C8B"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  <w:t>1</w:t>
            </w:r>
          </w:p>
        </w:tc>
      </w:tr>
      <w:tr w:rsidR="00DB7110" w:rsidRPr="00555C8B" w:rsidTr="00B41FF0">
        <w:trPr>
          <w:trHeight w:val="300"/>
        </w:trPr>
        <w:tc>
          <w:tcPr>
            <w:tcW w:w="1137" w:type="dxa"/>
            <w:tcBorders>
              <w:top w:val="nil"/>
              <w:left w:val="nil"/>
              <w:right w:val="nil"/>
            </w:tcBorders>
            <w:vAlign w:val="center"/>
          </w:tcPr>
          <w:p w:rsidR="00DB7110" w:rsidRPr="00555C8B" w:rsidRDefault="00DB7110" w:rsidP="00B41FF0">
            <w:pPr>
              <w:suppressAutoHyphens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</w:pPr>
            <w:r w:rsidRPr="00555C8B"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  <w:t>MS5*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B7110" w:rsidRPr="00555C8B" w:rsidRDefault="00DB7110" w:rsidP="00B41FF0">
            <w:pPr>
              <w:suppressAutoHyphens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</w:pPr>
            <w:r w:rsidRPr="00555C8B"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  <w:t>0 (0%)</w:t>
            </w:r>
          </w:p>
        </w:tc>
        <w:tc>
          <w:tcPr>
            <w:tcW w:w="113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B7110" w:rsidRPr="00555C8B" w:rsidRDefault="00DB7110" w:rsidP="00B41FF0">
            <w:pPr>
              <w:suppressAutoHyphens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</w:pPr>
            <w:r w:rsidRPr="00555C8B"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  <w:t>8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B7110" w:rsidRPr="00555C8B" w:rsidRDefault="00DB7110" w:rsidP="00B41FF0">
            <w:pPr>
              <w:suppressAutoHyphens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</w:pPr>
            <w:r w:rsidRPr="00555C8B"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  <w:t>0.86</w:t>
            </w:r>
          </w:p>
        </w:tc>
        <w:tc>
          <w:tcPr>
            <w:tcW w:w="152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B7110" w:rsidRPr="00555C8B" w:rsidRDefault="00DB7110" w:rsidP="00B41FF0">
            <w:pPr>
              <w:suppressAutoHyphens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</w:pPr>
            <w:r w:rsidRPr="00555C8B"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  <w:t>0</w:t>
            </w:r>
          </w:p>
        </w:tc>
      </w:tr>
      <w:tr w:rsidR="00DB7110" w:rsidRPr="00555C8B" w:rsidTr="00B41FF0">
        <w:trPr>
          <w:trHeight w:val="300"/>
        </w:trPr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B7110" w:rsidRPr="00555C8B" w:rsidRDefault="00DB7110" w:rsidP="00B41FF0">
            <w:pPr>
              <w:suppressAutoHyphens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</w:pPr>
            <w:r w:rsidRPr="00555C8B"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  <w:t>msp1F3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B7110" w:rsidRPr="00555C8B" w:rsidRDefault="00DB7110" w:rsidP="00B41FF0">
            <w:pPr>
              <w:suppressAutoHyphens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</w:pPr>
            <w:r w:rsidRPr="00555C8B"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  <w:t>0 (0%)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B7110" w:rsidRPr="00555C8B" w:rsidRDefault="00DB7110" w:rsidP="00B41FF0">
            <w:pPr>
              <w:suppressAutoHyphens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</w:pPr>
            <w:r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B7110" w:rsidRPr="00555C8B" w:rsidRDefault="00DB7110" w:rsidP="00B41FF0">
            <w:pPr>
              <w:suppressAutoHyphens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</w:pPr>
            <w:r w:rsidRPr="00555C8B"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  <w:t>0.8</w:t>
            </w:r>
            <w:r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  <w:t>5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B7110" w:rsidRPr="00555C8B" w:rsidRDefault="00DB7110" w:rsidP="00B41FF0">
            <w:pPr>
              <w:suppressAutoHyphens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</w:pPr>
            <w:r w:rsidRPr="00555C8B"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MY" w:eastAsia="zh-CN"/>
              </w:rPr>
              <w:t>0</w:t>
            </w:r>
          </w:p>
        </w:tc>
      </w:tr>
    </w:tbl>
    <w:p w:rsidR="00DB7110" w:rsidRPr="00555C8B" w:rsidRDefault="00DB7110" w:rsidP="00DB7110">
      <w:pPr>
        <w:suppressAutoHyphens/>
        <w:rPr>
          <w:rFonts w:ascii="Calibri" w:eastAsia="Calibri" w:hAnsi="Calibri" w:cs="Times New Roman"/>
          <w:lang w:val="en-MY" w:eastAsia="zh-CN"/>
        </w:rPr>
      </w:pPr>
    </w:p>
    <w:p w:rsidR="00DB7110" w:rsidRPr="00555C8B" w:rsidRDefault="00DB7110" w:rsidP="00DB7110">
      <w:pPr>
        <w:suppressAutoHyphens/>
        <w:rPr>
          <w:rFonts w:ascii="Calibri" w:eastAsia="Calibri" w:hAnsi="Calibri" w:cs="Times New Roman"/>
          <w:lang w:val="en-MY" w:eastAsia="zh-CN"/>
        </w:rPr>
      </w:pPr>
      <w:r w:rsidRPr="00555C8B">
        <w:rPr>
          <w:rFonts w:ascii="Calibri" w:eastAsia="Calibri" w:hAnsi="Calibri" w:cs="Times New Roman"/>
          <w:lang w:val="en-MY" w:eastAsia="zh-CN"/>
        </w:rPr>
        <w:t xml:space="preserve">*Defined as having balanced diversity </w:t>
      </w:r>
      <w:r w:rsidR="00B7351F" w:rsidRPr="00D8760E">
        <w:rPr>
          <w:rFonts w:ascii="Calibri" w:eastAsia="Calibri" w:hAnsi="Calibri" w:cs="Times New Roman"/>
          <w:lang w:val="en-MY" w:eastAsia="zh-CN"/>
        </w:rPr>
        <w:fldChar w:fldCharType="begin"/>
      </w:r>
      <w:r>
        <w:rPr>
          <w:rFonts w:ascii="Calibri" w:eastAsia="Calibri" w:hAnsi="Calibri" w:cs="Times New Roman"/>
          <w:lang w:val="en-MY" w:eastAsia="zh-CN"/>
        </w:rPr>
        <w:instrText xml:space="preserve"> ADDIN EN.CITE &lt;EndNote&gt;&lt;Cite&gt;&lt;Author&gt;Sutton&lt;/Author&gt;&lt;Year&gt;2013&lt;/Year&gt;&lt;RecNum&gt;473&lt;/RecNum&gt;&lt;DisplayText&gt;[19]&lt;/DisplayText&gt;&lt;record&gt;&lt;rec-number&gt;473&lt;/rec-number&gt;&lt;foreign-keys&gt;&lt;key app="EN" db-id="w5ve0fxdjerzzkeevs6xapt9rsw99ep9vs2s" timestamp="1424066733"&gt;473&lt;/key&gt;&lt;/foreign-keys&gt;&lt;ref-type name="Journal Article"&gt;17&lt;/ref-type&gt;&lt;contributors&gt;&lt;authors&gt;&lt;author&gt;Sutton, P. L.&lt;/author&gt;&lt;/authors&gt;&lt;/contributors&gt;&lt;auth-address&gt;Center for Genomics and Systems Biology, Department of Biology, New York University, 12 Waverly Place, New York, NY 10003, USA. suttop02@gmail.com.&lt;/auth-address&gt;&lt;titles&gt;&lt;title&gt;A call to arms: on refining Plasmodium vivax microsatellite marker panels for comparing global diversity&lt;/title&gt;&lt;secondary-title&gt;Malar J&lt;/secondary-title&gt;&lt;alt-title&gt;Malaria journal&lt;/alt-title&gt;&lt;/titles&gt;&lt;periodical&gt;&lt;full-title&gt;Malar J&lt;/full-title&gt;&lt;abbr-1&gt;Malaria journal&lt;/abbr-1&gt;&lt;/periodical&gt;&lt;alt-periodical&gt;&lt;full-title&gt;Malar J&lt;/full-title&gt;&lt;abbr-1&gt;Malaria journal&lt;/abbr-1&gt;&lt;/alt-periodical&gt;&lt;pages&gt;447&lt;/pages&gt;&lt;volume&gt;12&lt;/volume&gt;&lt;keywords&gt;&lt;keyword&gt;DNA, Protozoan/genetics&lt;/keyword&gt;&lt;keyword&gt;Genetic Markers&lt;/keyword&gt;&lt;keyword&gt;Genetic Variation&lt;/keyword&gt;&lt;keyword&gt;Humans&lt;/keyword&gt;&lt;keyword&gt;Linear Models&lt;/keyword&gt;&lt;keyword&gt;Malaria, Vivax/parasitology&lt;/keyword&gt;&lt;keyword&gt;*Microsatellite Repeats&lt;/keyword&gt;&lt;keyword&gt;Plasmodium vivax/*genetics&lt;/keyword&gt;&lt;/keywords&gt;&lt;dates&gt;&lt;year&gt;2013&lt;/year&gt;&lt;/dates&gt;&lt;isbn&gt;1475-2875 (Electronic)&amp;#xD;1475-2875 (Linking)&lt;/isbn&gt;&lt;accession-num&gt;24330329&lt;/accession-num&gt;&lt;urls&gt;&lt;related-urls&gt;&lt;url&gt;http://www.ncbi.nlm.nih.gov/pubmed/24330329&lt;/url&gt;&lt;/related-urls&gt;&lt;/urls&gt;&lt;custom2&gt;3878832&lt;/custom2&gt;&lt;electronic-resource-num&gt;10.1186/1475-2875-12-447&lt;/electronic-resource-num&gt;&lt;/record&gt;&lt;/Cite&gt;&lt;/EndNote&gt;</w:instrText>
      </w:r>
      <w:r w:rsidR="00B7351F" w:rsidRPr="00D8760E">
        <w:rPr>
          <w:rFonts w:ascii="Calibri" w:eastAsia="Calibri" w:hAnsi="Calibri" w:cs="Times New Roman"/>
          <w:lang w:val="en-MY" w:eastAsia="zh-CN"/>
        </w:rPr>
        <w:fldChar w:fldCharType="separate"/>
      </w:r>
      <w:r>
        <w:rPr>
          <w:rFonts w:ascii="Calibri" w:eastAsia="Calibri" w:hAnsi="Calibri" w:cs="Times New Roman"/>
          <w:noProof/>
          <w:lang w:val="en-MY" w:eastAsia="zh-CN"/>
        </w:rPr>
        <w:t>[</w:t>
      </w:r>
      <w:hyperlink w:anchor="_ENREF_19" w:tooltip="Sutton, 2013 #473" w:history="1">
        <w:r>
          <w:rPr>
            <w:rFonts w:ascii="Calibri" w:eastAsia="Calibri" w:hAnsi="Calibri" w:cs="Times New Roman"/>
            <w:noProof/>
            <w:lang w:val="en-MY" w:eastAsia="zh-CN"/>
          </w:rPr>
          <w:t>19</w:t>
        </w:r>
      </w:hyperlink>
      <w:r>
        <w:rPr>
          <w:rFonts w:ascii="Calibri" w:eastAsia="Calibri" w:hAnsi="Calibri" w:cs="Times New Roman"/>
          <w:noProof/>
          <w:lang w:val="en-MY" w:eastAsia="zh-CN"/>
        </w:rPr>
        <w:t>]</w:t>
      </w:r>
      <w:r w:rsidR="00B7351F" w:rsidRPr="00D8760E">
        <w:rPr>
          <w:rFonts w:ascii="Calibri" w:eastAsia="Calibri" w:hAnsi="Calibri" w:cs="Times New Roman"/>
          <w:lang w:val="en-MY" w:eastAsia="zh-CN"/>
        </w:rPr>
        <w:fldChar w:fldCharType="end"/>
      </w:r>
      <w:r w:rsidRPr="00555C8B">
        <w:rPr>
          <w:rFonts w:ascii="Calibri" w:eastAsia="Calibri" w:hAnsi="Calibri" w:cs="Times New Roman"/>
          <w:lang w:val="en-MY" w:eastAsia="zh-CN"/>
        </w:rPr>
        <w:t>.</w:t>
      </w:r>
    </w:p>
    <w:p w:rsidR="00DB7110" w:rsidRPr="00555C8B" w:rsidRDefault="00DB7110" w:rsidP="00DB7110">
      <w:pPr>
        <w:suppressAutoHyphens/>
        <w:spacing w:after="120" w:line="480" w:lineRule="auto"/>
        <w:rPr>
          <w:rFonts w:eastAsia="Times New Roman" w:cs="Times New Roman"/>
          <w:iCs/>
        </w:rPr>
      </w:pPr>
      <w:r w:rsidRPr="00555C8B">
        <w:rPr>
          <w:rFonts w:eastAsia="Times New Roman" w:cs="Times New Roman"/>
          <w:i/>
          <w:iCs/>
        </w:rPr>
        <w:t>H</w:t>
      </w:r>
      <w:r w:rsidRPr="00555C8B">
        <w:rPr>
          <w:rFonts w:eastAsia="Times New Roman" w:cs="Times New Roman"/>
          <w:iCs/>
          <w:vertAlign w:val="subscript"/>
        </w:rPr>
        <w:t xml:space="preserve">E </w:t>
      </w:r>
      <w:r w:rsidRPr="00555C8B">
        <w:rPr>
          <w:rFonts w:eastAsia="Times New Roman" w:cs="Times New Roman"/>
          <w:iCs/>
        </w:rPr>
        <w:t>= expected heterozygosity.</w:t>
      </w:r>
    </w:p>
    <w:p w:rsidR="00277F98" w:rsidRDefault="00AD1838"/>
    <w:sectPr w:rsidR="00277F98" w:rsidSect="00B735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B7110"/>
    <w:rsid w:val="003724D2"/>
    <w:rsid w:val="006A2C14"/>
    <w:rsid w:val="008F1872"/>
    <w:rsid w:val="00A96E2A"/>
    <w:rsid w:val="00AD1838"/>
    <w:rsid w:val="00B7351F"/>
    <w:rsid w:val="00DB7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1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next w:val="Normal"/>
    <w:link w:val="BodyText3Char"/>
    <w:rsid w:val="003724D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SimSun" w:hAnsi="Calibri" w:cs="Times New Roman"/>
      <w:szCs w:val="24"/>
      <w:lang w:val="en-AU" w:eastAsia="zh-CN"/>
    </w:rPr>
  </w:style>
  <w:style w:type="character" w:customStyle="1" w:styleId="BodyText3Char">
    <w:name w:val="Body Text 3 Char"/>
    <w:basedOn w:val="DefaultParagraphFont"/>
    <w:link w:val="BodyText3"/>
    <w:rsid w:val="003724D2"/>
    <w:rPr>
      <w:rFonts w:ascii="Calibri" w:eastAsia="SimSun" w:hAnsi="Calibri" w:cs="Times New Roman"/>
      <w:szCs w:val="24"/>
      <w:lang w:val="en-A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1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next w:val="Normal"/>
    <w:link w:val="BodyText3Char"/>
    <w:rsid w:val="003724D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SimSun" w:hAnsi="Calibri" w:cs="Times New Roman"/>
      <w:szCs w:val="24"/>
      <w:lang w:val="en-AU" w:eastAsia="zh-CN"/>
    </w:rPr>
  </w:style>
  <w:style w:type="character" w:customStyle="1" w:styleId="BodyText3Char">
    <w:name w:val="Body Text 3 Char"/>
    <w:basedOn w:val="DefaultParagraphFont"/>
    <w:link w:val="BodyText3"/>
    <w:rsid w:val="003724D2"/>
    <w:rPr>
      <w:rFonts w:ascii="Calibri" w:eastAsia="SimSun" w:hAnsi="Calibri" w:cs="Times New Roman"/>
      <w:szCs w:val="24"/>
      <w:lang w:val="en-A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Charles Darwin University</Company>
  <LinksUpToDate>false</LinksUpToDate>
  <CharactersWithSpaces>2151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Kamala Ley-Thriemer</dc:creator>
  <cp:lastModifiedBy>0006032</cp:lastModifiedBy>
  <cp:revision>3</cp:revision>
  <dcterms:created xsi:type="dcterms:W3CDTF">2016-03-04T04:13:00Z</dcterms:created>
  <dcterms:modified xsi:type="dcterms:W3CDTF">2016-05-05T04:36:00Z</dcterms:modified>
</cp:coreProperties>
</file>