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66" w:rsidRPr="00E47484" w:rsidRDefault="000E118C" w:rsidP="00614366">
      <w:pPr>
        <w:spacing w:line="360" w:lineRule="auto"/>
        <w:rPr>
          <w:rFonts w:ascii="Calibri" w:eastAsia="Times New Roman" w:hAnsi="Calibri" w:cs="Calibri"/>
          <w:color w:val="000000"/>
          <w:szCs w:val="18"/>
          <w:lang w:val="en-GB" w:eastAsia="en-US"/>
        </w:rPr>
      </w:pPr>
      <w:r>
        <w:rPr>
          <w:rFonts w:ascii="Calibri" w:eastAsia="Times New Roman" w:hAnsi="Calibri" w:cs="Calibri"/>
          <w:b/>
          <w:color w:val="000000"/>
          <w:szCs w:val="18"/>
          <w:lang w:val="en-GB" w:eastAsia="en-US"/>
        </w:rPr>
        <w:t>Additional file</w:t>
      </w:r>
      <w:r w:rsidR="00E47484">
        <w:rPr>
          <w:rFonts w:ascii="Calibri" w:eastAsia="Times New Roman" w:hAnsi="Calibri" w:cs="Calibri"/>
          <w:b/>
          <w:color w:val="000000"/>
          <w:szCs w:val="18"/>
          <w:lang w:val="en-GB" w:eastAsia="en-US"/>
        </w:rPr>
        <w:t xml:space="preserve"> 3:</w:t>
      </w:r>
      <w:bookmarkStart w:id="0" w:name="_GoBack"/>
      <w:bookmarkEnd w:id="0"/>
      <w:r w:rsidR="00614366" w:rsidRPr="00E47484">
        <w:rPr>
          <w:rFonts w:ascii="Calibri" w:eastAsia="Times New Roman" w:hAnsi="Calibri" w:cs="Calibri"/>
          <w:b/>
          <w:color w:val="000000"/>
          <w:szCs w:val="18"/>
          <w:lang w:val="en-GB" w:eastAsia="en-US"/>
        </w:rPr>
        <w:t xml:space="preserve"> WHO criteria for severe malaria (2014)</w:t>
      </w:r>
      <w:r w:rsidR="00614366" w:rsidRPr="00E47484">
        <w:rPr>
          <w:rFonts w:ascii="Calibri" w:eastAsia="Times New Roman" w:hAnsi="Calibri" w:cs="Calibri"/>
          <w:color w:val="000000"/>
          <w:szCs w:val="18"/>
          <w:lang w:val="en-GB" w:eastAsia="en-US"/>
        </w:rPr>
        <w:t xml:space="preserve"> </w:t>
      </w:r>
    </w:p>
    <w:p w:rsidR="00E47484" w:rsidRPr="00614366" w:rsidRDefault="00E47484" w:rsidP="00614366">
      <w:pPr>
        <w:spacing w:line="360" w:lineRule="auto"/>
        <w:rPr>
          <w:rFonts w:ascii="Calibri" w:eastAsia="Times New Roman" w:hAnsi="Calibri" w:cs="Calibri"/>
          <w:b/>
          <w:bCs/>
          <w:sz w:val="18"/>
          <w:szCs w:val="18"/>
          <w:lang w:val="en-GB" w:eastAsia="en-US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3509"/>
        <w:gridCol w:w="5773"/>
      </w:tblGrid>
      <w:tr w:rsidR="00614366" w:rsidRPr="00614366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  <w:t xml:space="preserve">For epidemiological and research purposes, severe malaria is defined as one or more of the following, occurring in the absence of an identified alternative cause, and in the presence of </w:t>
            </w:r>
            <w:r w:rsidRPr="00614366">
              <w:rPr>
                <w:rFonts w:ascii="Calibri" w:eastAsia="Times New Roman" w:hAnsi="Calibri" w:cs="Calibri"/>
                <w:b/>
                <w:i/>
                <w:color w:val="000000"/>
                <w:sz w:val="18"/>
                <w:szCs w:val="18"/>
                <w:lang w:val="en-GB"/>
              </w:rPr>
              <w:t>P. falciparum</w:t>
            </w:r>
            <w:r w:rsidRPr="0061436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  <w:t xml:space="preserve"> asexual </w:t>
            </w:r>
            <w:proofErr w:type="spellStart"/>
            <w:r w:rsidRPr="0061436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  <w:t>parasit</w:t>
            </w:r>
            <w:r w:rsidR="006C777F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val="en-GB"/>
              </w:rPr>
              <w:t>emia</w:t>
            </w:r>
            <w:proofErr w:type="spellEnd"/>
          </w:p>
        </w:tc>
      </w:tr>
      <w:tr w:rsidR="00614366" w:rsidRPr="00614366">
        <w:tc>
          <w:tcPr>
            <w:tcW w:w="1890" w:type="pct"/>
            <w:tcBorders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Impaired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consciousness</w:t>
            </w:r>
          </w:p>
        </w:tc>
        <w:tc>
          <w:tcPr>
            <w:tcW w:w="3110" w:type="pct"/>
            <w:tcBorders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 Glasgow Coma Score &lt;11 in adults or a Blantyre coma score &lt;3 in children</w:t>
            </w: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>Acidosis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A base deficit of &gt;8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meq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/L or, if unavailable, a plasma bicarbonate of &lt;15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mmol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/L or venous plasma lactate &gt;5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mmol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/L. Severe acidosis manifests clinically as respiratory distress – rapid, deep and laboured breathing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proofErr w:type="spellStart"/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>Hypoglycemia</w:t>
            </w:r>
            <w:proofErr w:type="spellEnd"/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Blood or plasma glucose &lt;2.2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mmol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/L (&lt;40 mg/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dL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)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Severe 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malarial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>anemia</w:t>
            </w:r>
            <w:proofErr w:type="spellEnd"/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 h</w:t>
            </w:r>
            <w:r w:rsidR="008C06CF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emoglobin concentration &lt;5 g/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dL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or a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h</w:t>
            </w:r>
            <w:r w:rsidR="008C06CF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ematocrit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of &lt;15% in children &lt;12 years of age (&lt;7 g/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dL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and &lt;20%, respectively, in adults) together with a parasite count &gt;10,000/µL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Renal impairment (acute kidney injury)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 xml:space="preserve">Plasma or serum creatinine &gt;265 </w:t>
            </w: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μ</w:t>
            </w: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mol/L (3 g/</w:t>
            </w:r>
            <w:proofErr w:type="spellStart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dL</w:t>
            </w:r>
            <w:proofErr w:type="spellEnd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 xml:space="preserve">) or blood urea &gt;20 </w:t>
            </w:r>
            <w:proofErr w:type="spellStart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mmol</w:t>
            </w:r>
            <w:proofErr w:type="spellEnd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/L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Jaundice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 xml:space="preserve">Plasma or serum bilirubin &gt;50 </w:t>
            </w: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μ</w:t>
            </w:r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mol/L (3 mg/</w:t>
            </w:r>
            <w:proofErr w:type="spellStart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dL</w:t>
            </w:r>
            <w:proofErr w:type="spellEnd"/>
            <w:r w:rsidRPr="0061436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/>
              </w:rPr>
              <w:t>) together with a parasite count &gt;100,000/µL</w:t>
            </w:r>
          </w:p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color w:val="000000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Pulmonary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oedema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Radiologically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confirmed, or oxygen saturation &lt;92% on room air with a respiratory rate &gt;30/min, often with chest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indrawing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and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crepitations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on auscultation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Significant 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>bleeding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Including recurrent or prolonged bleeding from nose gums or venepuncture sites;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h</w:t>
            </w:r>
            <w:r w:rsidR="006C777F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ematemesis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or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melena</w:t>
            </w:r>
            <w:proofErr w:type="spellEnd"/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bottom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>Shock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</w:tcBorders>
          </w:tcPr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Compensated shock is defined as capillary refill </w:t>
            </w:r>
            <w:r w:rsidRPr="00614366">
              <w:rPr>
                <w:rFonts w:ascii="Calibri" w:eastAsia="AdvTT3713a231+22" w:hAnsi="Calibri" w:cs="Calibri"/>
                <w:sz w:val="18"/>
                <w:szCs w:val="18"/>
                <w:lang w:val="en-GB"/>
              </w:rPr>
              <w:t>≥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3 sec or temperature gradient on leg (mid to proximal limb), but no hypotension. Decompensated shock is defined as systolic blood pressure &lt;70 mm Hg in children or &lt;80 mm Hg in adults with evidence of impaired perfusion (cool peripheries or prolonged capillary refill)</w:t>
            </w:r>
          </w:p>
          <w:p w:rsidR="00614366" w:rsidRPr="00614366" w:rsidRDefault="00614366" w:rsidP="00614366">
            <w:pPr>
              <w:autoSpaceDE w:val="0"/>
              <w:autoSpaceDN w:val="0"/>
              <w:adjustRightInd w:val="0"/>
              <w:rPr>
                <w:rFonts w:ascii="Calibri" w:eastAsia="Times New Roman" w:hAnsi="Calibri" w:cs="Calibri"/>
                <w:sz w:val="8"/>
                <w:szCs w:val="18"/>
                <w:lang w:val="en-GB"/>
              </w:rPr>
            </w:pPr>
          </w:p>
        </w:tc>
      </w:tr>
      <w:tr w:rsidR="00614366" w:rsidRPr="00614366">
        <w:tc>
          <w:tcPr>
            <w:tcW w:w="1890" w:type="pct"/>
            <w:tcBorders>
              <w:top w:val="nil"/>
              <w:righ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proofErr w:type="spellStart"/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</w:rPr>
              <w:t>Hyperparasitemia</w:t>
            </w:r>
            <w:proofErr w:type="spellEnd"/>
          </w:p>
        </w:tc>
        <w:tc>
          <w:tcPr>
            <w:tcW w:w="3110" w:type="pct"/>
            <w:tcBorders>
              <w:top w:val="nil"/>
              <w:left w:val="nil"/>
            </w:tcBorders>
          </w:tcPr>
          <w:p w:rsidR="00614366" w:rsidRPr="00614366" w:rsidRDefault="00614366" w:rsidP="00614366">
            <w:pPr>
              <w:jc w:val="both"/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i/>
                <w:sz w:val="18"/>
                <w:szCs w:val="18"/>
                <w:lang w:val="en-GB"/>
              </w:rPr>
              <w:t xml:space="preserve">P. </w:t>
            </w:r>
            <w:proofErr w:type="gramStart"/>
            <w:r w:rsidRPr="00614366">
              <w:rPr>
                <w:rFonts w:ascii="Calibri" w:eastAsia="Times New Roman" w:hAnsi="Calibri" w:cs="Calibri"/>
                <w:i/>
                <w:sz w:val="18"/>
                <w:szCs w:val="18"/>
                <w:lang w:val="en-GB"/>
              </w:rPr>
              <w:t>falciparum</w:t>
            </w:r>
            <w:proofErr w:type="gram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parasit</w:t>
            </w:r>
            <w:r w:rsidR="006C777F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emia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&gt;10%. A 4% </w:t>
            </w:r>
            <w:proofErr w:type="spellStart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parasit</w:t>
            </w:r>
            <w:r w:rsidR="006C777F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a</w:t>
            </w: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emia</w:t>
            </w:r>
            <w:proofErr w:type="spellEnd"/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 xml:space="preserve"> in non-immune children or adults should be considered an indicator of high risk requiring supervised management but not by itself a criterion of severe malaria</w:t>
            </w:r>
          </w:p>
        </w:tc>
      </w:tr>
      <w:tr w:rsidR="00614366" w:rsidRPr="00614366">
        <w:tc>
          <w:tcPr>
            <w:tcW w:w="5000" w:type="pct"/>
            <w:gridSpan w:val="2"/>
          </w:tcPr>
          <w:p w:rsidR="00614366" w:rsidRPr="00614366" w:rsidRDefault="00614366" w:rsidP="006C777F">
            <w:pPr>
              <w:rPr>
                <w:rFonts w:ascii="Calibri" w:eastAsia="Times New Roman" w:hAnsi="Calibri" w:cs="Calibri"/>
                <w:sz w:val="18"/>
                <w:szCs w:val="18"/>
                <w:lang w:val="en-GB"/>
              </w:rPr>
            </w:pPr>
            <w:r w:rsidRPr="00614366">
              <w:rPr>
                <w:rFonts w:ascii="Calibri" w:eastAsia="Times New Roman" w:hAnsi="Calibri" w:cs="Calibri"/>
                <w:sz w:val="18"/>
                <w:szCs w:val="18"/>
                <w:lang w:val="en-GB"/>
              </w:rPr>
              <w:t>Table adapted from WHO 2014 criteria for severe malaria</w:t>
            </w:r>
            <w:r w:rsidRPr="00614366">
              <w:rPr>
                <w:rFonts w:ascii="Calibri" w:eastAsia="Times New Roman" w:hAnsi="Calibri" w:cs="Calibri"/>
                <w:b/>
                <w:sz w:val="18"/>
                <w:szCs w:val="18"/>
                <w:lang w:val="en-GB"/>
              </w:rPr>
              <w:t xml:space="preserve"> </w:t>
            </w:r>
            <w:r w:rsidRPr="00614366">
              <w:rPr>
                <w:rFonts w:ascii="Calibri" w:hAnsi="Calibri" w:cs="Calibri"/>
                <w:sz w:val="18"/>
                <w:szCs w:val="18"/>
                <w:lang w:val="en-GB"/>
              </w:rPr>
              <w:t>[2</w:t>
            </w:r>
            <w:r w:rsidR="006C777F">
              <w:rPr>
                <w:rFonts w:ascii="Calibri" w:hAnsi="Calibri" w:cs="Calibri"/>
                <w:sz w:val="18"/>
                <w:szCs w:val="18"/>
                <w:lang w:val="en-GB"/>
              </w:rPr>
              <w:t>7</w:t>
            </w:r>
            <w:r w:rsidRPr="00614366">
              <w:rPr>
                <w:rFonts w:ascii="Calibri" w:hAnsi="Calibri" w:cs="Calibri"/>
                <w:sz w:val="18"/>
                <w:szCs w:val="18"/>
                <w:lang w:val="en-GB"/>
              </w:rPr>
              <w:t>]</w:t>
            </w:r>
          </w:p>
        </w:tc>
      </w:tr>
    </w:tbl>
    <w:p w:rsidR="00614366" w:rsidRPr="00614366" w:rsidRDefault="00614366" w:rsidP="00614366">
      <w:pPr>
        <w:spacing w:after="200" w:line="276" w:lineRule="auto"/>
        <w:rPr>
          <w:rFonts w:ascii="Calibri" w:eastAsia="Times New Roman" w:hAnsi="Calibri" w:cs="Calibri"/>
          <w:b/>
          <w:sz w:val="22"/>
          <w:u w:val="single"/>
          <w:lang w:val="en-GB" w:eastAsia="en-US"/>
        </w:rPr>
      </w:pPr>
    </w:p>
    <w:p w:rsidR="00614366" w:rsidRPr="00614366" w:rsidRDefault="00614366" w:rsidP="00614366">
      <w:pPr>
        <w:spacing w:after="200" w:line="276" w:lineRule="auto"/>
        <w:rPr>
          <w:rFonts w:ascii="Cambria" w:eastAsia="Times New Roman" w:hAnsi="Cambria" w:cs="Calibri"/>
          <w:b/>
          <w:sz w:val="22"/>
          <w:u w:val="single"/>
          <w:lang w:val="en-GB" w:eastAsia="en-US"/>
        </w:rPr>
      </w:pPr>
    </w:p>
    <w:p w:rsidR="00E17111" w:rsidRDefault="00E17111"/>
    <w:sectPr w:rsidR="00E17111" w:rsidSect="00831E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dvTT3713a231+2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oNotTrackMoves/>
  <w:defaultTabStop w:val="708"/>
  <w:hyphenationZone w:val="425"/>
  <w:characterSpacingControl w:val="doNotCompress"/>
  <w:savePreviewPicture/>
  <w:compat>
    <w:useFELayout/>
  </w:compat>
  <w:rsids>
    <w:rsidRoot w:val="00614366"/>
    <w:rsid w:val="000E118C"/>
    <w:rsid w:val="00614366"/>
    <w:rsid w:val="006C777F"/>
    <w:rsid w:val="00831E12"/>
    <w:rsid w:val="008C06CF"/>
    <w:rsid w:val="00B96DEE"/>
    <w:rsid w:val="00E17111"/>
    <w:rsid w:val="00E47484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DE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14366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14366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microsoft.com/office/2007/relationships/stylesWithEffects" Target="stylesWithEffect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Macintosh Word</Application>
  <DocSecurity>0</DocSecurity>
  <Lines>13</Lines>
  <Paragraphs>3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</dc:creator>
  <cp:keywords/>
  <dc:description/>
  <cp:lastModifiedBy>Marcel Hommel</cp:lastModifiedBy>
  <cp:revision>4</cp:revision>
  <dcterms:created xsi:type="dcterms:W3CDTF">2016-09-01T10:26:00Z</dcterms:created>
  <dcterms:modified xsi:type="dcterms:W3CDTF">2016-09-01T10:28:00Z</dcterms:modified>
</cp:coreProperties>
</file>