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0F79" w:rsidRDefault="00585926" w:rsidP="00585926">
      <w:pPr>
        <w:spacing w:line="360" w:lineRule="auto"/>
        <w:jc w:val="both"/>
        <w:rPr>
          <w:rFonts w:cstheme="minorHAnsi"/>
        </w:rPr>
      </w:pPr>
      <w:proofErr w:type="gramStart"/>
      <w:r w:rsidRPr="00D77FB7">
        <w:rPr>
          <w:rFonts w:cstheme="minorHAnsi"/>
          <w:b/>
          <w:bCs/>
        </w:rPr>
        <w:t>Fig</w:t>
      </w:r>
      <w:r>
        <w:rPr>
          <w:rFonts w:cstheme="minorHAnsi"/>
          <w:b/>
          <w:bCs/>
        </w:rPr>
        <w:t>.</w:t>
      </w:r>
      <w:proofErr w:type="gramEnd"/>
      <w:r w:rsidRPr="00D77FB7">
        <w:rPr>
          <w:rFonts w:cstheme="minorHAnsi"/>
          <w:b/>
          <w:bCs/>
        </w:rPr>
        <w:t xml:space="preserve"> </w:t>
      </w:r>
      <w:proofErr w:type="spellStart"/>
      <w:r w:rsidRPr="00D77FB7">
        <w:rPr>
          <w:rFonts w:cstheme="minorHAnsi"/>
          <w:b/>
          <w:bCs/>
        </w:rPr>
        <w:t>S3</w:t>
      </w:r>
      <w:bookmarkStart w:id="0" w:name="_GoBack"/>
      <w:bookmarkEnd w:id="0"/>
      <w:proofErr w:type="spellEnd"/>
      <w:r w:rsidRPr="00D77FB7">
        <w:rPr>
          <w:rFonts w:cstheme="minorHAnsi"/>
          <w:b/>
          <w:bCs/>
        </w:rPr>
        <w:t xml:space="preserve"> </w:t>
      </w:r>
      <w:r w:rsidRPr="00D77FB7">
        <w:rPr>
          <w:rFonts w:cstheme="minorHAnsi"/>
        </w:rPr>
        <w:t>Gametocyte levels and mosquito infection rates in the Burkina Faso (A) and Mali (B) studies. Individuals who infected at least one mosquito are presented in this graph. In (A), data from the Burkina Faso transmission study is presented; light blue circles with donut hole represent samples with assigned gametocyte levels by QT-</w:t>
      </w:r>
      <w:proofErr w:type="spellStart"/>
      <w:r w:rsidRPr="00D77FB7">
        <w:rPr>
          <w:rFonts w:cstheme="minorHAnsi"/>
        </w:rPr>
        <w:t>NASBA</w:t>
      </w:r>
      <w:proofErr w:type="spellEnd"/>
      <w:r w:rsidRPr="00D77FB7">
        <w:rPr>
          <w:rFonts w:cstheme="minorHAnsi"/>
        </w:rPr>
        <w:t xml:space="preserve"> below 0.02 gametocytes/</w:t>
      </w:r>
      <w:r w:rsidRPr="00D77FB7">
        <w:rPr>
          <w:rFonts w:cstheme="minorHAnsi"/>
          <w:lang w:val="el-GR"/>
        </w:rPr>
        <w:t>μ</w:t>
      </w:r>
      <w:r w:rsidRPr="00D77FB7">
        <w:rPr>
          <w:rFonts w:cstheme="minorHAnsi"/>
        </w:rPr>
        <w:t xml:space="preserve">L. Red circles with donut hole represent 5 samples for which the </w:t>
      </w:r>
      <w:proofErr w:type="spellStart"/>
      <w:r w:rsidRPr="00D77FB7">
        <w:rPr>
          <w:rFonts w:cstheme="minorHAnsi"/>
          <w:i/>
        </w:rPr>
        <w:t>Pfs25</w:t>
      </w:r>
      <w:proofErr w:type="spellEnd"/>
      <w:r w:rsidRPr="00D77FB7">
        <w:rPr>
          <w:rFonts w:cstheme="minorHAnsi"/>
        </w:rPr>
        <w:t xml:space="preserve"> amplicon was not detected by </w:t>
      </w:r>
      <w:proofErr w:type="spellStart"/>
      <w:r w:rsidRPr="00D77FB7">
        <w:rPr>
          <w:rFonts w:cstheme="minorHAnsi"/>
        </w:rPr>
        <w:t>qRT</w:t>
      </w:r>
      <w:proofErr w:type="spellEnd"/>
      <w:r w:rsidRPr="00D77FB7">
        <w:rPr>
          <w:rFonts w:cstheme="minorHAnsi"/>
        </w:rPr>
        <w:t xml:space="preserve">-PCR; in this graph, these </w:t>
      </w:r>
      <w:proofErr w:type="spellStart"/>
      <w:r w:rsidRPr="00D77FB7">
        <w:rPr>
          <w:rFonts w:cstheme="minorHAnsi"/>
        </w:rPr>
        <w:t>qRT</w:t>
      </w:r>
      <w:proofErr w:type="spellEnd"/>
      <w:r w:rsidRPr="00D77FB7">
        <w:rPr>
          <w:rFonts w:cstheme="minorHAnsi"/>
        </w:rPr>
        <w:t xml:space="preserve">-PCR negative samples were assigned the value </w:t>
      </w:r>
      <w:proofErr w:type="gramStart"/>
      <w:r w:rsidRPr="00D77FB7">
        <w:rPr>
          <w:rFonts w:cstheme="minorHAnsi"/>
        </w:rPr>
        <w:t>of 0.02 gametocytes/</w:t>
      </w:r>
      <w:r w:rsidRPr="00D77FB7">
        <w:rPr>
          <w:rFonts w:cstheme="minorHAnsi"/>
          <w:lang w:val="el-GR"/>
        </w:rPr>
        <w:t>μ</w:t>
      </w:r>
      <w:r w:rsidRPr="00D77FB7">
        <w:rPr>
          <w:rFonts w:cstheme="minorHAnsi"/>
        </w:rPr>
        <w:t>L</w:t>
      </w:r>
      <w:proofErr w:type="gramEnd"/>
      <w:r w:rsidRPr="00D77FB7">
        <w:rPr>
          <w:rFonts w:cstheme="minorHAnsi"/>
        </w:rPr>
        <w:t xml:space="preserve">. One sample had levels quantified by </w:t>
      </w:r>
      <w:proofErr w:type="spellStart"/>
      <w:r w:rsidRPr="00D77FB7">
        <w:rPr>
          <w:rFonts w:cstheme="minorHAnsi"/>
        </w:rPr>
        <w:t>qRT</w:t>
      </w:r>
      <w:proofErr w:type="spellEnd"/>
      <w:r w:rsidRPr="00D77FB7">
        <w:rPr>
          <w:rFonts w:cstheme="minorHAnsi"/>
        </w:rPr>
        <w:t>-PCR below 0.02 gametocytes/</w:t>
      </w:r>
      <w:r w:rsidRPr="00D77FB7">
        <w:rPr>
          <w:rFonts w:cstheme="minorHAnsi"/>
          <w:lang w:val="el-GR"/>
        </w:rPr>
        <w:t>μ</w:t>
      </w:r>
      <w:r w:rsidRPr="00D77FB7">
        <w:rPr>
          <w:rFonts w:cstheme="minorHAnsi"/>
        </w:rPr>
        <w:t>L. In (B), similar data from the Mali study is presented using the same x-axis range for comparison; black circles represent gametocyte levels estimated by microscopy.</w:t>
      </w:r>
    </w:p>
    <w:p w:rsidR="00585926" w:rsidRPr="00585926" w:rsidRDefault="00585926" w:rsidP="00585926">
      <w:pPr>
        <w:spacing w:line="360" w:lineRule="auto"/>
        <w:jc w:val="both"/>
        <w:rPr>
          <w:rFonts w:cstheme="minorHAnsi"/>
        </w:rPr>
      </w:pPr>
      <w:r w:rsidRPr="00585926">
        <w:rPr>
          <w:rFonts w:cstheme="minorHAnsi"/>
        </w:rPr>
        <w:lastRenderedPageBreak/>
        <w:drawing>
          <wp:inline distT="0" distB="0" distL="0" distR="0">
            <wp:extent cx="4957200" cy="64476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srcRect/>
                    <a:stretch>
                      <a:fillRect/>
                    </a:stretch>
                  </pic:blipFill>
                  <pic:spPr bwMode="auto">
                    <a:xfrm>
                      <a:off x="0" y="0"/>
                      <a:ext cx="4957200" cy="6447600"/>
                    </a:xfrm>
                    <a:prstGeom prst="rect">
                      <a:avLst/>
                    </a:prstGeom>
                    <a:noFill/>
                    <a:ln w="9525">
                      <a:noFill/>
                      <a:miter lim="800000"/>
                      <a:headEnd/>
                      <a:tailEnd/>
                    </a:ln>
                  </pic:spPr>
                </pic:pic>
              </a:graphicData>
            </a:graphic>
          </wp:inline>
        </w:drawing>
      </w:r>
    </w:p>
    <w:sectPr w:rsidR="00585926" w:rsidRPr="00585926" w:rsidSect="00550F79">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20"/>
  <w:characterSpacingControl w:val="doNotCompress"/>
  <w:compat/>
  <w:rsids>
    <w:rsidRoot w:val="00585926"/>
    <w:rsid w:val="00041344"/>
    <w:rsid w:val="0008625F"/>
    <w:rsid w:val="00102484"/>
    <w:rsid w:val="00216101"/>
    <w:rsid w:val="002D0489"/>
    <w:rsid w:val="003614C1"/>
    <w:rsid w:val="00546FF8"/>
    <w:rsid w:val="00550F79"/>
    <w:rsid w:val="00585926"/>
    <w:rsid w:val="0065663A"/>
    <w:rsid w:val="008B48B1"/>
    <w:rsid w:val="00974081"/>
    <w:rsid w:val="009D6E34"/>
    <w:rsid w:val="00BE0B5F"/>
    <w:rsid w:val="00D33FE5"/>
    <w:rsid w:val="00E2084F"/>
    <w:rsid w:val="00F655E3"/>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0F7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8592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592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120</Words>
  <Characters>687</Characters>
  <Application>Microsoft Office Word</Application>
  <DocSecurity>0</DocSecurity>
  <Lines>5</Lines>
  <Paragraphs>1</Paragraphs>
  <ScaleCrop>false</ScaleCrop>
  <Company>sps</Company>
  <LinksUpToDate>false</LinksUpToDate>
  <CharactersWithSpaces>806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0012764</dc:creator>
  <cp:lastModifiedBy>0012764</cp:lastModifiedBy>
  <cp:revision>1</cp:revision>
  <dcterms:created xsi:type="dcterms:W3CDTF">2016-10-28T05:18:00Z</dcterms:created>
  <dcterms:modified xsi:type="dcterms:W3CDTF">2016-10-28T05:19:00Z</dcterms:modified>
</cp:coreProperties>
</file>