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C8F" w:rsidRDefault="0044172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Additional File 6</w:t>
      </w:r>
      <w:r w:rsidR="0026786C" w:rsidRPr="0026786C">
        <w:rPr>
          <w:rFonts w:ascii="Times New Roman" w:hAnsi="Times New Roman"/>
          <w:b/>
          <w:sz w:val="24"/>
        </w:rPr>
        <w:t>: Antimalarial market share, within outlet type</w:t>
      </w:r>
    </w:p>
    <w:p w:rsidR="0026786C" w:rsidRDefault="0026786C">
      <w:pPr>
        <w:rPr>
          <w:noProof/>
          <w:lang w:eastAsia="en-US"/>
        </w:rPr>
      </w:pPr>
    </w:p>
    <w:p w:rsidR="00441728" w:rsidRPr="0026786C" w:rsidRDefault="00441728">
      <w:pPr>
        <w:rPr>
          <w:rFonts w:ascii="Times New Roman" w:hAnsi="Times New Roman"/>
          <w:b/>
          <w:sz w:val="24"/>
        </w:rPr>
      </w:pPr>
      <w:r w:rsidRPr="001660A9">
        <w:rPr>
          <w:noProof/>
          <w:shd w:val="clear" w:color="auto" w:fill="FFFF00"/>
          <w:lang w:eastAsia="en-US"/>
        </w:rPr>
        <w:drawing>
          <wp:inline distT="0" distB="0" distL="0" distR="0" wp14:anchorId="678D2071" wp14:editId="1ADD5D91">
            <wp:extent cx="6293708" cy="406082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441728" w:rsidRPr="0026786C" w:rsidSect="00B22AF8">
      <w:pgSz w:w="11907" w:h="16840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Montserrat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6C"/>
    <w:rsid w:val="000D5B9A"/>
    <w:rsid w:val="001660A9"/>
    <w:rsid w:val="0026786C"/>
    <w:rsid w:val="002E433B"/>
    <w:rsid w:val="003604FA"/>
    <w:rsid w:val="00441728"/>
    <w:rsid w:val="006C7768"/>
    <w:rsid w:val="007407D1"/>
    <w:rsid w:val="00810DCC"/>
    <w:rsid w:val="008C3B90"/>
    <w:rsid w:val="009A6061"/>
    <w:rsid w:val="00A140A7"/>
    <w:rsid w:val="00AE7C8F"/>
    <w:rsid w:val="00B22AF8"/>
    <w:rsid w:val="00CD52A1"/>
    <w:rsid w:val="00F0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0D57EF3-1E7A-4E37-8C12-2D233D5E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Times New Roman"/>
        <w:sz w:val="22"/>
        <w:szCs w:val="24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2A1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D5B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B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autoRedefine/>
    <w:uiPriority w:val="35"/>
    <w:qFormat/>
    <w:rsid w:val="00810DCC"/>
    <w:rPr>
      <w:rFonts w:asciiTheme="minorHAnsi" w:eastAsia="Times New Roman" w:hAnsiTheme="minorHAnsi"/>
      <w:b/>
      <w:bCs/>
      <w:sz w:val="24"/>
      <w:lang w:eastAsia="en-US"/>
    </w:rPr>
  </w:style>
  <w:style w:type="character" w:customStyle="1" w:styleId="CaptionChar">
    <w:name w:val="Caption Char"/>
    <w:link w:val="Caption"/>
    <w:uiPriority w:val="35"/>
    <w:rsid w:val="00810DCC"/>
    <w:rPr>
      <w:rFonts w:asciiTheme="minorHAnsi" w:eastAsia="Times New Roman" w:hAnsiTheme="minorHAnsi"/>
      <w:b/>
      <w:bCs/>
      <w:sz w:val="24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D5B9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B9A"/>
    <w:rPr>
      <w:rFonts w:asciiTheme="majorHAnsi" w:eastAsiaTheme="majorEastAsia" w:hAnsiTheme="majorHAnsi" w:cstheme="majorBidi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7D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7D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407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7D1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7D1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7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7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te\AppData\Local\Microsoft\Windows\INetCache\Content.Outlook\JF9L0RBJ\tables%20and%20figures%20master%20file%202016110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313716514442103E-2"/>
          <c:y val="3.4401876465989099E-2"/>
          <c:w val="0.88612912158665502"/>
          <c:h val="0.5706217332684859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'Market share in outlet-bonus'!$B$5</c:f>
              <c:strCache>
                <c:ptCount val="1"/>
                <c:pt idx="0">
                  <c:v>QAACT with logo</c:v>
                </c:pt>
              </c:strCache>
            </c:strRef>
          </c:tx>
          <c:spPr>
            <a:solidFill>
              <a:srgbClr val="92D050"/>
            </a:solidFill>
            <a:ln w="25400">
              <a:noFill/>
            </a:ln>
            <a:effectLst/>
          </c:spPr>
          <c:invertIfNegative val="0"/>
          <c:cat>
            <c:strRef>
              <c:f>'Market share in outlet-bonus'!$C$4:$M$4</c:f>
              <c:strCache>
                <c:ptCount val="10"/>
                <c:pt idx="0">
                  <c:v>Public 
Health 
Facility</c:v>
                </c:pt>
                <c:pt idx="1">
                  <c:v>Private 
not-for 
Profit</c:v>
                </c:pt>
                <c:pt idx="2">
                  <c:v>Public 
Sector 
Total</c:v>
                </c:pt>
                <c:pt idx="3">
                  <c:v>Private 
for-profit 
Facilty</c:v>
                </c:pt>
                <c:pt idx="4">
                  <c:v>Pharmacy</c:v>
                </c:pt>
                <c:pt idx="5">
                  <c:v>ADDO</c:v>
                </c:pt>
                <c:pt idx="6">
                  <c:v>DLDB</c:v>
                </c:pt>
                <c:pt idx="7">
                  <c:v>General 
Retailer</c:v>
                </c:pt>
                <c:pt idx="8">
                  <c:v>Itinerant 
Drug 
Vendor</c:v>
                </c:pt>
                <c:pt idx="9">
                  <c:v>Private 
Sector 
Total</c:v>
                </c:pt>
              </c:strCache>
            </c:strRef>
          </c:cat>
          <c:val>
            <c:numRef>
              <c:f>'Market share in outlet-bonus'!$C$5:$M$5</c:f>
              <c:numCache>
                <c:formatCode>General</c:formatCode>
                <c:ptCount val="10"/>
                <c:pt idx="0">
                  <c:v>0.10199999999999999</c:v>
                </c:pt>
                <c:pt idx="1">
                  <c:v>6.1189999999999989</c:v>
                </c:pt>
                <c:pt idx="2">
                  <c:v>0.372</c:v>
                </c:pt>
                <c:pt idx="3">
                  <c:v>25.692</c:v>
                </c:pt>
                <c:pt idx="4">
                  <c:v>20.085000000000001</c:v>
                </c:pt>
                <c:pt idx="5">
                  <c:v>22.623000000000001</c:v>
                </c:pt>
                <c:pt idx="6">
                  <c:v>15.118</c:v>
                </c:pt>
                <c:pt idx="7">
                  <c:v>41.503</c:v>
                </c:pt>
                <c:pt idx="8">
                  <c:v>37.194000000000003</c:v>
                </c:pt>
                <c:pt idx="9">
                  <c:v>21.204000000000001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53-4C06-BFC5-97EFDCCBCD48}"/>
            </c:ext>
          </c:extLst>
        </c:ser>
        <c:ser>
          <c:idx val="1"/>
          <c:order val="1"/>
          <c:tx>
            <c:strRef>
              <c:f>'Market share in outlet-bonus'!$B$6</c:f>
              <c:strCache>
                <c:ptCount val="1"/>
                <c:pt idx="0">
                  <c:v>QAACT without logo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'Market share in outlet-bonus'!$C$4:$M$4</c:f>
              <c:strCache>
                <c:ptCount val="10"/>
                <c:pt idx="0">
                  <c:v>Public 
Health 
Facility</c:v>
                </c:pt>
                <c:pt idx="1">
                  <c:v>Private 
not-for 
Profit</c:v>
                </c:pt>
                <c:pt idx="2">
                  <c:v>Public 
Sector 
Total</c:v>
                </c:pt>
                <c:pt idx="3">
                  <c:v>Private 
for-profit 
Facilty</c:v>
                </c:pt>
                <c:pt idx="4">
                  <c:v>Pharmacy</c:v>
                </c:pt>
                <c:pt idx="5">
                  <c:v>ADDO</c:v>
                </c:pt>
                <c:pt idx="6">
                  <c:v>DLDB</c:v>
                </c:pt>
                <c:pt idx="7">
                  <c:v>General 
Retailer</c:v>
                </c:pt>
                <c:pt idx="8">
                  <c:v>Itinerant 
Drug 
Vendor</c:v>
                </c:pt>
                <c:pt idx="9">
                  <c:v>Private 
Sector 
Total</c:v>
                </c:pt>
              </c:strCache>
            </c:strRef>
          </c:cat>
          <c:val>
            <c:numRef>
              <c:f>'Market share in outlet-bonus'!$C$6:$M$6</c:f>
              <c:numCache>
                <c:formatCode>General</c:formatCode>
                <c:ptCount val="10"/>
                <c:pt idx="0">
                  <c:v>34.731999999999999</c:v>
                </c:pt>
                <c:pt idx="1">
                  <c:v>8.0010000000000012</c:v>
                </c:pt>
                <c:pt idx="2">
                  <c:v>33.531999999999996</c:v>
                </c:pt>
                <c:pt idx="3">
                  <c:v>3.9689999999999999</c:v>
                </c:pt>
                <c:pt idx="4">
                  <c:v>6.843</c:v>
                </c:pt>
                <c:pt idx="5">
                  <c:v>10.992000000000001</c:v>
                </c:pt>
                <c:pt idx="6">
                  <c:v>18.263999999999999</c:v>
                </c:pt>
                <c:pt idx="7">
                  <c:v>18.172000000000001</c:v>
                </c:pt>
                <c:pt idx="8">
                  <c:v>0</c:v>
                </c:pt>
                <c:pt idx="9">
                  <c:v>11.654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E53-4C06-BFC5-97EFDCCBCD48}"/>
            </c:ext>
          </c:extLst>
        </c:ser>
        <c:ser>
          <c:idx val="2"/>
          <c:order val="2"/>
          <c:tx>
            <c:strRef>
              <c:f>'Market share in outlet-bonus'!$B$7</c:f>
              <c:strCache>
                <c:ptCount val="1"/>
                <c:pt idx="0">
                  <c:v>Non-QA ACT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'Market share in outlet-bonus'!$C$4:$M$4</c:f>
              <c:strCache>
                <c:ptCount val="10"/>
                <c:pt idx="0">
                  <c:v>Public 
Health 
Facility</c:v>
                </c:pt>
                <c:pt idx="1">
                  <c:v>Private 
not-for 
Profit</c:v>
                </c:pt>
                <c:pt idx="2">
                  <c:v>Public 
Sector 
Total</c:v>
                </c:pt>
                <c:pt idx="3">
                  <c:v>Private 
for-profit 
Facilty</c:v>
                </c:pt>
                <c:pt idx="4">
                  <c:v>Pharmacy</c:v>
                </c:pt>
                <c:pt idx="5">
                  <c:v>ADDO</c:v>
                </c:pt>
                <c:pt idx="6">
                  <c:v>DLDB</c:v>
                </c:pt>
                <c:pt idx="7">
                  <c:v>General 
Retailer</c:v>
                </c:pt>
                <c:pt idx="8">
                  <c:v>Itinerant 
Drug 
Vendor</c:v>
                </c:pt>
                <c:pt idx="9">
                  <c:v>Private 
Sector 
Total</c:v>
                </c:pt>
              </c:strCache>
            </c:strRef>
          </c:cat>
          <c:val>
            <c:numRef>
              <c:f>'Market share in outlet-bonus'!$C$7:$M$7</c:f>
              <c:numCache>
                <c:formatCode>General</c:formatCode>
                <c:ptCount val="10"/>
                <c:pt idx="0">
                  <c:v>2.7010000000000001</c:v>
                </c:pt>
                <c:pt idx="1">
                  <c:v>5.7869999999999999</c:v>
                </c:pt>
                <c:pt idx="2">
                  <c:v>2.8389999999999991</c:v>
                </c:pt>
                <c:pt idx="3">
                  <c:v>23.817</c:v>
                </c:pt>
                <c:pt idx="4">
                  <c:v>30.699000000000009</c:v>
                </c:pt>
                <c:pt idx="5">
                  <c:v>11.813000000000001</c:v>
                </c:pt>
                <c:pt idx="6">
                  <c:v>8.4550000000000001</c:v>
                </c:pt>
                <c:pt idx="7">
                  <c:v>0</c:v>
                </c:pt>
                <c:pt idx="8">
                  <c:v>27.151</c:v>
                </c:pt>
                <c:pt idx="9">
                  <c:v>13.804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E53-4C06-BFC5-97EFDCCBCD48}"/>
            </c:ext>
          </c:extLst>
        </c:ser>
        <c:ser>
          <c:idx val="3"/>
          <c:order val="3"/>
          <c:tx>
            <c:strRef>
              <c:f>'Market share in outlet-bonus'!$B$8</c:f>
              <c:strCache>
                <c:ptCount val="1"/>
                <c:pt idx="0">
                  <c:v>SP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'Market share in outlet-bonus'!$C$4:$M$4</c:f>
              <c:strCache>
                <c:ptCount val="10"/>
                <c:pt idx="0">
                  <c:v>Public 
Health 
Facility</c:v>
                </c:pt>
                <c:pt idx="1">
                  <c:v>Private 
not-for 
Profit</c:v>
                </c:pt>
                <c:pt idx="2">
                  <c:v>Public 
Sector 
Total</c:v>
                </c:pt>
                <c:pt idx="3">
                  <c:v>Private 
for-profit 
Facilty</c:v>
                </c:pt>
                <c:pt idx="4">
                  <c:v>Pharmacy</c:v>
                </c:pt>
                <c:pt idx="5">
                  <c:v>ADDO</c:v>
                </c:pt>
                <c:pt idx="6">
                  <c:v>DLDB</c:v>
                </c:pt>
                <c:pt idx="7">
                  <c:v>General 
Retailer</c:v>
                </c:pt>
                <c:pt idx="8">
                  <c:v>Itinerant 
Drug 
Vendor</c:v>
                </c:pt>
                <c:pt idx="9">
                  <c:v>Private 
Sector 
Total</c:v>
                </c:pt>
              </c:strCache>
            </c:strRef>
          </c:cat>
          <c:val>
            <c:numRef>
              <c:f>'Market share in outlet-bonus'!$C$8:$M$8</c:f>
              <c:numCache>
                <c:formatCode>General</c:formatCode>
                <c:ptCount val="10"/>
                <c:pt idx="0">
                  <c:v>61.47</c:v>
                </c:pt>
                <c:pt idx="1">
                  <c:v>45.19</c:v>
                </c:pt>
                <c:pt idx="2">
                  <c:v>60.739000000000011</c:v>
                </c:pt>
                <c:pt idx="3">
                  <c:v>39.947000000000003</c:v>
                </c:pt>
                <c:pt idx="4">
                  <c:v>40.936999999999998</c:v>
                </c:pt>
                <c:pt idx="5">
                  <c:v>49.724000000000011</c:v>
                </c:pt>
                <c:pt idx="6">
                  <c:v>54.476999999999997</c:v>
                </c:pt>
                <c:pt idx="7">
                  <c:v>34.491999999999997</c:v>
                </c:pt>
                <c:pt idx="8">
                  <c:v>35.656000000000013</c:v>
                </c:pt>
                <c:pt idx="9">
                  <c:v>49.005000000000003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E53-4C06-BFC5-97EFDCCBCD48}"/>
            </c:ext>
          </c:extLst>
        </c:ser>
        <c:ser>
          <c:idx val="4"/>
          <c:order val="4"/>
          <c:tx>
            <c:strRef>
              <c:f>'Market share in outlet-bonus'!$B$9</c:f>
              <c:strCache>
                <c:ptCount val="1"/>
                <c:pt idx="0">
                  <c:v>Non-artemisinin monotherapy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'Market share in outlet-bonus'!$C$4:$M$4</c:f>
              <c:strCache>
                <c:ptCount val="10"/>
                <c:pt idx="0">
                  <c:v>Public 
Health 
Facility</c:v>
                </c:pt>
                <c:pt idx="1">
                  <c:v>Private 
not-for 
Profit</c:v>
                </c:pt>
                <c:pt idx="2">
                  <c:v>Public 
Sector 
Total</c:v>
                </c:pt>
                <c:pt idx="3">
                  <c:v>Private 
for-profit 
Facilty</c:v>
                </c:pt>
                <c:pt idx="4">
                  <c:v>Pharmacy</c:v>
                </c:pt>
                <c:pt idx="5">
                  <c:v>ADDO</c:v>
                </c:pt>
                <c:pt idx="6">
                  <c:v>DLDB</c:v>
                </c:pt>
                <c:pt idx="7">
                  <c:v>General 
Retailer</c:v>
                </c:pt>
                <c:pt idx="8">
                  <c:v>Itinerant 
Drug 
Vendor</c:v>
                </c:pt>
                <c:pt idx="9">
                  <c:v>Private 
Sector 
Total</c:v>
                </c:pt>
              </c:strCache>
            </c:strRef>
          </c:cat>
          <c:val>
            <c:numRef>
              <c:f>'Market share in outlet-bonus'!$C$9:$M$9</c:f>
              <c:numCache>
                <c:formatCode>General</c:formatCode>
                <c:ptCount val="10"/>
                <c:pt idx="0">
                  <c:v>0.45400000000000001</c:v>
                </c:pt>
                <c:pt idx="1">
                  <c:v>34.645000000000003</c:v>
                </c:pt>
                <c:pt idx="2">
                  <c:v>1.9890000000000001</c:v>
                </c:pt>
                <c:pt idx="3">
                  <c:v>3.85</c:v>
                </c:pt>
                <c:pt idx="4">
                  <c:v>0.84099999999999997</c:v>
                </c:pt>
                <c:pt idx="5">
                  <c:v>4.8319999999999999</c:v>
                </c:pt>
                <c:pt idx="6">
                  <c:v>3.6840000000000002</c:v>
                </c:pt>
                <c:pt idx="7">
                  <c:v>5.8330000000000002</c:v>
                </c:pt>
                <c:pt idx="8">
                  <c:v>0</c:v>
                </c:pt>
                <c:pt idx="9">
                  <c:v>4.0949999999999989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E53-4C06-BFC5-97EFDCCBCD48}"/>
            </c:ext>
          </c:extLst>
        </c:ser>
        <c:ser>
          <c:idx val="5"/>
          <c:order val="5"/>
          <c:tx>
            <c:strRef>
              <c:f>'Market share in outlet-bonus'!$B$10</c:f>
              <c:strCache>
                <c:ptCount val="1"/>
                <c:pt idx="0">
                  <c:v>Oral AMT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'Market share in outlet-bonus'!$C$4:$M$4</c:f>
              <c:strCache>
                <c:ptCount val="10"/>
                <c:pt idx="0">
                  <c:v>Public 
Health 
Facility</c:v>
                </c:pt>
                <c:pt idx="1">
                  <c:v>Private 
not-for 
Profit</c:v>
                </c:pt>
                <c:pt idx="2">
                  <c:v>Public 
Sector 
Total</c:v>
                </c:pt>
                <c:pt idx="3">
                  <c:v>Private 
for-profit 
Facilty</c:v>
                </c:pt>
                <c:pt idx="4">
                  <c:v>Pharmacy</c:v>
                </c:pt>
                <c:pt idx="5">
                  <c:v>ADDO</c:v>
                </c:pt>
                <c:pt idx="6">
                  <c:v>DLDB</c:v>
                </c:pt>
                <c:pt idx="7">
                  <c:v>General 
Retailer</c:v>
                </c:pt>
                <c:pt idx="8">
                  <c:v>Itinerant 
Drug 
Vendor</c:v>
                </c:pt>
                <c:pt idx="9">
                  <c:v>Private 
Sector 
Total</c:v>
                </c:pt>
              </c:strCache>
            </c:strRef>
          </c:cat>
          <c:val>
            <c:numRef>
              <c:f>'Market share in outlet-bonus'!$C$10:$M$10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E53-4C06-BFC5-97EFDCCBCD48}"/>
            </c:ext>
          </c:extLst>
        </c:ser>
        <c:ser>
          <c:idx val="6"/>
          <c:order val="6"/>
          <c:tx>
            <c:strRef>
              <c:f>'Market share in outlet-bonus'!$B$11</c:f>
              <c:strCache>
                <c:ptCount val="1"/>
                <c:pt idx="0">
                  <c:v>Non-oral AMT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'Market share in outlet-bonus'!$C$4:$M$4</c:f>
              <c:strCache>
                <c:ptCount val="10"/>
                <c:pt idx="0">
                  <c:v>Public 
Health 
Facility</c:v>
                </c:pt>
                <c:pt idx="1">
                  <c:v>Private 
not-for 
Profit</c:v>
                </c:pt>
                <c:pt idx="2">
                  <c:v>Public 
Sector 
Total</c:v>
                </c:pt>
                <c:pt idx="3">
                  <c:v>Private 
for-profit 
Facilty</c:v>
                </c:pt>
                <c:pt idx="4">
                  <c:v>Pharmacy</c:v>
                </c:pt>
                <c:pt idx="5">
                  <c:v>ADDO</c:v>
                </c:pt>
                <c:pt idx="6">
                  <c:v>DLDB</c:v>
                </c:pt>
                <c:pt idx="7">
                  <c:v>General 
Retailer</c:v>
                </c:pt>
                <c:pt idx="8">
                  <c:v>Itinerant 
Drug 
Vendor</c:v>
                </c:pt>
                <c:pt idx="9">
                  <c:v>Private 
Sector 
Total</c:v>
                </c:pt>
              </c:strCache>
            </c:strRef>
          </c:cat>
          <c:val>
            <c:numRef>
              <c:f>'Market share in outlet-bonus'!$C$11:$M$11</c:f>
              <c:numCache>
                <c:formatCode>General</c:formatCode>
                <c:ptCount val="10"/>
                <c:pt idx="0">
                  <c:v>0.54200000000000004</c:v>
                </c:pt>
                <c:pt idx="1">
                  <c:v>0.25700000000000001</c:v>
                </c:pt>
                <c:pt idx="2">
                  <c:v>0.52900000000000003</c:v>
                </c:pt>
                <c:pt idx="3">
                  <c:v>2.726</c:v>
                </c:pt>
                <c:pt idx="4">
                  <c:v>0.59499999999999997</c:v>
                </c:pt>
                <c:pt idx="5">
                  <c:v>1.6E-2</c:v>
                </c:pt>
                <c:pt idx="6">
                  <c:v>1E-3</c:v>
                </c:pt>
                <c:pt idx="7">
                  <c:v>0</c:v>
                </c:pt>
                <c:pt idx="8">
                  <c:v>0</c:v>
                </c:pt>
                <c:pt idx="9">
                  <c:v>0.23799999999999999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E53-4C06-BFC5-97EFDCCBCD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18639568"/>
        <c:axId val="1718640112"/>
      </c:barChart>
      <c:catAx>
        <c:axId val="1718639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18640112"/>
        <c:crosses val="autoZero"/>
        <c:auto val="1"/>
        <c:lblAlgn val="ctr"/>
        <c:lblOffset val="100"/>
        <c:noMultiLvlLbl val="0"/>
      </c:catAx>
      <c:valAx>
        <c:axId val="171864011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0" i="0" baseline="0">
                    <a:solidFill>
                      <a:sysClr val="windowText" lastClr="000000"/>
                    </a:solidFill>
                    <a:effectLst/>
                  </a:rPr>
                  <a:t>Percentage of total market volume within outlet type</a:t>
                </a:r>
                <a:endParaRPr lang="en-US" sz="1100">
                  <a:solidFill>
                    <a:sysClr val="windowText" lastClr="000000"/>
                  </a:solidFill>
                  <a:effectLst/>
                </a:endParaRPr>
              </a:p>
            </c:rich>
          </c:tx>
          <c:layout>
            <c:manualLayout>
              <c:xMode val="edge"/>
              <c:yMode val="edge"/>
              <c:x val="6.641947982715459E-3"/>
              <c:y val="3.127443315089913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18639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9130620822504902E-2"/>
          <c:y val="0.75788663633621201"/>
          <c:w val="0.36806296629100999"/>
          <c:h val="0.2213352301451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Bouanchaud</dc:creator>
  <cp:keywords/>
  <dc:description/>
  <cp:lastModifiedBy>Kate O'Connell</cp:lastModifiedBy>
  <cp:revision>3</cp:revision>
  <dcterms:created xsi:type="dcterms:W3CDTF">2017-04-21T16:16:00Z</dcterms:created>
  <dcterms:modified xsi:type="dcterms:W3CDTF">2017-04-21T16:23:00Z</dcterms:modified>
</cp:coreProperties>
</file>