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548" w:rsidRPr="002C670A" w:rsidRDefault="004C4548" w:rsidP="004C4548">
      <w:pPr>
        <w:pStyle w:val="NormalWeb"/>
        <w:spacing w:before="0" w:after="0" w:line="480" w:lineRule="auto"/>
        <w:rPr>
          <w:rFonts w:ascii="Times New Roman" w:hAnsi="Times New Roman"/>
          <w:b/>
          <w:color w:val="000000" w:themeColor="text1"/>
          <w:sz w:val="24"/>
          <w:szCs w:val="24"/>
        </w:rPr>
      </w:pPr>
      <w:r w:rsidRPr="002C670A">
        <w:rPr>
          <w:rFonts w:ascii="Times New Roman" w:hAnsi="Times New Roman"/>
          <w:b/>
          <w:color w:val="000000" w:themeColor="text1"/>
          <w:sz w:val="24"/>
          <w:szCs w:val="24"/>
        </w:rPr>
        <w:t>Supplemental Methods</w:t>
      </w:r>
    </w:p>
    <w:p w:rsidR="007525D7" w:rsidRPr="004C4548" w:rsidRDefault="004C4548" w:rsidP="004C4548">
      <w:pPr>
        <w:pStyle w:val="NormalWeb"/>
        <w:spacing w:before="0" w:after="0" w:line="480" w:lineRule="auto"/>
        <w:rPr>
          <w:rFonts w:ascii="Times New Roman" w:hAnsi="Times New Roman"/>
          <w:color w:val="000000" w:themeColor="text1"/>
          <w:sz w:val="24"/>
          <w:szCs w:val="24"/>
        </w:rPr>
      </w:pPr>
      <w:r w:rsidRPr="002C670A">
        <w:rPr>
          <w:rFonts w:ascii="Times New Roman" w:hAnsi="Times New Roman"/>
          <w:b/>
          <w:color w:val="000000" w:themeColor="text1"/>
          <w:sz w:val="24"/>
          <w:szCs w:val="24"/>
        </w:rPr>
        <w:t xml:space="preserve">Culture-adaptation of </w:t>
      </w:r>
      <w:proofErr w:type="spellStart"/>
      <w:r w:rsidRPr="002C670A">
        <w:rPr>
          <w:rFonts w:ascii="Times New Roman" w:hAnsi="Times New Roman"/>
          <w:b/>
          <w:color w:val="000000" w:themeColor="text1"/>
          <w:sz w:val="24"/>
          <w:szCs w:val="24"/>
        </w:rPr>
        <w:t>TRAC</w:t>
      </w:r>
      <w:proofErr w:type="spellEnd"/>
      <w:r w:rsidRPr="002C670A">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p</w:t>
      </w:r>
      <w:r w:rsidRPr="002C670A">
        <w:rPr>
          <w:rFonts w:ascii="Times New Roman" w:hAnsi="Times New Roman"/>
          <w:b/>
          <w:color w:val="000000" w:themeColor="text1"/>
          <w:sz w:val="24"/>
          <w:szCs w:val="24"/>
        </w:rPr>
        <w:t>arasites</w:t>
      </w:r>
      <w:r w:rsidRPr="002C670A">
        <w:rPr>
          <w:rFonts w:ascii="Times New Roman" w:hAnsi="Times New Roman"/>
          <w:color w:val="000000" w:themeColor="text1"/>
          <w:sz w:val="24"/>
          <w:szCs w:val="24"/>
        </w:rPr>
        <w:t xml:space="preserve"> </w:t>
      </w:r>
      <w:r>
        <w:rPr>
          <w:rFonts w:ascii="Times New Roman" w:hAnsi="Times New Roman"/>
          <w:color w:val="000000" w:themeColor="text1"/>
          <w:sz w:val="24"/>
          <w:szCs w:val="24"/>
        </w:rPr>
        <w:br/>
      </w:r>
      <w:proofErr w:type="gramStart"/>
      <w:r w:rsidRPr="002C670A">
        <w:rPr>
          <w:rFonts w:ascii="Times New Roman" w:hAnsi="Times New Roman"/>
          <w:color w:val="000000" w:themeColor="text1"/>
          <w:sz w:val="24"/>
          <w:szCs w:val="24"/>
        </w:rPr>
        <w:t>All</w:t>
      </w:r>
      <w:proofErr w:type="gramEnd"/>
      <w:r w:rsidRPr="002C670A">
        <w:rPr>
          <w:rFonts w:ascii="Times New Roman" w:hAnsi="Times New Roman"/>
          <w:color w:val="000000" w:themeColor="text1"/>
          <w:sz w:val="24"/>
          <w:szCs w:val="24"/>
        </w:rPr>
        <w:t xml:space="preserve"> parasite samples were collected under protocols approved by ethical review boards in Cambodia, at Oxford University and at the Harvard T</w:t>
      </w:r>
      <w:r>
        <w:rPr>
          <w:rFonts w:ascii="Times New Roman" w:hAnsi="Times New Roman"/>
          <w:color w:val="000000" w:themeColor="text1"/>
          <w:sz w:val="24"/>
          <w:szCs w:val="24"/>
        </w:rPr>
        <w:t xml:space="preserve">. </w:t>
      </w:r>
      <w:r w:rsidRPr="002C670A">
        <w:rPr>
          <w:rFonts w:ascii="Times New Roman" w:hAnsi="Times New Roman"/>
          <w:color w:val="000000" w:themeColor="text1"/>
          <w:sz w:val="24"/>
          <w:szCs w:val="24"/>
        </w:rPr>
        <w:t>H</w:t>
      </w:r>
      <w:r>
        <w:rPr>
          <w:rFonts w:ascii="Times New Roman" w:hAnsi="Times New Roman"/>
          <w:color w:val="000000" w:themeColor="text1"/>
          <w:sz w:val="24"/>
          <w:szCs w:val="24"/>
        </w:rPr>
        <w:t>.</w:t>
      </w:r>
      <w:r w:rsidRPr="002C670A">
        <w:rPr>
          <w:rFonts w:ascii="Times New Roman" w:hAnsi="Times New Roman"/>
          <w:color w:val="000000" w:themeColor="text1"/>
          <w:sz w:val="24"/>
          <w:szCs w:val="24"/>
        </w:rPr>
        <w:t xml:space="preserve"> Chan School of Public Health. Culture-adaptation of parasites was accomplished by thawing cryopreserved material containing </w:t>
      </w:r>
      <w:proofErr w:type="spellStart"/>
      <w:r w:rsidRPr="002C670A">
        <w:rPr>
          <w:rFonts w:ascii="Times New Roman" w:hAnsi="Times New Roman"/>
          <w:color w:val="000000" w:themeColor="text1"/>
          <w:sz w:val="24"/>
          <w:szCs w:val="24"/>
        </w:rPr>
        <w:t>iRBCs</w:t>
      </w:r>
      <w:proofErr w:type="spellEnd"/>
      <w:r w:rsidRPr="002C670A">
        <w:rPr>
          <w:rFonts w:ascii="Times New Roman" w:hAnsi="Times New Roman"/>
          <w:color w:val="000000" w:themeColor="text1"/>
          <w:sz w:val="24"/>
          <w:szCs w:val="24"/>
        </w:rPr>
        <w:t xml:space="preserve"> that had been mixed with </w:t>
      </w:r>
      <w:proofErr w:type="spellStart"/>
      <w:r w:rsidRPr="002C670A">
        <w:rPr>
          <w:rFonts w:ascii="Times New Roman" w:hAnsi="Times New Roman"/>
          <w:color w:val="000000" w:themeColor="text1"/>
          <w:sz w:val="24"/>
          <w:szCs w:val="24"/>
        </w:rPr>
        <w:t>glycerolyte</w:t>
      </w:r>
      <w:proofErr w:type="spellEnd"/>
      <w:r w:rsidRPr="002C670A">
        <w:rPr>
          <w:rFonts w:ascii="Times New Roman" w:hAnsi="Times New Roman"/>
          <w:color w:val="000000" w:themeColor="text1"/>
          <w:sz w:val="24"/>
          <w:szCs w:val="24"/>
        </w:rPr>
        <w:t xml:space="preserve">, with approximately 1.67 ml of </w:t>
      </w:r>
      <w:proofErr w:type="spellStart"/>
      <w:r w:rsidRPr="002C670A">
        <w:rPr>
          <w:rFonts w:ascii="Times New Roman" w:hAnsi="Times New Roman"/>
          <w:color w:val="000000" w:themeColor="text1"/>
          <w:sz w:val="24"/>
          <w:szCs w:val="24"/>
        </w:rPr>
        <w:t>glycerolyte</w:t>
      </w:r>
      <w:proofErr w:type="spellEnd"/>
      <w:r w:rsidRPr="002C670A">
        <w:rPr>
          <w:rFonts w:ascii="Times New Roman" w:hAnsi="Times New Roman"/>
          <w:color w:val="000000" w:themeColor="text1"/>
          <w:sz w:val="24"/>
          <w:szCs w:val="24"/>
        </w:rPr>
        <w:t xml:space="preserve"> added to every 1 ml packed </w:t>
      </w:r>
      <w:proofErr w:type="spellStart"/>
      <w:r>
        <w:rPr>
          <w:rFonts w:ascii="Times New Roman" w:hAnsi="Times New Roman"/>
          <w:color w:val="000000" w:themeColor="text1"/>
          <w:sz w:val="24"/>
          <w:szCs w:val="24"/>
        </w:rPr>
        <w:t>RBCs</w:t>
      </w:r>
      <w:proofErr w:type="spellEnd"/>
      <w:r w:rsidRPr="002C670A">
        <w:rPr>
          <w:rFonts w:ascii="Times New Roman" w:hAnsi="Times New Roman"/>
          <w:color w:val="000000" w:themeColor="text1"/>
          <w:sz w:val="24"/>
          <w:szCs w:val="24"/>
        </w:rPr>
        <w:t>. Samples were stored overnight in -</w:t>
      </w:r>
      <w:proofErr w:type="spellStart"/>
      <w:r w:rsidRPr="002C670A">
        <w:rPr>
          <w:rFonts w:ascii="Times New Roman" w:hAnsi="Times New Roman"/>
          <w:color w:val="000000" w:themeColor="text1"/>
          <w:sz w:val="24"/>
          <w:szCs w:val="24"/>
        </w:rPr>
        <w:t>80</w:t>
      </w:r>
      <w:r w:rsidRPr="002C670A">
        <w:rPr>
          <w:rFonts w:ascii="Times New Roman" w:hAnsi="Times New Roman"/>
          <w:color w:val="000000" w:themeColor="text1"/>
          <w:sz w:val="24"/>
          <w:szCs w:val="24"/>
          <w:vertAlign w:val="superscript"/>
        </w:rPr>
        <w:t>o</w:t>
      </w:r>
      <w:r w:rsidRPr="002C670A">
        <w:rPr>
          <w:rFonts w:ascii="Times New Roman" w:hAnsi="Times New Roman"/>
          <w:color w:val="000000" w:themeColor="text1"/>
          <w:sz w:val="24"/>
          <w:szCs w:val="24"/>
        </w:rPr>
        <w:t>C</w:t>
      </w:r>
      <w:proofErr w:type="spellEnd"/>
      <w:r w:rsidRPr="002C670A">
        <w:rPr>
          <w:rFonts w:ascii="Times New Roman" w:hAnsi="Times New Roman"/>
          <w:color w:val="000000" w:themeColor="text1"/>
          <w:sz w:val="24"/>
          <w:szCs w:val="24"/>
        </w:rPr>
        <w:t xml:space="preserve">, and then transferred to liquid nitrogen for long term storage. Cryopreserved material volumes ranged from 0.5 to 5.0 </w:t>
      </w:r>
      <w:r>
        <w:rPr>
          <w:rFonts w:ascii="Times New Roman" w:hAnsi="Times New Roman"/>
          <w:color w:val="000000" w:themeColor="text1"/>
          <w:sz w:val="24"/>
          <w:szCs w:val="24"/>
        </w:rPr>
        <w:t>ml</w:t>
      </w:r>
      <w:r w:rsidRPr="002C670A">
        <w:rPr>
          <w:rFonts w:ascii="Times New Roman" w:hAnsi="Times New Roman"/>
          <w:color w:val="000000" w:themeColor="text1"/>
          <w:sz w:val="24"/>
          <w:szCs w:val="24"/>
        </w:rPr>
        <w:t xml:space="preserve">. The entire tube was gently thawed by placement into </w:t>
      </w:r>
      <w:proofErr w:type="spellStart"/>
      <w:r w:rsidRPr="002C670A">
        <w:rPr>
          <w:rFonts w:ascii="Times New Roman" w:hAnsi="Times New Roman"/>
          <w:color w:val="000000" w:themeColor="text1"/>
          <w:sz w:val="24"/>
          <w:szCs w:val="24"/>
        </w:rPr>
        <w:t>37</w:t>
      </w:r>
      <w:r w:rsidRPr="002C670A">
        <w:rPr>
          <w:rFonts w:ascii="Times New Roman" w:hAnsi="Times New Roman"/>
          <w:color w:val="000000" w:themeColor="text1"/>
          <w:sz w:val="24"/>
          <w:szCs w:val="24"/>
          <w:vertAlign w:val="superscript"/>
        </w:rPr>
        <w:t>o</w:t>
      </w:r>
      <w:r w:rsidRPr="002C670A">
        <w:rPr>
          <w:rFonts w:ascii="Times New Roman" w:hAnsi="Times New Roman"/>
          <w:color w:val="000000" w:themeColor="text1"/>
          <w:sz w:val="24"/>
          <w:szCs w:val="24"/>
        </w:rPr>
        <w:t>C</w:t>
      </w:r>
      <w:proofErr w:type="spellEnd"/>
      <w:r w:rsidRPr="002C670A">
        <w:rPr>
          <w:rFonts w:ascii="Times New Roman" w:hAnsi="Times New Roman"/>
          <w:color w:val="000000" w:themeColor="text1"/>
          <w:sz w:val="24"/>
          <w:szCs w:val="24"/>
        </w:rPr>
        <w:t xml:space="preserve"> water with gentle agitation by hand until the sample was just thawed. Immediately upon thawing the sample was transferred to a 50 ml conical tube and volume was measured. For every 1 ml of sample volume, a volume of 0.2 ml of sterile 12% </w:t>
      </w:r>
      <w:proofErr w:type="spellStart"/>
      <w:r w:rsidRPr="002C670A">
        <w:rPr>
          <w:rFonts w:ascii="Times New Roman" w:hAnsi="Times New Roman"/>
          <w:color w:val="000000" w:themeColor="text1"/>
          <w:sz w:val="24"/>
          <w:szCs w:val="24"/>
        </w:rPr>
        <w:t>NaCl</w:t>
      </w:r>
      <w:proofErr w:type="spellEnd"/>
      <w:r w:rsidRPr="002C670A">
        <w:rPr>
          <w:rFonts w:ascii="Times New Roman" w:hAnsi="Times New Roman"/>
          <w:color w:val="000000" w:themeColor="text1"/>
          <w:sz w:val="24"/>
          <w:szCs w:val="24"/>
        </w:rPr>
        <w:t xml:space="preserve"> (</w:t>
      </w:r>
      <w:proofErr w:type="spellStart"/>
      <w:r w:rsidRPr="002C670A">
        <w:rPr>
          <w:rFonts w:ascii="Times New Roman" w:hAnsi="Times New Roman"/>
          <w:color w:val="000000" w:themeColor="text1"/>
          <w:sz w:val="24"/>
          <w:szCs w:val="24"/>
        </w:rPr>
        <w:t>Fenwal</w:t>
      </w:r>
      <w:proofErr w:type="spellEnd"/>
      <w:r w:rsidRPr="002C670A">
        <w:rPr>
          <w:rFonts w:ascii="Times New Roman" w:hAnsi="Times New Roman"/>
          <w:color w:val="000000" w:themeColor="text1"/>
          <w:sz w:val="24"/>
          <w:szCs w:val="24"/>
        </w:rPr>
        <w:t xml:space="preserve">, </w:t>
      </w:r>
      <w:proofErr w:type="spellStart"/>
      <w:r w:rsidRPr="002C670A">
        <w:rPr>
          <w:rFonts w:ascii="Times New Roman" w:hAnsi="Times New Roman"/>
          <w:color w:val="000000" w:themeColor="text1"/>
          <w:sz w:val="24"/>
          <w:szCs w:val="24"/>
        </w:rPr>
        <w:t>4B7874Q</w:t>
      </w:r>
      <w:proofErr w:type="spellEnd"/>
      <w:r w:rsidRPr="002C670A">
        <w:rPr>
          <w:rFonts w:ascii="Times New Roman" w:hAnsi="Times New Roman"/>
          <w:color w:val="000000" w:themeColor="text1"/>
          <w:sz w:val="24"/>
          <w:szCs w:val="24"/>
        </w:rPr>
        <w:t xml:space="preserve">) was added dropwise and the total sample gently mixed by swirling or partial rotation of the tube, and then incubated for 5 min at room temperature (RT) with gently mixing by partial rotation approximately </w:t>
      </w:r>
      <w:r>
        <w:rPr>
          <w:rFonts w:ascii="Times New Roman" w:hAnsi="Times New Roman"/>
          <w:color w:val="000000" w:themeColor="text1"/>
          <w:sz w:val="24"/>
          <w:szCs w:val="24"/>
        </w:rPr>
        <w:t>two to three</w:t>
      </w:r>
      <w:r w:rsidRPr="002C670A">
        <w:rPr>
          <w:rFonts w:ascii="Times New Roman" w:hAnsi="Times New Roman"/>
          <w:color w:val="000000" w:themeColor="text1"/>
          <w:sz w:val="24"/>
          <w:szCs w:val="24"/>
        </w:rPr>
        <w:t xml:space="preserve"> times during the incubation.  For every 1 ml of original sample volume, a total of 9 ml of sterile 1.6% </w:t>
      </w:r>
      <w:proofErr w:type="spellStart"/>
      <w:r w:rsidRPr="002C670A">
        <w:rPr>
          <w:rFonts w:ascii="Times New Roman" w:hAnsi="Times New Roman"/>
          <w:color w:val="000000" w:themeColor="text1"/>
          <w:sz w:val="24"/>
          <w:szCs w:val="24"/>
        </w:rPr>
        <w:t>NaCl</w:t>
      </w:r>
      <w:proofErr w:type="spellEnd"/>
      <w:r w:rsidRPr="002C670A">
        <w:rPr>
          <w:rFonts w:ascii="Times New Roman" w:hAnsi="Times New Roman"/>
          <w:color w:val="000000" w:themeColor="text1"/>
          <w:sz w:val="24"/>
          <w:szCs w:val="24"/>
        </w:rPr>
        <w:t xml:space="preserve"> solution (</w:t>
      </w:r>
      <w:proofErr w:type="spellStart"/>
      <w:r w:rsidRPr="002C670A">
        <w:rPr>
          <w:rFonts w:ascii="Times New Roman" w:hAnsi="Times New Roman"/>
          <w:color w:val="000000" w:themeColor="text1"/>
          <w:sz w:val="24"/>
          <w:szCs w:val="24"/>
        </w:rPr>
        <w:t>Fenwal</w:t>
      </w:r>
      <w:proofErr w:type="spellEnd"/>
      <w:r w:rsidRPr="002C670A">
        <w:rPr>
          <w:rFonts w:ascii="Times New Roman" w:hAnsi="Times New Roman"/>
          <w:color w:val="000000" w:themeColor="text1"/>
          <w:sz w:val="24"/>
          <w:szCs w:val="24"/>
        </w:rPr>
        <w:t xml:space="preserve">, </w:t>
      </w:r>
      <w:proofErr w:type="spellStart"/>
      <w:r w:rsidRPr="002C670A">
        <w:rPr>
          <w:rFonts w:ascii="Times New Roman" w:hAnsi="Times New Roman"/>
          <w:color w:val="000000" w:themeColor="text1"/>
          <w:sz w:val="24"/>
          <w:szCs w:val="24"/>
        </w:rPr>
        <w:t>4B7870X</w:t>
      </w:r>
      <w:proofErr w:type="spellEnd"/>
      <w:r w:rsidRPr="002C670A">
        <w:rPr>
          <w:rFonts w:ascii="Times New Roman" w:hAnsi="Times New Roman"/>
          <w:color w:val="000000" w:themeColor="text1"/>
          <w:sz w:val="24"/>
          <w:szCs w:val="24"/>
        </w:rPr>
        <w:t xml:space="preserve">) was added, the tube closed and inverted </w:t>
      </w:r>
      <w:r>
        <w:rPr>
          <w:rFonts w:ascii="Times New Roman" w:hAnsi="Times New Roman"/>
          <w:color w:val="000000" w:themeColor="text1"/>
          <w:sz w:val="24"/>
          <w:szCs w:val="24"/>
        </w:rPr>
        <w:t>two to three</w:t>
      </w:r>
      <w:r w:rsidRPr="002C670A">
        <w:rPr>
          <w:rFonts w:ascii="Times New Roman" w:hAnsi="Times New Roman"/>
          <w:color w:val="000000" w:themeColor="text1"/>
          <w:sz w:val="24"/>
          <w:szCs w:val="24"/>
        </w:rPr>
        <w:t xml:space="preserve"> times before incubation at RT for 2 min. Then, a total of 9 ml of 0.9% </w:t>
      </w:r>
      <w:proofErr w:type="spellStart"/>
      <w:r w:rsidRPr="002C670A">
        <w:rPr>
          <w:rFonts w:ascii="Times New Roman" w:hAnsi="Times New Roman"/>
          <w:color w:val="000000" w:themeColor="text1"/>
          <w:sz w:val="24"/>
          <w:szCs w:val="24"/>
        </w:rPr>
        <w:t>NaCl</w:t>
      </w:r>
      <w:proofErr w:type="spellEnd"/>
      <w:r w:rsidRPr="002C670A">
        <w:rPr>
          <w:rFonts w:ascii="Times New Roman" w:hAnsi="Times New Roman"/>
          <w:color w:val="000000" w:themeColor="text1"/>
          <w:sz w:val="24"/>
          <w:szCs w:val="24"/>
        </w:rPr>
        <w:t>, 0.2% Dextrose (</w:t>
      </w:r>
      <w:proofErr w:type="spellStart"/>
      <w:r w:rsidRPr="002C670A">
        <w:rPr>
          <w:rFonts w:ascii="Times New Roman" w:hAnsi="Times New Roman"/>
          <w:color w:val="000000" w:themeColor="text1"/>
          <w:sz w:val="24"/>
          <w:szCs w:val="24"/>
        </w:rPr>
        <w:t>Fenwal</w:t>
      </w:r>
      <w:proofErr w:type="spellEnd"/>
      <w:r w:rsidRPr="002C670A">
        <w:rPr>
          <w:rFonts w:ascii="Times New Roman" w:hAnsi="Times New Roman"/>
          <w:color w:val="000000" w:themeColor="text1"/>
          <w:sz w:val="24"/>
          <w:szCs w:val="24"/>
        </w:rPr>
        <w:t xml:space="preserve">, </w:t>
      </w:r>
      <w:proofErr w:type="spellStart"/>
      <w:r w:rsidRPr="002C670A">
        <w:rPr>
          <w:rFonts w:ascii="Times New Roman" w:hAnsi="Times New Roman"/>
          <w:color w:val="000000" w:themeColor="text1"/>
          <w:sz w:val="24"/>
          <w:szCs w:val="24"/>
        </w:rPr>
        <w:t>4B7877X</w:t>
      </w:r>
      <w:proofErr w:type="spellEnd"/>
      <w:r w:rsidRPr="002C670A">
        <w:rPr>
          <w:rFonts w:ascii="Times New Roman" w:hAnsi="Times New Roman"/>
          <w:color w:val="000000" w:themeColor="text1"/>
          <w:sz w:val="24"/>
          <w:szCs w:val="24"/>
        </w:rPr>
        <w:t>) was added to the tube for every 1 ml of original sample volume, and inverted once before centrifugation (</w:t>
      </w:r>
      <w:proofErr w:type="spellStart"/>
      <w:r w:rsidRPr="002C670A">
        <w:rPr>
          <w:rFonts w:ascii="Times New Roman" w:hAnsi="Times New Roman"/>
          <w:color w:val="000000" w:themeColor="text1"/>
          <w:sz w:val="24"/>
          <w:szCs w:val="24"/>
        </w:rPr>
        <w:t>2K</w:t>
      </w:r>
      <w:proofErr w:type="spellEnd"/>
      <w:r w:rsidRPr="002C670A">
        <w:rPr>
          <w:rFonts w:ascii="Times New Roman" w:hAnsi="Times New Roman"/>
          <w:color w:val="000000" w:themeColor="text1"/>
          <w:sz w:val="24"/>
          <w:szCs w:val="24"/>
        </w:rPr>
        <w:t>, 5 min, RT). After aspirating the pellet, the sample was transferred to tissue culture dishes with fresh human blood (O+). For every 1 ml of original sample an individual tissue culture dish was established by adding 1 ml of 50% h</w:t>
      </w:r>
      <w:r>
        <w:rPr>
          <w:rFonts w:ascii="Times New Roman" w:hAnsi="Times New Roman"/>
          <w:color w:val="000000" w:themeColor="text1"/>
          <w:sz w:val="24"/>
          <w:szCs w:val="24"/>
        </w:rPr>
        <w:t>a</w:t>
      </w:r>
      <w:r w:rsidRPr="002C670A">
        <w:rPr>
          <w:rFonts w:ascii="Times New Roman" w:hAnsi="Times New Roman"/>
          <w:color w:val="000000" w:themeColor="text1"/>
          <w:sz w:val="24"/>
          <w:szCs w:val="24"/>
        </w:rPr>
        <w:t xml:space="preserve">ematocrit O+ blood (freshly collected, and no more than </w:t>
      </w:r>
      <w:r>
        <w:rPr>
          <w:rFonts w:ascii="Times New Roman" w:hAnsi="Times New Roman"/>
          <w:color w:val="000000" w:themeColor="text1"/>
          <w:sz w:val="24"/>
          <w:szCs w:val="24"/>
        </w:rPr>
        <w:t>seven</w:t>
      </w:r>
      <w:r w:rsidRPr="002C670A">
        <w:rPr>
          <w:rFonts w:ascii="Times New Roman" w:hAnsi="Times New Roman"/>
          <w:color w:val="000000" w:themeColor="text1"/>
          <w:sz w:val="24"/>
          <w:szCs w:val="24"/>
        </w:rPr>
        <w:t xml:space="preserve"> days from collection) </w:t>
      </w:r>
      <w:r w:rsidRPr="002C670A">
        <w:rPr>
          <w:rFonts w:ascii="Times New Roman" w:hAnsi="Times New Roman"/>
          <w:color w:val="000000" w:themeColor="text1"/>
          <w:sz w:val="24"/>
          <w:szCs w:val="24"/>
        </w:rPr>
        <w:lastRenderedPageBreak/>
        <w:t xml:space="preserve">along with Hepes buffered </w:t>
      </w:r>
      <w:proofErr w:type="spellStart"/>
      <w:r w:rsidRPr="002C670A">
        <w:rPr>
          <w:rFonts w:ascii="Times New Roman" w:hAnsi="Times New Roman"/>
          <w:color w:val="000000" w:themeColor="text1"/>
          <w:sz w:val="24"/>
          <w:szCs w:val="24"/>
        </w:rPr>
        <w:t>RPMI</w:t>
      </w:r>
      <w:proofErr w:type="spellEnd"/>
      <w:r w:rsidRPr="002C670A">
        <w:rPr>
          <w:rFonts w:ascii="Times New Roman" w:hAnsi="Times New Roman"/>
          <w:color w:val="000000" w:themeColor="text1"/>
          <w:sz w:val="24"/>
          <w:szCs w:val="24"/>
        </w:rPr>
        <w:t xml:space="preserve"> media containing 12.5% AB+ human serum (heat inactivated and pooled). Cultures were placed in modular incubators and gassed with </w:t>
      </w:r>
      <w:proofErr w:type="spellStart"/>
      <w:r w:rsidRPr="002C670A">
        <w:rPr>
          <w:rFonts w:ascii="Times New Roman" w:hAnsi="Times New Roman"/>
          <w:color w:val="000000" w:themeColor="text1"/>
          <w:sz w:val="24"/>
          <w:szCs w:val="24"/>
        </w:rPr>
        <w:t>1%O</w:t>
      </w:r>
      <w:r w:rsidRPr="002C670A">
        <w:rPr>
          <w:rFonts w:ascii="Times New Roman" w:hAnsi="Times New Roman"/>
          <w:color w:val="000000" w:themeColor="text1"/>
          <w:sz w:val="24"/>
          <w:szCs w:val="24"/>
          <w:vertAlign w:val="subscript"/>
        </w:rPr>
        <w:t>2</w:t>
      </w:r>
      <w:proofErr w:type="spellEnd"/>
      <w:r w:rsidRPr="002C670A">
        <w:rPr>
          <w:rFonts w:ascii="Times New Roman" w:hAnsi="Times New Roman"/>
          <w:color w:val="000000" w:themeColor="text1"/>
          <w:sz w:val="24"/>
          <w:szCs w:val="24"/>
        </w:rPr>
        <w:t>/5% CO</w:t>
      </w:r>
      <w:r w:rsidRPr="002C670A">
        <w:rPr>
          <w:rFonts w:ascii="Times New Roman" w:hAnsi="Times New Roman"/>
          <w:color w:val="000000" w:themeColor="text1"/>
          <w:sz w:val="24"/>
          <w:szCs w:val="24"/>
          <w:vertAlign w:val="subscript"/>
        </w:rPr>
        <w:t>2</w:t>
      </w:r>
      <w:r w:rsidRPr="002C670A">
        <w:rPr>
          <w:rFonts w:ascii="Times New Roman" w:hAnsi="Times New Roman"/>
          <w:color w:val="000000" w:themeColor="text1"/>
          <w:sz w:val="24"/>
          <w:szCs w:val="24"/>
        </w:rPr>
        <w:t xml:space="preserve">/balance </w:t>
      </w:r>
      <w:proofErr w:type="spellStart"/>
      <w:r w:rsidRPr="002C670A">
        <w:rPr>
          <w:rFonts w:ascii="Times New Roman" w:hAnsi="Times New Roman"/>
          <w:color w:val="000000" w:themeColor="text1"/>
          <w:sz w:val="24"/>
          <w:szCs w:val="24"/>
        </w:rPr>
        <w:t>N</w:t>
      </w:r>
      <w:r w:rsidRPr="002C670A">
        <w:rPr>
          <w:rFonts w:ascii="Times New Roman" w:hAnsi="Times New Roman"/>
          <w:color w:val="000000" w:themeColor="text1"/>
          <w:sz w:val="24"/>
          <w:szCs w:val="24"/>
          <w:vertAlign w:val="subscript"/>
        </w:rPr>
        <w:t>2</w:t>
      </w:r>
      <w:proofErr w:type="spellEnd"/>
      <w:r w:rsidRPr="002C670A">
        <w:rPr>
          <w:rFonts w:ascii="Times New Roman" w:hAnsi="Times New Roman"/>
          <w:color w:val="000000" w:themeColor="text1"/>
          <w:sz w:val="24"/>
          <w:szCs w:val="24"/>
        </w:rPr>
        <w:t xml:space="preserve"> gas (10 psi for 30</w:t>
      </w:r>
      <w:r>
        <w:rPr>
          <w:rFonts w:ascii="Times New Roman" w:hAnsi="Times New Roman"/>
          <w:color w:val="000000" w:themeColor="text1"/>
          <w:sz w:val="24"/>
          <w:szCs w:val="24"/>
        </w:rPr>
        <w:t>-</w:t>
      </w:r>
      <w:r w:rsidRPr="002C670A">
        <w:rPr>
          <w:rFonts w:ascii="Times New Roman" w:hAnsi="Times New Roman"/>
          <w:color w:val="000000" w:themeColor="text1"/>
          <w:sz w:val="24"/>
          <w:szCs w:val="24"/>
        </w:rPr>
        <w:t xml:space="preserve">120 sec) and incubated with rotation (50 rpm) at </w:t>
      </w:r>
      <w:proofErr w:type="spellStart"/>
      <w:r w:rsidRPr="002C670A">
        <w:rPr>
          <w:rFonts w:ascii="Times New Roman" w:hAnsi="Times New Roman"/>
          <w:color w:val="000000" w:themeColor="text1"/>
          <w:sz w:val="24"/>
          <w:szCs w:val="24"/>
        </w:rPr>
        <w:t>37</w:t>
      </w:r>
      <w:r w:rsidRPr="002C670A">
        <w:rPr>
          <w:rFonts w:ascii="Times New Roman" w:hAnsi="Times New Roman"/>
          <w:color w:val="000000" w:themeColor="text1"/>
          <w:sz w:val="24"/>
          <w:szCs w:val="24"/>
          <w:vertAlign w:val="superscript"/>
        </w:rPr>
        <w:t>o</w:t>
      </w:r>
      <w:r w:rsidRPr="002C670A">
        <w:rPr>
          <w:rFonts w:ascii="Times New Roman" w:hAnsi="Times New Roman"/>
          <w:color w:val="000000" w:themeColor="text1"/>
          <w:sz w:val="24"/>
          <w:szCs w:val="24"/>
        </w:rPr>
        <w:t>C</w:t>
      </w:r>
      <w:proofErr w:type="spellEnd"/>
      <w:r w:rsidRPr="002C670A">
        <w:rPr>
          <w:rFonts w:ascii="Times New Roman" w:hAnsi="Times New Roman"/>
          <w:color w:val="000000" w:themeColor="text1"/>
          <w:sz w:val="24"/>
          <w:szCs w:val="24"/>
        </w:rPr>
        <w:t>. Cultures were settled for 30 min before changing media to retain the maximal amount of culture. Media was changed and smears made daily</w:t>
      </w:r>
      <w:r w:rsidRPr="002C670A" w:rsidDel="00D5626A">
        <w:rPr>
          <w:rFonts w:ascii="Times New Roman" w:hAnsi="Times New Roman"/>
          <w:color w:val="000000" w:themeColor="text1"/>
          <w:sz w:val="24"/>
          <w:szCs w:val="24"/>
        </w:rPr>
        <w:t xml:space="preserve"> </w:t>
      </w:r>
      <w:r w:rsidRPr="002C670A">
        <w:rPr>
          <w:rFonts w:ascii="Times New Roman" w:hAnsi="Times New Roman"/>
          <w:color w:val="000000" w:themeColor="text1"/>
          <w:sz w:val="24"/>
          <w:szCs w:val="24"/>
        </w:rPr>
        <w:t>to monitor parasite growth. Of 67 cryopreserved samples attempted for culture adaptation, 66 were successful. One sample had evidence of bacterial contamination and was not utilized.  The remaining 65 samples had visible parasites generally within one to two weeks</w:t>
      </w:r>
      <w:r>
        <w:rPr>
          <w:rFonts w:ascii="Times New Roman" w:hAnsi="Times New Roman"/>
          <w:color w:val="000000" w:themeColor="text1"/>
          <w:sz w:val="24"/>
          <w:szCs w:val="24"/>
        </w:rPr>
        <w:t>’</w:t>
      </w:r>
      <w:r w:rsidRPr="002C670A">
        <w:rPr>
          <w:rFonts w:ascii="Times New Roman" w:hAnsi="Times New Roman"/>
          <w:color w:val="000000" w:themeColor="text1"/>
          <w:sz w:val="24"/>
          <w:szCs w:val="24"/>
        </w:rPr>
        <w:t xml:space="preserve"> time and were successfully established and utilized for this study. These cultures were returned to the </w:t>
      </w:r>
      <w:proofErr w:type="spellStart"/>
      <w:r w:rsidRPr="002C670A">
        <w:rPr>
          <w:rFonts w:ascii="Times New Roman" w:hAnsi="Times New Roman"/>
          <w:color w:val="000000" w:themeColor="text1"/>
          <w:sz w:val="24"/>
          <w:szCs w:val="24"/>
        </w:rPr>
        <w:t>TRAC</w:t>
      </w:r>
      <w:proofErr w:type="spellEnd"/>
      <w:r w:rsidRPr="002C670A">
        <w:rPr>
          <w:rFonts w:ascii="Times New Roman" w:hAnsi="Times New Roman"/>
          <w:color w:val="000000" w:themeColor="text1"/>
          <w:sz w:val="24"/>
          <w:szCs w:val="24"/>
        </w:rPr>
        <w:t xml:space="preserve"> project for community access, as pe</w:t>
      </w:r>
      <w:r>
        <w:rPr>
          <w:rFonts w:ascii="Times New Roman" w:hAnsi="Times New Roman"/>
          <w:color w:val="000000" w:themeColor="text1"/>
          <w:sz w:val="24"/>
          <w:szCs w:val="24"/>
        </w:rPr>
        <w:t xml:space="preserve">r the collaboration agreement. </w:t>
      </w:r>
    </w:p>
    <w:sectPr w:rsidR="007525D7" w:rsidRPr="004C4548" w:rsidSect="008430C5">
      <w:footerReference w:type="even" r:id="rId4"/>
      <w:footerReference w:type="default" r:id="rId5"/>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59" w:rsidRDefault="004C4548" w:rsidP="005A4C7E">
    <w:pPr>
      <w:pStyle w:val="Footer"/>
      <w:framePr w:wrap="around" w:vAnchor="text" w:hAnchor="margin" w:xAlign="right" w:y="1"/>
      <w:rPr>
        <w:rStyle w:val="PageNumber"/>
      </w:rPr>
    </w:pPr>
    <w:r>
      <w:rPr>
        <w:rStyle w:val="PageNumber"/>
      </w:rPr>
      <w:fldChar w:fldCharType="begin"/>
    </w:r>
    <w:r>
      <w:rPr>
        <w:rStyle w:val="PageNumber"/>
      </w:rPr>
      <w:instrText>P</w:instrText>
    </w:r>
    <w:r>
      <w:rPr>
        <w:rStyle w:val="PageNumber"/>
      </w:rPr>
      <w:instrText xml:space="preserve">AGE  </w:instrText>
    </w:r>
    <w:r>
      <w:rPr>
        <w:rStyle w:val="PageNumber"/>
      </w:rPr>
      <w:fldChar w:fldCharType="end"/>
    </w:r>
  </w:p>
  <w:p w:rsidR="00543659" w:rsidRDefault="004C4548" w:rsidP="006E084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59" w:rsidRDefault="004C4548" w:rsidP="006E084A">
    <w:pPr>
      <w:pStyle w:val="Footer"/>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20"/>
  <w:characterSpacingControl w:val="doNotCompress"/>
  <w:compat/>
  <w:rsids>
    <w:rsidRoot w:val="004C4548"/>
    <w:rsid w:val="00393D0D"/>
    <w:rsid w:val="004C4548"/>
    <w:rsid w:val="007525D7"/>
    <w:rsid w:val="00BA6F7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4548"/>
    <w:pPr>
      <w:spacing w:before="100" w:beforeAutospacing="1" w:after="100" w:afterAutospacing="1" w:line="240" w:lineRule="auto"/>
    </w:pPr>
    <w:rPr>
      <w:rFonts w:ascii="Times" w:eastAsiaTheme="minorEastAsia" w:hAnsi="Times" w:cs="Times New Roman"/>
      <w:sz w:val="20"/>
      <w:szCs w:val="20"/>
      <w:lang w:val="en-US" w:eastAsia="ja-JP"/>
    </w:rPr>
  </w:style>
  <w:style w:type="paragraph" w:styleId="Footer">
    <w:name w:val="footer"/>
    <w:basedOn w:val="Normal"/>
    <w:link w:val="FooterChar"/>
    <w:uiPriority w:val="99"/>
    <w:unhideWhenUsed/>
    <w:rsid w:val="004C4548"/>
    <w:pPr>
      <w:tabs>
        <w:tab w:val="center" w:pos="4320"/>
        <w:tab w:val="right" w:pos="8640"/>
      </w:tabs>
      <w:spacing w:after="0" w:line="240" w:lineRule="auto"/>
    </w:pPr>
    <w:rPr>
      <w:rFonts w:eastAsiaTheme="minorEastAsia"/>
      <w:sz w:val="24"/>
      <w:szCs w:val="24"/>
      <w:lang w:val="en-US" w:eastAsia="ja-JP"/>
    </w:rPr>
  </w:style>
  <w:style w:type="character" w:customStyle="1" w:styleId="FooterChar">
    <w:name w:val="Footer Char"/>
    <w:basedOn w:val="DefaultParagraphFont"/>
    <w:link w:val="Footer"/>
    <w:uiPriority w:val="99"/>
    <w:rsid w:val="004C4548"/>
    <w:rPr>
      <w:rFonts w:eastAsiaTheme="minorEastAsia"/>
      <w:sz w:val="24"/>
      <w:szCs w:val="24"/>
      <w:lang w:val="en-US" w:eastAsia="ja-JP"/>
    </w:rPr>
  </w:style>
  <w:style w:type="character" w:styleId="PageNumber">
    <w:name w:val="page number"/>
    <w:basedOn w:val="DefaultParagraphFont"/>
    <w:uiPriority w:val="99"/>
    <w:semiHidden/>
    <w:unhideWhenUsed/>
    <w:rsid w:val="004C4548"/>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402</Words>
  <Characters>2298</Characters>
  <Application>Microsoft Office Word</Application>
  <DocSecurity>0</DocSecurity>
  <Lines>19</Lines>
  <Paragraphs>5</Paragraphs>
  <ScaleCrop>false</ScaleCrop>
  <Company>Microsoft</Company>
  <LinksUpToDate>false</LinksUpToDate>
  <CharactersWithSpaces>2695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0012761</dc:creator>
  <cp:lastModifiedBy>0012761</cp:lastModifiedBy>
  <cp:revision>1</cp:revision>
  <dcterms:created xsi:type="dcterms:W3CDTF">2017-05-03T01:36:00Z</dcterms:created>
  <dcterms:modified xsi:type="dcterms:W3CDTF">2017-05-03T01:37:00Z</dcterms:modified>
</cp:coreProperties>
</file>