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3F" w:rsidRPr="009345CD" w:rsidRDefault="00D52FA1" w:rsidP="0095392B">
      <w:pPr>
        <w:pStyle w:val="Heading2"/>
        <w:rPr>
          <w:color w:val="auto"/>
        </w:rPr>
      </w:pPr>
      <w:bookmarkStart w:id="0" w:name="_Toc489077459"/>
      <w:r>
        <w:rPr>
          <w:color w:val="auto"/>
          <w:sz w:val="24"/>
          <w:szCs w:val="24"/>
        </w:rPr>
        <w:t>Additional file</w:t>
      </w:r>
      <w:r>
        <w:rPr>
          <w:color w:val="auto"/>
        </w:rPr>
        <w:t xml:space="preserve"> 5</w:t>
      </w:r>
      <w:r w:rsidR="003C523F" w:rsidRPr="009345CD">
        <w:rPr>
          <w:color w:val="auto"/>
        </w:rPr>
        <w:t>: GRADE Summary of findings table, high dose PQ (0.75 mg/kg) compared to placebo in G6PD deficient people</w:t>
      </w:r>
      <w:bookmarkEnd w:id="0"/>
      <w:r w:rsidR="003C523F" w:rsidRPr="009345CD">
        <w:rPr>
          <w:color w:val="auto"/>
        </w:rPr>
        <w:tab/>
      </w:r>
    </w:p>
    <w:p w:rsidR="003C523F" w:rsidRPr="009345CD" w:rsidRDefault="003C523F" w:rsidP="003C523F">
      <w:pPr>
        <w:rPr>
          <w:rFonts w:eastAsiaTheme="majorEastAsia"/>
        </w:rPr>
      </w:pPr>
    </w:p>
    <w:tbl>
      <w:tblPr>
        <w:tblW w:w="0" w:type="auto"/>
        <w:tblCellMar>
          <w:top w:w="38" w:type="dxa"/>
          <w:left w:w="38" w:type="dxa"/>
          <w:bottom w:w="38" w:type="dxa"/>
          <w:right w:w="38" w:type="dxa"/>
        </w:tblCellMar>
        <w:tblLook w:val="04A0"/>
      </w:tblPr>
      <w:tblGrid>
        <w:gridCol w:w="1890"/>
        <w:gridCol w:w="1345"/>
        <w:gridCol w:w="2499"/>
        <w:gridCol w:w="1260"/>
        <w:gridCol w:w="990"/>
        <w:gridCol w:w="1118"/>
      </w:tblGrid>
      <w:tr w:rsidR="009345CD" w:rsidRPr="009345CD" w:rsidTr="00A97F82">
        <w:trPr>
          <w:cantSplit/>
          <w:tblHeader/>
        </w:trPr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Outcomes</w:t>
            </w:r>
          </w:p>
        </w:tc>
        <w:tc>
          <w:tcPr>
            <w:tcW w:w="3892" w:type="dxa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Anticipated absolute effects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  <w:vertAlign w:val="superscript"/>
              </w:rPr>
              <w:t>*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 w:rsidRPr="009345CD">
              <w:rPr>
                <w:rFonts w:ascii="Arial Narrow" w:hAnsi="Arial Narrow"/>
                <w:sz w:val="16"/>
                <w:szCs w:val="16"/>
              </w:rPr>
              <w:t>(95% CI)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Relative effect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(95% CI) </w:t>
            </w:r>
          </w:p>
        </w:tc>
        <w:tc>
          <w:tcPr>
            <w:tcW w:w="990" w:type="dxa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 xml:space="preserve">№ of participants 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(studies) </w:t>
            </w:r>
          </w:p>
        </w:tc>
        <w:tc>
          <w:tcPr>
            <w:tcW w:w="1118" w:type="dxa"/>
            <w:vMerge w:val="restart"/>
            <w:tcBorders>
              <w:right w:val="single" w:sz="6" w:space="0" w:color="EFEFEF"/>
            </w:tcBorders>
            <w:shd w:val="clear" w:color="auto" w:fill="3271AA"/>
            <w:hideMark/>
          </w:tcPr>
          <w:p w:rsidR="003C523F" w:rsidRPr="009345CD" w:rsidRDefault="003C523F" w:rsidP="00A97F8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Quality of the evidence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(GRADE) </w:t>
            </w:r>
          </w:p>
        </w:tc>
      </w:tr>
      <w:tr w:rsidR="009345CD" w:rsidRPr="009345CD" w:rsidTr="00A97F82">
        <w:trPr>
          <w:cantSplit/>
          <w:tblHeader/>
        </w:trPr>
        <w:tc>
          <w:tcPr>
            <w:tcW w:w="0" w:type="auto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3C523F" w:rsidRPr="009345CD" w:rsidRDefault="003C523F" w:rsidP="00A97F82">
            <w:pPr>
              <w:pStyle w:val="first-letter"/>
              <w:spacing w:before="0" w:beforeAutospacing="0" w:after="0" w:afterAutospacing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Risk with Individuals with G6PD deficiency given placebo</w:t>
            </w:r>
          </w:p>
        </w:tc>
        <w:tc>
          <w:tcPr>
            <w:tcW w:w="2499" w:type="dxa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3C523F" w:rsidRPr="009345CD" w:rsidRDefault="003C523F" w:rsidP="00A97F82">
            <w:pPr>
              <w:pStyle w:val="first-letter"/>
              <w:spacing w:before="0" w:beforeAutospacing="0" w:after="0" w:afterAutospacing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Risk with Individuals with G6PD deficiency given Primaquine</w:t>
            </w:r>
          </w:p>
        </w:tc>
        <w:tc>
          <w:tcPr>
            <w:tcW w:w="1260" w:type="dxa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right w:val="single" w:sz="6" w:space="0" w:color="EFEFEF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345CD" w:rsidRPr="009345CD" w:rsidTr="00A97F82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label"/>
                <w:rFonts w:ascii="Arial Narrow" w:hAnsi="Arial Narrow"/>
                <w:sz w:val="18"/>
                <w:szCs w:val="18"/>
              </w:rPr>
              <w:t>Mean values of haemoglobin at day 7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 xml:space="preserve">Mean </w:t>
            </w:r>
            <w:proofErr w:type="spellStart"/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>Hb</w:t>
            </w:r>
            <w:proofErr w:type="spellEnd"/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 xml:space="preserve"> was </w:t>
            </w:r>
            <w:r w:rsidRPr="009345CD">
              <w:rPr>
                <w:rStyle w:val="cell-value"/>
                <w:rFonts w:ascii="Arial Narrow" w:hAnsi="Arial Narrow"/>
                <w:b/>
                <w:bCs/>
                <w:sz w:val="16"/>
                <w:szCs w:val="16"/>
              </w:rPr>
              <w:t>10.99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24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>MD was 1.45 lower (2.17 lower to 0.74 lower)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"/>
                <w:rFonts w:ascii="Arial Narrow" w:hAnsi="Arial Narrow"/>
                <w:sz w:val="16"/>
                <w:szCs w:val="16"/>
              </w:rPr>
              <w:t>-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93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(2 RCTs) </w:t>
            </w:r>
          </w:p>
        </w:tc>
        <w:tc>
          <w:tcPr>
            <w:tcW w:w="11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quality-sign"/>
                <w:rFonts w:ascii="Cambria Math" w:hAnsi="Cambria Math" w:cs="Cambria Math"/>
                <w:sz w:val="21"/>
                <w:szCs w:val="21"/>
              </w:rPr>
              <w:t>⨁⨁</w:t>
            </w:r>
            <w:r w:rsidRPr="009345CD">
              <w:rPr>
                <w:rStyle w:val="quality-sign"/>
                <w:rFonts w:ascii="MS Gothic" w:eastAsia="MS Gothic" w:hAnsi="MS Gothic" w:cs="MS Gothic" w:hint="eastAsia"/>
                <w:sz w:val="21"/>
                <w:szCs w:val="21"/>
              </w:rPr>
              <w:t>◯◯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LOW </w:t>
            </w:r>
            <w:r w:rsidRPr="009345CD">
              <w:rPr>
                <w:rFonts w:ascii="Arial Narrow" w:hAnsi="Arial Narrow"/>
                <w:sz w:val="16"/>
                <w:szCs w:val="16"/>
                <w:vertAlign w:val="superscript"/>
              </w:rPr>
              <w:t>a</w:t>
            </w:r>
          </w:p>
        </w:tc>
      </w:tr>
      <w:tr w:rsidR="009345CD" w:rsidRPr="009345CD" w:rsidTr="00A97F82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label"/>
                <w:rFonts w:ascii="Arial Narrow" w:hAnsi="Arial Narrow"/>
                <w:sz w:val="18"/>
                <w:szCs w:val="18"/>
              </w:rPr>
              <w:t>Percentage change in haemoglobin concentration from baseline (measured at day 7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 xml:space="preserve">Mean change in </w:t>
            </w:r>
            <w:proofErr w:type="spellStart"/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>Hb</w:t>
            </w:r>
            <w:proofErr w:type="spellEnd"/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 xml:space="preserve"> was </w:t>
            </w:r>
            <w:r w:rsidRPr="009345CD">
              <w:rPr>
                <w:rStyle w:val="cell-value"/>
                <w:rFonts w:ascii="Arial Narrow" w:hAnsi="Arial Narrow"/>
                <w:b/>
                <w:bCs/>
                <w:sz w:val="16"/>
                <w:szCs w:val="16"/>
              </w:rPr>
              <w:t>-1.83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24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sz w:val="16"/>
                <w:szCs w:val="16"/>
              </w:rPr>
              <w:t>MD was 10.31 lower (17.69 lower to 2.92 lower)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"/>
                <w:rFonts w:ascii="Arial Narrow" w:hAnsi="Arial Narrow"/>
                <w:sz w:val="16"/>
                <w:szCs w:val="16"/>
              </w:rPr>
              <w:t>-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134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(3 RCTs) </w:t>
            </w:r>
          </w:p>
        </w:tc>
        <w:tc>
          <w:tcPr>
            <w:tcW w:w="11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quality-sign"/>
                <w:rFonts w:ascii="Cambria Math" w:hAnsi="Cambria Math" w:cs="Cambria Math"/>
                <w:sz w:val="21"/>
                <w:szCs w:val="21"/>
              </w:rPr>
              <w:t>⨁⨁</w:t>
            </w:r>
            <w:r w:rsidRPr="009345CD">
              <w:rPr>
                <w:rStyle w:val="quality-sign"/>
                <w:rFonts w:ascii="MS Gothic" w:eastAsia="MS Gothic" w:hAnsi="MS Gothic" w:cs="MS Gothic" w:hint="eastAsia"/>
                <w:sz w:val="21"/>
                <w:szCs w:val="21"/>
              </w:rPr>
              <w:t>◯◯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LOW </w:t>
            </w:r>
            <w:proofErr w:type="spellStart"/>
            <w:r w:rsidRPr="009345CD">
              <w:rPr>
                <w:rFonts w:ascii="Arial Narrow" w:hAnsi="Arial Narrow"/>
                <w:sz w:val="16"/>
                <w:szCs w:val="16"/>
                <w:vertAlign w:val="superscript"/>
              </w:rPr>
              <w:t>b</w:t>
            </w:r>
            <w:r w:rsidRPr="009345CD">
              <w:rPr>
                <w:rStyle w:val="comma"/>
                <w:rFonts w:ascii="Arial Narrow" w:hAnsi="Arial Narrow"/>
                <w:sz w:val="16"/>
                <w:szCs w:val="16"/>
                <w:vertAlign w:val="superscript"/>
              </w:rPr>
              <w:t>,</w:t>
            </w:r>
            <w:r w:rsidRPr="009345CD">
              <w:rPr>
                <w:rFonts w:ascii="Arial Narrow" w:hAnsi="Arial Narrow"/>
                <w:sz w:val="16"/>
                <w:szCs w:val="16"/>
                <w:vertAlign w:val="superscript"/>
              </w:rPr>
              <w:t>c</w:t>
            </w:r>
            <w:proofErr w:type="spellEnd"/>
          </w:p>
        </w:tc>
      </w:tr>
      <w:tr w:rsidR="009345CD" w:rsidRPr="009345CD" w:rsidTr="00A97F82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label"/>
                <w:rFonts w:ascii="Arial Narrow" w:hAnsi="Arial Narrow"/>
                <w:sz w:val="18"/>
                <w:szCs w:val="18"/>
              </w:rPr>
              <w:t>≥5% decline in haemoglobin at day 7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 xml:space="preserve">333 per 1,000 </w:t>
            </w:r>
          </w:p>
        </w:tc>
        <w:tc>
          <w:tcPr>
            <w:tcW w:w="24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b/>
                <w:bCs/>
                <w:sz w:val="18"/>
                <w:szCs w:val="18"/>
              </w:rPr>
              <w:t>693 per 1,000</w:t>
            </w:r>
            <w:r w:rsidRPr="009345CD">
              <w:rPr>
                <w:rFonts w:ascii="Arial Narrow" w:hAnsi="Arial Narrow"/>
                <w:sz w:val="18"/>
                <w:szCs w:val="18"/>
              </w:rPr>
              <w:br/>
            </w:r>
            <w:r w:rsidRPr="009345CD">
              <w:rPr>
                <w:rStyle w:val="cell-value"/>
                <w:rFonts w:ascii="Arial Narrow" w:hAnsi="Arial Narrow"/>
                <w:sz w:val="18"/>
                <w:szCs w:val="18"/>
              </w:rPr>
              <w:t>(427 to 1,000)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block"/>
                <w:rFonts w:ascii="Arial Narrow" w:hAnsi="Arial Narrow"/>
                <w:b/>
                <w:bCs/>
                <w:sz w:val="16"/>
                <w:szCs w:val="16"/>
              </w:rPr>
              <w:t>RR 2.08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Style w:val="cell"/>
                <w:rFonts w:ascii="Arial Narrow" w:hAnsi="Arial Narrow"/>
                <w:sz w:val="16"/>
                <w:szCs w:val="16"/>
              </w:rPr>
              <w:t>(1.28 to 3.39)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91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(2 RCTs) </w:t>
            </w:r>
          </w:p>
        </w:tc>
        <w:tc>
          <w:tcPr>
            <w:tcW w:w="11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quality-sign"/>
                <w:rFonts w:ascii="Cambria Math" w:hAnsi="Cambria Math" w:cs="Cambria Math"/>
                <w:sz w:val="21"/>
                <w:szCs w:val="21"/>
              </w:rPr>
              <w:t>⨁⨁</w:t>
            </w:r>
            <w:r w:rsidRPr="009345CD">
              <w:rPr>
                <w:rStyle w:val="quality-sign"/>
                <w:rFonts w:ascii="MS Gothic" w:eastAsia="MS Gothic" w:hAnsi="MS Gothic" w:cs="MS Gothic" w:hint="eastAsia"/>
                <w:sz w:val="21"/>
                <w:szCs w:val="21"/>
              </w:rPr>
              <w:t>◯◯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LOW </w:t>
            </w:r>
            <w:r w:rsidRPr="009345CD">
              <w:rPr>
                <w:rFonts w:ascii="Arial Narrow" w:hAnsi="Arial Narrow"/>
                <w:sz w:val="16"/>
                <w:szCs w:val="16"/>
                <w:vertAlign w:val="superscript"/>
              </w:rPr>
              <w:t>a</w:t>
            </w:r>
          </w:p>
        </w:tc>
      </w:tr>
      <w:tr w:rsidR="009345CD" w:rsidRPr="009345CD" w:rsidTr="00A97F82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label"/>
                <w:rFonts w:ascii="Arial Narrow" w:hAnsi="Arial Narrow"/>
                <w:sz w:val="18"/>
                <w:szCs w:val="18"/>
              </w:rPr>
              <w:t>≥10% decline in haemoglobin at day 7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 xml:space="preserve">167 per 1,000 </w:t>
            </w:r>
          </w:p>
        </w:tc>
        <w:tc>
          <w:tcPr>
            <w:tcW w:w="24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b/>
                <w:bCs/>
                <w:sz w:val="18"/>
                <w:szCs w:val="18"/>
              </w:rPr>
              <w:t>560 per 1,000</w:t>
            </w:r>
            <w:r w:rsidRPr="009345CD">
              <w:rPr>
                <w:rFonts w:ascii="Arial Narrow" w:hAnsi="Arial Narrow"/>
                <w:sz w:val="18"/>
                <w:szCs w:val="18"/>
              </w:rPr>
              <w:br/>
            </w:r>
            <w:r w:rsidRPr="009345CD">
              <w:rPr>
                <w:rStyle w:val="cell-value"/>
                <w:rFonts w:ascii="Arial Narrow" w:hAnsi="Arial Narrow"/>
                <w:sz w:val="18"/>
                <w:szCs w:val="18"/>
              </w:rPr>
              <w:t>(270 to 1,000)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block"/>
                <w:rFonts w:ascii="Arial Narrow" w:hAnsi="Arial Narrow"/>
                <w:b/>
                <w:bCs/>
                <w:sz w:val="16"/>
                <w:szCs w:val="16"/>
              </w:rPr>
              <w:t>RR 3.36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Style w:val="cell"/>
                <w:rFonts w:ascii="Arial Narrow" w:hAnsi="Arial Narrow"/>
                <w:sz w:val="16"/>
                <w:szCs w:val="16"/>
              </w:rPr>
              <w:t>(1.62 to 6.96)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91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(2 RCTs) </w:t>
            </w:r>
          </w:p>
        </w:tc>
        <w:tc>
          <w:tcPr>
            <w:tcW w:w="11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quality-sign"/>
                <w:rFonts w:ascii="Cambria Math" w:hAnsi="Cambria Math" w:cs="Cambria Math"/>
                <w:sz w:val="21"/>
                <w:szCs w:val="21"/>
              </w:rPr>
              <w:t>⨁⨁</w:t>
            </w:r>
            <w:r w:rsidRPr="009345CD">
              <w:rPr>
                <w:rStyle w:val="quality-sign"/>
                <w:rFonts w:ascii="MS Gothic" w:eastAsia="MS Gothic" w:hAnsi="MS Gothic" w:cs="MS Gothic" w:hint="eastAsia"/>
                <w:sz w:val="21"/>
                <w:szCs w:val="21"/>
              </w:rPr>
              <w:t>◯◯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LOW </w:t>
            </w:r>
            <w:r w:rsidRPr="009345CD">
              <w:rPr>
                <w:rFonts w:ascii="Arial Narrow" w:hAnsi="Arial Narrow"/>
                <w:sz w:val="16"/>
                <w:szCs w:val="16"/>
                <w:vertAlign w:val="superscript"/>
              </w:rPr>
              <w:t>a</w:t>
            </w:r>
          </w:p>
        </w:tc>
      </w:tr>
      <w:tr w:rsidR="009345CD" w:rsidRPr="009345CD" w:rsidTr="00A97F82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label"/>
                <w:rFonts w:ascii="Arial Narrow" w:hAnsi="Arial Narrow"/>
                <w:sz w:val="18"/>
                <w:szCs w:val="18"/>
              </w:rPr>
              <w:t>≥20% decline in haemoglobin at day 7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 xml:space="preserve">0 per 1,000 </w:t>
            </w:r>
          </w:p>
        </w:tc>
        <w:tc>
          <w:tcPr>
            <w:tcW w:w="24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b/>
                <w:bCs/>
                <w:sz w:val="18"/>
                <w:szCs w:val="18"/>
              </w:rPr>
              <w:t>0 per 1,000</w:t>
            </w:r>
            <w:r w:rsidRPr="009345CD">
              <w:rPr>
                <w:rFonts w:ascii="Arial Narrow" w:hAnsi="Arial Narrow"/>
                <w:sz w:val="18"/>
                <w:szCs w:val="18"/>
              </w:rPr>
              <w:br/>
            </w:r>
            <w:r w:rsidRPr="009345CD">
              <w:rPr>
                <w:rStyle w:val="cell-value"/>
                <w:rFonts w:ascii="Arial Narrow" w:hAnsi="Arial Narrow"/>
                <w:sz w:val="18"/>
                <w:szCs w:val="18"/>
              </w:rPr>
              <w:t>(0 to 0)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block"/>
                <w:rFonts w:ascii="Arial Narrow" w:hAnsi="Arial Narrow"/>
                <w:b/>
                <w:bCs/>
                <w:sz w:val="16"/>
                <w:szCs w:val="16"/>
              </w:rPr>
              <w:t>RR 11.41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Style w:val="cell"/>
                <w:rFonts w:ascii="Arial Narrow" w:hAnsi="Arial Narrow"/>
                <w:sz w:val="16"/>
                <w:szCs w:val="16"/>
              </w:rPr>
              <w:t>(1.47 to 88.54)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91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(2 RCTs) </w:t>
            </w:r>
          </w:p>
        </w:tc>
        <w:tc>
          <w:tcPr>
            <w:tcW w:w="11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quality-sign"/>
                <w:rFonts w:ascii="Cambria Math" w:hAnsi="Cambria Math" w:cs="Cambria Math"/>
                <w:sz w:val="21"/>
                <w:szCs w:val="21"/>
              </w:rPr>
              <w:t>⨁⨁</w:t>
            </w:r>
            <w:r w:rsidRPr="009345CD">
              <w:rPr>
                <w:rStyle w:val="quality-sign"/>
                <w:rFonts w:ascii="MS Gothic" w:eastAsia="MS Gothic" w:hAnsi="MS Gothic" w:cs="MS Gothic" w:hint="eastAsia"/>
                <w:sz w:val="21"/>
                <w:szCs w:val="21"/>
              </w:rPr>
              <w:t>◯◯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LOW </w:t>
            </w:r>
            <w:r w:rsidRPr="009345CD">
              <w:rPr>
                <w:rFonts w:ascii="Arial Narrow" w:hAnsi="Arial Narrow"/>
                <w:sz w:val="16"/>
                <w:szCs w:val="16"/>
                <w:vertAlign w:val="superscript"/>
              </w:rPr>
              <w:t>a</w:t>
            </w:r>
          </w:p>
        </w:tc>
      </w:tr>
      <w:tr w:rsidR="009345CD" w:rsidRPr="009345CD" w:rsidTr="00A97F82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label"/>
                <w:rFonts w:ascii="Arial Narrow" w:hAnsi="Arial Narrow"/>
                <w:sz w:val="18"/>
                <w:szCs w:val="18"/>
              </w:rPr>
              <w:t>Rate of moderate Individuals with moderate (≤ 5g/l) anaemia at day 7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 xml:space="preserve">0 per 1,000 </w:t>
            </w:r>
          </w:p>
        </w:tc>
        <w:tc>
          <w:tcPr>
            <w:tcW w:w="24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b/>
                <w:bCs/>
                <w:sz w:val="18"/>
                <w:szCs w:val="18"/>
              </w:rPr>
              <w:t>0 per 1,000</w:t>
            </w:r>
            <w:r w:rsidRPr="009345CD">
              <w:rPr>
                <w:rFonts w:ascii="Arial Narrow" w:hAnsi="Arial Narrow"/>
                <w:sz w:val="18"/>
                <w:szCs w:val="18"/>
              </w:rPr>
              <w:br/>
            </w:r>
            <w:r w:rsidRPr="009345CD">
              <w:rPr>
                <w:rStyle w:val="cell-value"/>
                <w:rFonts w:ascii="Arial Narrow" w:hAnsi="Arial Narrow"/>
                <w:sz w:val="18"/>
                <w:szCs w:val="18"/>
              </w:rPr>
              <w:t>(0 to 0)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block"/>
                <w:rFonts w:ascii="Arial Narrow" w:hAnsi="Arial Narrow"/>
                <w:b/>
                <w:bCs/>
                <w:sz w:val="16"/>
                <w:szCs w:val="16"/>
              </w:rPr>
              <w:t>RR 1.53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Style w:val="cell"/>
                <w:rFonts w:ascii="Arial Narrow" w:hAnsi="Arial Narrow"/>
                <w:sz w:val="16"/>
                <w:szCs w:val="16"/>
              </w:rPr>
              <w:t>(0.07 to 36.15)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93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(2 RCTs) </w:t>
            </w:r>
          </w:p>
        </w:tc>
        <w:tc>
          <w:tcPr>
            <w:tcW w:w="11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quality-sign"/>
                <w:rFonts w:ascii="Cambria Math" w:hAnsi="Cambria Math" w:cs="Cambria Math"/>
                <w:sz w:val="21"/>
                <w:szCs w:val="21"/>
              </w:rPr>
              <w:t>⨁⨁</w:t>
            </w:r>
            <w:r w:rsidRPr="009345CD">
              <w:rPr>
                <w:rStyle w:val="quality-sign"/>
                <w:rFonts w:ascii="MS Gothic" w:eastAsia="MS Gothic" w:hAnsi="MS Gothic" w:cs="MS Gothic" w:hint="eastAsia"/>
                <w:sz w:val="21"/>
                <w:szCs w:val="21"/>
              </w:rPr>
              <w:t>◯◯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LOW </w:t>
            </w:r>
            <w:r w:rsidRPr="009345CD">
              <w:rPr>
                <w:rFonts w:ascii="Arial Narrow" w:hAnsi="Arial Narrow"/>
                <w:sz w:val="16"/>
                <w:szCs w:val="16"/>
                <w:vertAlign w:val="superscript"/>
              </w:rPr>
              <w:t>a</w:t>
            </w:r>
          </w:p>
        </w:tc>
      </w:tr>
      <w:tr w:rsidR="009345CD" w:rsidRPr="009345CD" w:rsidTr="00A97F82">
        <w:trPr>
          <w:cantSplit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label"/>
                <w:rFonts w:ascii="Arial Narrow" w:hAnsi="Arial Narrow"/>
                <w:sz w:val="18"/>
                <w:szCs w:val="18"/>
              </w:rPr>
              <w:t>Rate of moderate Individuals with severe (≤ 8 g/l) anaemia at day 7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 xml:space="preserve">26 per 1,000 </w:t>
            </w:r>
          </w:p>
        </w:tc>
        <w:tc>
          <w:tcPr>
            <w:tcW w:w="24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cell-value"/>
                <w:rFonts w:ascii="Arial Narrow" w:hAnsi="Arial Narrow"/>
                <w:b/>
                <w:bCs/>
                <w:sz w:val="18"/>
                <w:szCs w:val="18"/>
              </w:rPr>
              <w:t>169 per 1,000</w:t>
            </w:r>
            <w:r w:rsidRPr="009345CD">
              <w:rPr>
                <w:rFonts w:ascii="Arial Narrow" w:hAnsi="Arial Narrow"/>
                <w:sz w:val="18"/>
                <w:szCs w:val="18"/>
              </w:rPr>
              <w:br/>
            </w:r>
            <w:r w:rsidRPr="009345CD">
              <w:rPr>
                <w:rStyle w:val="cell-value"/>
                <w:rFonts w:ascii="Arial Narrow" w:hAnsi="Arial Narrow"/>
                <w:sz w:val="18"/>
                <w:szCs w:val="18"/>
              </w:rPr>
              <w:t>(29 to 989)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block"/>
                <w:rFonts w:ascii="Arial Narrow" w:hAnsi="Arial Narrow"/>
                <w:b/>
                <w:bCs/>
                <w:sz w:val="16"/>
                <w:szCs w:val="16"/>
              </w:rPr>
              <w:t>RR 6.43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Style w:val="cell"/>
                <w:rFonts w:ascii="Arial Narrow" w:hAnsi="Arial Narrow"/>
                <w:sz w:val="16"/>
                <w:szCs w:val="16"/>
              </w:rPr>
              <w:t>(1.10 to 37.60)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93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(2 RCTs) </w:t>
            </w:r>
          </w:p>
        </w:tc>
        <w:tc>
          <w:tcPr>
            <w:tcW w:w="11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Style w:val="quality-sign"/>
                <w:rFonts w:ascii="Cambria Math" w:hAnsi="Cambria Math" w:cs="Cambria Math"/>
                <w:sz w:val="21"/>
                <w:szCs w:val="21"/>
              </w:rPr>
              <w:t>⨁⨁</w:t>
            </w:r>
            <w:r w:rsidRPr="009345CD">
              <w:rPr>
                <w:rStyle w:val="quality-sign"/>
                <w:rFonts w:ascii="MS Gothic" w:eastAsia="MS Gothic" w:hAnsi="MS Gothic" w:cs="MS Gothic" w:hint="eastAsia"/>
                <w:sz w:val="21"/>
                <w:szCs w:val="21"/>
              </w:rPr>
              <w:t>◯◯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  <w:t xml:space="preserve">LOW </w:t>
            </w:r>
            <w:r w:rsidRPr="009345CD">
              <w:rPr>
                <w:rFonts w:ascii="Arial Narrow" w:hAnsi="Arial Narrow"/>
                <w:sz w:val="16"/>
                <w:szCs w:val="16"/>
                <w:vertAlign w:val="superscript"/>
              </w:rPr>
              <w:t>a</w:t>
            </w:r>
          </w:p>
        </w:tc>
      </w:tr>
    </w:tbl>
    <w:p w:rsidR="003C523F" w:rsidRPr="009345CD" w:rsidRDefault="003C523F" w:rsidP="003C523F">
      <w:pPr>
        <w:rPr>
          <w:rFonts w:ascii="Arial Narrow" w:hAnsi="Arial Narrow"/>
          <w:sz w:val="16"/>
          <w:szCs w:val="16"/>
        </w:rPr>
      </w:pPr>
    </w:p>
    <w:tbl>
      <w:tblPr>
        <w:tblW w:w="5000" w:type="pct"/>
        <w:tblCellMar>
          <w:top w:w="38" w:type="dxa"/>
          <w:left w:w="38" w:type="dxa"/>
          <w:bottom w:w="38" w:type="dxa"/>
          <w:right w:w="38" w:type="dxa"/>
        </w:tblCellMar>
        <w:tblLook w:val="04A0"/>
      </w:tblPr>
      <w:tblGrid>
        <w:gridCol w:w="9102"/>
      </w:tblGrid>
      <w:tr w:rsidR="009345CD" w:rsidRPr="009345CD" w:rsidTr="00A97F82">
        <w:trPr>
          <w:cantSplit/>
        </w:trPr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sz w:val="16"/>
                <w:szCs w:val="16"/>
              </w:rPr>
              <w:t>*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The risk in the intervention group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(and its 95% confidence interval) is based on the assumed risk in the comparison group and the 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relative effect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of the intervention (and its 95% CI). 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CI: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Confidence interval; 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MD: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Mean difference; </w:t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RR: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Risk ratio </w:t>
            </w:r>
          </w:p>
        </w:tc>
      </w:tr>
      <w:tr w:rsidR="009345CD" w:rsidRPr="009345CD" w:rsidTr="00A97F82">
        <w:trPr>
          <w:cantSplit/>
        </w:trPr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3C523F" w:rsidRPr="009345CD" w:rsidRDefault="003C523F" w:rsidP="00A97F82">
            <w:pPr>
              <w:rPr>
                <w:rFonts w:ascii="Arial Narrow" w:hAnsi="Arial Narrow"/>
                <w:sz w:val="16"/>
                <w:szCs w:val="16"/>
              </w:rPr>
            </w:pP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GRADE Working Group grades of evidence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High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We are very confident that the true effect lies close to that of the estimate of the effect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Moderate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Low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Our confidence in the effect estimate is limited: The true effect may be substantially different from the estimate of the effect</w:t>
            </w:r>
            <w:r w:rsidRPr="009345CD">
              <w:rPr>
                <w:rFonts w:ascii="Arial Narrow" w:hAnsi="Arial Narrow"/>
                <w:sz w:val="16"/>
                <w:szCs w:val="16"/>
              </w:rPr>
              <w:br/>
            </w:r>
            <w:r w:rsidRPr="009345CD">
              <w:rPr>
                <w:rFonts w:ascii="Arial Narrow" w:hAnsi="Arial Narrow"/>
                <w:b/>
                <w:bCs/>
                <w:sz w:val="16"/>
                <w:szCs w:val="16"/>
              </w:rPr>
              <w:t>Very low quality:</w:t>
            </w:r>
            <w:r w:rsidRPr="009345CD">
              <w:rPr>
                <w:rFonts w:ascii="Arial Narrow" w:hAnsi="Arial Narrow"/>
                <w:sz w:val="16"/>
                <w:szCs w:val="16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:rsidR="003C523F" w:rsidRPr="009345CD" w:rsidRDefault="003C523F" w:rsidP="003C523F">
      <w:pPr>
        <w:rPr>
          <w:rFonts w:ascii="Arial Narrow" w:hAnsi="Arial Narrow"/>
          <w:sz w:val="16"/>
          <w:szCs w:val="16"/>
        </w:rPr>
      </w:pPr>
      <w:r w:rsidRPr="009345CD">
        <w:rPr>
          <w:rFonts w:ascii="Arial Narrow" w:hAnsi="Arial Narrow"/>
          <w:sz w:val="16"/>
          <w:szCs w:val="16"/>
        </w:rPr>
        <w:t xml:space="preserve">a. Imprecision rated very serious as small number of studies, smaller than the optimal information size </w:t>
      </w:r>
    </w:p>
    <w:p w:rsidR="003C523F" w:rsidRPr="009345CD" w:rsidRDefault="003C523F" w:rsidP="003C523F">
      <w:pPr>
        <w:rPr>
          <w:rFonts w:ascii="Arial Narrow" w:hAnsi="Arial Narrow"/>
          <w:sz w:val="16"/>
          <w:szCs w:val="16"/>
        </w:rPr>
      </w:pPr>
      <w:r w:rsidRPr="009345CD">
        <w:rPr>
          <w:rFonts w:ascii="Arial Narrow" w:hAnsi="Arial Narrow"/>
          <w:sz w:val="16"/>
          <w:szCs w:val="16"/>
        </w:rPr>
        <w:t xml:space="preserve">b. Inconsistency rated serious as there was considerable heterogeneity in treatment effect estimates (I² &gt; 50%) </w:t>
      </w:r>
    </w:p>
    <w:p w:rsidR="003C523F" w:rsidRPr="009345CD" w:rsidRDefault="003C523F" w:rsidP="003C523F">
      <w:pPr>
        <w:rPr>
          <w:rFonts w:ascii="Arial Narrow" w:hAnsi="Arial Narrow"/>
          <w:sz w:val="16"/>
          <w:szCs w:val="16"/>
        </w:rPr>
      </w:pPr>
      <w:r w:rsidRPr="009345CD">
        <w:rPr>
          <w:rFonts w:ascii="Arial Narrow" w:hAnsi="Arial Narrow"/>
          <w:sz w:val="16"/>
          <w:szCs w:val="16"/>
        </w:rPr>
        <w:t xml:space="preserve">c. Imprecision rated serious as small number of studies, smaller than the optimal information size </w:t>
      </w:r>
    </w:p>
    <w:sectPr w:rsidR="003C523F" w:rsidRPr="009345CD" w:rsidSect="00415BB7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299" w:rsidRDefault="00561299" w:rsidP="00415BB7">
      <w:pPr>
        <w:spacing w:after="0" w:line="240" w:lineRule="auto"/>
      </w:pPr>
      <w:r>
        <w:separator/>
      </w:r>
    </w:p>
  </w:endnote>
  <w:endnote w:type="continuationSeparator" w:id="0">
    <w:p w:rsidR="00561299" w:rsidRDefault="00561299" w:rsidP="0041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86574"/>
      <w:docPartObj>
        <w:docPartGallery w:val="Page Numbers (Bottom of Page)"/>
        <w:docPartUnique/>
      </w:docPartObj>
    </w:sdtPr>
    <w:sdtContent>
      <w:p w:rsidR="00415BB7" w:rsidRDefault="00415BB7">
        <w:pPr>
          <w:pStyle w:val="Footer"/>
          <w:jc w:val="right"/>
        </w:pPr>
        <w:r>
          <w:t xml:space="preserve">Page | </w:t>
        </w:r>
        <w:r w:rsidR="007E6D28">
          <w:fldChar w:fldCharType="begin"/>
        </w:r>
        <w:r>
          <w:instrText xml:space="preserve"> PAGE   \* MERGEFORMAT </w:instrText>
        </w:r>
        <w:r w:rsidR="007E6D28">
          <w:fldChar w:fldCharType="separate"/>
        </w:r>
        <w:r w:rsidR="002449A2">
          <w:rPr>
            <w:noProof/>
          </w:rPr>
          <w:t>1</w:t>
        </w:r>
        <w:r w:rsidR="007E6D28">
          <w:rPr>
            <w:noProof/>
          </w:rPr>
          <w:fldChar w:fldCharType="end"/>
        </w:r>
        <w:r>
          <w:t xml:space="preserve"> </w:t>
        </w:r>
      </w:p>
    </w:sdtContent>
  </w:sdt>
  <w:p w:rsidR="00415BB7" w:rsidRDefault="00415B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299" w:rsidRDefault="00561299" w:rsidP="00415BB7">
      <w:pPr>
        <w:spacing w:after="0" w:line="240" w:lineRule="auto"/>
      </w:pPr>
      <w:r>
        <w:separator/>
      </w:r>
    </w:p>
  </w:footnote>
  <w:footnote w:type="continuationSeparator" w:id="0">
    <w:p w:rsidR="00561299" w:rsidRDefault="00561299" w:rsidP="00415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5308"/>
    <w:multiLevelType w:val="hybridMultilevel"/>
    <w:tmpl w:val="5F3C1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6100"/>
    <w:rsid w:val="00082181"/>
    <w:rsid w:val="00147B7B"/>
    <w:rsid w:val="00156100"/>
    <w:rsid w:val="00236160"/>
    <w:rsid w:val="002449A2"/>
    <w:rsid w:val="002D08FD"/>
    <w:rsid w:val="002E55D2"/>
    <w:rsid w:val="002F64DF"/>
    <w:rsid w:val="003535CB"/>
    <w:rsid w:val="003C523F"/>
    <w:rsid w:val="003E3680"/>
    <w:rsid w:val="00415BB7"/>
    <w:rsid w:val="00446ABB"/>
    <w:rsid w:val="00524C19"/>
    <w:rsid w:val="00561299"/>
    <w:rsid w:val="005C5106"/>
    <w:rsid w:val="006B16B0"/>
    <w:rsid w:val="006E3427"/>
    <w:rsid w:val="00725DAE"/>
    <w:rsid w:val="007864B9"/>
    <w:rsid w:val="007A3F45"/>
    <w:rsid w:val="007E6D28"/>
    <w:rsid w:val="008B27F4"/>
    <w:rsid w:val="008E0800"/>
    <w:rsid w:val="0091528F"/>
    <w:rsid w:val="00931A52"/>
    <w:rsid w:val="009345CD"/>
    <w:rsid w:val="0095392B"/>
    <w:rsid w:val="009B7FC0"/>
    <w:rsid w:val="009C676C"/>
    <w:rsid w:val="00AC3E05"/>
    <w:rsid w:val="00AE59E5"/>
    <w:rsid w:val="00B02CC2"/>
    <w:rsid w:val="00C75A32"/>
    <w:rsid w:val="00CA1203"/>
    <w:rsid w:val="00CA4BF6"/>
    <w:rsid w:val="00D52FA1"/>
    <w:rsid w:val="00E431D3"/>
    <w:rsid w:val="00E64F4D"/>
    <w:rsid w:val="00E6691B"/>
    <w:rsid w:val="00E75216"/>
    <w:rsid w:val="00ED1103"/>
    <w:rsid w:val="00FC5316"/>
    <w:rsid w:val="00FF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D28"/>
  </w:style>
  <w:style w:type="paragraph" w:styleId="Heading1">
    <w:name w:val="heading 1"/>
    <w:basedOn w:val="Normal"/>
    <w:next w:val="Normal"/>
    <w:link w:val="Heading1Char"/>
    <w:uiPriority w:val="9"/>
    <w:qFormat/>
    <w:rsid w:val="008E0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080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08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table" w:styleId="TableGrid">
    <w:name w:val="Table Grid"/>
    <w:basedOn w:val="TableNormal"/>
    <w:uiPriority w:val="59"/>
    <w:rsid w:val="008E0800"/>
    <w:pPr>
      <w:spacing w:after="0" w:line="240" w:lineRule="auto"/>
    </w:pPr>
    <w:rPr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0800"/>
    <w:pPr>
      <w:spacing w:before="120" w:after="120" w:line="276" w:lineRule="auto"/>
      <w:ind w:left="720"/>
      <w:contextualSpacing/>
    </w:pPr>
    <w:rPr>
      <w:rFonts w:ascii="Arial" w:eastAsia="Times New Roman" w:hAnsi="Arial" w:cs="Arial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E0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2D08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415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BB7"/>
  </w:style>
  <w:style w:type="paragraph" w:styleId="Footer">
    <w:name w:val="footer"/>
    <w:basedOn w:val="Normal"/>
    <w:link w:val="FooterChar"/>
    <w:uiPriority w:val="99"/>
    <w:unhideWhenUsed/>
    <w:rsid w:val="00415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BB7"/>
  </w:style>
  <w:style w:type="paragraph" w:styleId="TOCHeading">
    <w:name w:val="TOC Heading"/>
    <w:basedOn w:val="Heading1"/>
    <w:next w:val="Normal"/>
    <w:uiPriority w:val="39"/>
    <w:unhideWhenUsed/>
    <w:qFormat/>
    <w:rsid w:val="005C5106"/>
    <w:p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C510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C510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C510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C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abel">
    <w:name w:val="label"/>
    <w:basedOn w:val="DefaultParagraphFont"/>
    <w:rsid w:val="003C523F"/>
  </w:style>
  <w:style w:type="paragraph" w:customStyle="1" w:styleId="first-letter">
    <w:name w:val="first-letter"/>
    <w:basedOn w:val="Normal"/>
    <w:rsid w:val="003C52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cell-value">
    <w:name w:val="cell-value"/>
    <w:basedOn w:val="DefaultParagraphFont"/>
    <w:rsid w:val="003C523F"/>
  </w:style>
  <w:style w:type="character" w:customStyle="1" w:styleId="cell">
    <w:name w:val="cell"/>
    <w:basedOn w:val="DefaultParagraphFont"/>
    <w:rsid w:val="003C523F"/>
  </w:style>
  <w:style w:type="character" w:customStyle="1" w:styleId="quality-sign">
    <w:name w:val="quality-sign"/>
    <w:basedOn w:val="DefaultParagraphFont"/>
    <w:rsid w:val="003C523F"/>
  </w:style>
  <w:style w:type="character" w:customStyle="1" w:styleId="block">
    <w:name w:val="block"/>
    <w:basedOn w:val="DefaultParagraphFont"/>
    <w:rsid w:val="003C523F"/>
  </w:style>
  <w:style w:type="character" w:customStyle="1" w:styleId="comma">
    <w:name w:val="comma"/>
    <w:basedOn w:val="DefaultParagraphFont"/>
    <w:rsid w:val="003C523F"/>
  </w:style>
  <w:style w:type="paragraph" w:styleId="BalloonText">
    <w:name w:val="Balloon Text"/>
    <w:basedOn w:val="Normal"/>
    <w:link w:val="BalloonTextChar"/>
    <w:uiPriority w:val="99"/>
    <w:semiHidden/>
    <w:unhideWhenUsed/>
    <w:rsid w:val="0024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05A52-C77D-44C4-A916-2681A9E5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Olalekan Uthman</dc:creator>
  <cp:keywords/>
  <dc:description/>
  <cp:lastModifiedBy>0011692</cp:lastModifiedBy>
  <cp:revision>34</cp:revision>
  <dcterms:created xsi:type="dcterms:W3CDTF">2016-07-16T09:24:00Z</dcterms:created>
  <dcterms:modified xsi:type="dcterms:W3CDTF">2017-08-10T01:19:00Z</dcterms:modified>
</cp:coreProperties>
</file>