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9E" w:rsidRDefault="004C1A4A" w:rsidP="0067069E">
      <w:pPr>
        <w:spacing w:line="360" w:lineRule="auto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Additional file</w:t>
      </w:r>
      <w:r w:rsidR="00CA23FF">
        <w:rPr>
          <w:rFonts w:ascii="Cambria" w:hAnsi="Cambria" w:cs="Arial"/>
          <w:b/>
          <w:sz w:val="28"/>
          <w:szCs w:val="28"/>
        </w:rPr>
        <w:t xml:space="preserve"> 1</w:t>
      </w:r>
    </w:p>
    <w:p w:rsidR="00CA23FF" w:rsidRDefault="00CA23FF" w:rsidP="00CB4D1F">
      <w:pPr>
        <w:spacing w:line="360" w:lineRule="auto"/>
        <w:rPr>
          <w:rFonts w:ascii="Cambria" w:hAnsi="Cambria" w:cs="Arial"/>
          <w:b/>
          <w:i/>
        </w:rPr>
      </w:pPr>
    </w:p>
    <w:p w:rsidR="00CB4D1F" w:rsidRPr="00CB4D1F" w:rsidRDefault="00CA23FF" w:rsidP="00CB4D1F">
      <w:pPr>
        <w:spacing w:line="360" w:lineRule="auto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 xml:space="preserve">1.1 </w:t>
      </w:r>
      <w:r w:rsidR="00CB4D1F">
        <w:rPr>
          <w:rFonts w:ascii="Cambria" w:hAnsi="Cambria" w:cs="Arial"/>
          <w:b/>
          <w:i/>
        </w:rPr>
        <w:t>Model formulation</w:t>
      </w:r>
    </w:p>
    <w:p w:rsidR="0056130D" w:rsidRDefault="00CB4D1F" w:rsidP="00CB4D1F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Let </w:t>
      </w:r>
      <w:r>
        <w:rPr>
          <w:rFonts w:ascii="Cambria" w:hAnsi="Cambria" w:cs="Arial"/>
          <w:i/>
        </w:rPr>
        <w:t>Y</w:t>
      </w:r>
      <w:r>
        <w:rPr>
          <w:rFonts w:ascii="Cambria" w:hAnsi="Cambria" w:cs="Arial"/>
          <w:i/>
          <w:vertAlign w:val="subscript"/>
        </w:rPr>
        <w:t>it</w:t>
      </w:r>
      <w:r>
        <w:rPr>
          <w:rFonts w:ascii="Cambria" w:hAnsi="Cambria" w:cs="Arial"/>
        </w:rPr>
        <w:t xml:space="preserve"> denote the number of positive microscopy tests </w:t>
      </w:r>
      <w:r w:rsidR="006A678A">
        <w:rPr>
          <w:rFonts w:ascii="Cambria" w:hAnsi="Cambria" w:cs="Arial"/>
        </w:rPr>
        <w:t xml:space="preserve">for </w:t>
      </w:r>
      <w:r w:rsidR="006A678A">
        <w:rPr>
          <w:rFonts w:ascii="Cambria" w:hAnsi="Cambria" w:cs="Arial"/>
          <w:i/>
        </w:rPr>
        <w:t xml:space="preserve">Plasmodium falciparum </w:t>
      </w:r>
      <w:r>
        <w:rPr>
          <w:rFonts w:ascii="Cambria" w:hAnsi="Cambria" w:cs="Arial"/>
        </w:rPr>
        <w:t xml:space="preserve">out of </w:t>
      </w:r>
      <w:r>
        <w:rPr>
          <w:rFonts w:ascii="Cambria" w:hAnsi="Cambria" w:cs="Arial"/>
          <w:i/>
        </w:rPr>
        <w:t>n</w:t>
      </w:r>
      <w:r>
        <w:rPr>
          <w:rFonts w:ascii="Cambria" w:hAnsi="Cambria" w:cs="Arial"/>
          <w:i/>
          <w:vertAlign w:val="subscript"/>
        </w:rPr>
        <w:t>it</w:t>
      </w:r>
      <w:r>
        <w:rPr>
          <w:rFonts w:ascii="Cambria" w:hAnsi="Cambria" w:cs="Arial"/>
          <w:i/>
        </w:rPr>
        <w:t xml:space="preserve"> </w:t>
      </w:r>
      <w:r>
        <w:rPr>
          <w:rFonts w:ascii="Cambria" w:hAnsi="Cambria" w:cs="Arial"/>
        </w:rPr>
        <w:t xml:space="preserve">in a community at location </w:t>
      </w:r>
      <w:r>
        <w:rPr>
          <w:rFonts w:ascii="Cambria" w:hAnsi="Cambria" w:cs="Arial"/>
          <w:i/>
        </w:rPr>
        <w:t>x</w:t>
      </w:r>
      <w:r>
        <w:rPr>
          <w:rFonts w:ascii="Cambria" w:hAnsi="Cambria" w:cs="Arial"/>
          <w:i/>
          <w:vertAlign w:val="subscript"/>
        </w:rPr>
        <w:t xml:space="preserve">i </w:t>
      </w:r>
      <w:r>
        <w:t xml:space="preserve">and year </w:t>
      </w:r>
      <w:r>
        <w:rPr>
          <w:i/>
        </w:rPr>
        <w:t>t</w:t>
      </w:r>
      <w:r w:rsidR="00671878">
        <w:rPr>
          <w:i/>
          <w:vertAlign w:val="subscript"/>
        </w:rPr>
        <w:t>i</w:t>
      </w:r>
      <w:r w:rsidR="00671878">
        <w:t>.</w:t>
      </w:r>
      <w:r>
        <w:t xml:space="preserve"> </w:t>
      </w:r>
      <w:r w:rsidR="006A678A">
        <w:t>We a</w:t>
      </w:r>
      <w:r w:rsidR="000874A1">
        <w:t>ssume that conditionally on a G</w:t>
      </w:r>
      <w:r w:rsidR="006A678A">
        <w:t>a</w:t>
      </w:r>
      <w:r w:rsidR="000874A1">
        <w:t>u</w:t>
      </w:r>
      <w:r w:rsidR="006A678A">
        <w:t xml:space="preserve">ssian random effect, </w:t>
      </w:r>
      <w:r w:rsidR="006A678A">
        <w:rPr>
          <w:i/>
        </w:rPr>
        <w:t>W(x</w:t>
      </w:r>
      <w:r w:rsidR="006A678A">
        <w:rPr>
          <w:i/>
          <w:vertAlign w:val="subscript"/>
        </w:rPr>
        <w:t>i</w:t>
      </w:r>
      <w:r w:rsidR="006A678A">
        <w:rPr>
          <w:i/>
        </w:rPr>
        <w:t>,t</w:t>
      </w:r>
      <w:r w:rsidR="00671878">
        <w:rPr>
          <w:i/>
          <w:vertAlign w:val="subscript"/>
        </w:rPr>
        <w:t>i</w:t>
      </w:r>
      <w:r w:rsidR="006A678A">
        <w:rPr>
          <w:i/>
        </w:rPr>
        <w:t>)</w:t>
      </w:r>
      <w:r w:rsidR="006A678A">
        <w:t xml:space="preserve">, the </w:t>
      </w:r>
      <w:r w:rsidR="006A678A">
        <w:rPr>
          <w:rFonts w:ascii="Cambria" w:hAnsi="Cambria" w:cs="Arial"/>
          <w:i/>
        </w:rPr>
        <w:t>Y</w:t>
      </w:r>
      <w:r w:rsidR="006A678A">
        <w:rPr>
          <w:rFonts w:ascii="Cambria" w:hAnsi="Cambria" w:cs="Arial"/>
          <w:i/>
          <w:vertAlign w:val="subscript"/>
        </w:rPr>
        <w:t xml:space="preserve">it </w:t>
      </w:r>
      <w:r w:rsidR="006A678A">
        <w:rPr>
          <w:rFonts w:ascii="Cambria" w:hAnsi="Cambria" w:cs="Arial"/>
        </w:rPr>
        <w:t xml:space="preserve">are mutually independent Binomial variables with number of trials </w:t>
      </w:r>
      <w:r w:rsidR="006A678A">
        <w:rPr>
          <w:rFonts w:ascii="Cambria" w:hAnsi="Cambria" w:cs="Arial"/>
          <w:i/>
        </w:rPr>
        <w:t>n</w:t>
      </w:r>
      <w:r w:rsidR="006A678A">
        <w:rPr>
          <w:rFonts w:ascii="Cambria" w:hAnsi="Cambria" w:cs="Arial"/>
          <w:i/>
          <w:vertAlign w:val="subscript"/>
        </w:rPr>
        <w:t xml:space="preserve">it </w:t>
      </w:r>
      <w:r w:rsidR="006A678A">
        <w:rPr>
          <w:rFonts w:ascii="Cambria" w:hAnsi="Cambria" w:cs="Arial"/>
        </w:rPr>
        <w:t xml:space="preserve">and probability of a positive microscopy test </w:t>
      </w:r>
      <w:r w:rsidR="006A678A">
        <w:rPr>
          <w:rFonts w:ascii="Cambria" w:hAnsi="Cambria" w:cs="Arial"/>
          <w:i/>
        </w:rPr>
        <w:t>p(x</w:t>
      </w:r>
      <w:r w:rsidR="006A678A">
        <w:rPr>
          <w:rFonts w:ascii="Cambria" w:hAnsi="Cambria" w:cs="Arial"/>
          <w:i/>
          <w:vertAlign w:val="subscript"/>
        </w:rPr>
        <w:t>i</w:t>
      </w:r>
      <w:r w:rsidR="006A678A">
        <w:rPr>
          <w:rFonts w:ascii="Cambria" w:hAnsi="Cambria" w:cs="Arial"/>
          <w:i/>
        </w:rPr>
        <w:t>,t</w:t>
      </w:r>
      <w:r w:rsidR="00671878">
        <w:rPr>
          <w:rFonts w:ascii="Cambria" w:hAnsi="Cambria" w:cs="Arial"/>
          <w:i/>
          <w:vertAlign w:val="subscript"/>
        </w:rPr>
        <w:t>i</w:t>
      </w:r>
      <w:r w:rsidR="006A678A">
        <w:rPr>
          <w:rFonts w:ascii="Cambria" w:hAnsi="Cambria" w:cs="Arial"/>
          <w:i/>
        </w:rPr>
        <w:t xml:space="preserve">) </w:t>
      </w:r>
      <w:r w:rsidR="006A678A">
        <w:rPr>
          <w:rFonts w:ascii="Cambria" w:hAnsi="Cambria" w:cs="Arial"/>
        </w:rPr>
        <w:t>such that</w:t>
      </w:r>
    </w:p>
    <w:p w:rsidR="006A678A" w:rsidRDefault="006A678A" w:rsidP="00CB4D1F">
      <w:pPr>
        <w:rPr>
          <w:rFonts w:ascii="Cambria" w:hAnsi="Cambria" w:cs="Arial"/>
        </w:rPr>
      </w:pPr>
    </w:p>
    <w:p w:rsidR="006A678A" w:rsidRPr="000874A1" w:rsidRDefault="00E95C11" w:rsidP="00CB4D1F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p(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 xml:space="preserve">, 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1- p(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 xml:space="preserve">, 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= α+f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it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+g(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it</m:t>
                  </m:r>
                </m:sub>
              </m:sSub>
            </m:e>
          </m:func>
          <m:r>
            <w:rPr>
              <w:rFonts w:ascii="Cambria Math" w:hAnsi="Cambria Math"/>
            </w:rPr>
            <m:t>)+W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</w:rPr>
                    <m:t>i</m:t>
                  </m:r>
                </m:sub>
              </m:sSub>
            </m:e>
          </m:d>
        </m:oMath>
      </m:oMathPara>
    </w:p>
    <w:p w:rsidR="000874A1" w:rsidRPr="000874A1" w:rsidRDefault="000874A1" w:rsidP="00CB4D1F"/>
    <w:p w:rsidR="002E778E" w:rsidRDefault="000874A1" w:rsidP="00CB4D1F">
      <w:r>
        <w:t xml:space="preserve">where: </w:t>
      </w:r>
      <w:r>
        <w:rPr>
          <w:i/>
        </w:rPr>
        <w:t>a</w:t>
      </w:r>
      <w:r>
        <w:rPr>
          <w:i/>
          <w:vertAlign w:val="subscript"/>
        </w:rPr>
        <w:t>it</w:t>
      </w:r>
      <w:r>
        <w:t xml:space="preserve"> and </w:t>
      </w:r>
      <w:r>
        <w:rPr>
          <w:i/>
        </w:rPr>
        <w:t>A</w:t>
      </w:r>
      <w:r>
        <w:rPr>
          <w:i/>
          <w:vertAlign w:val="subscript"/>
        </w:rPr>
        <w:t>it</w:t>
      </w:r>
      <w:r>
        <w:rPr>
          <w:i/>
        </w:rPr>
        <w:t xml:space="preserve"> </w:t>
      </w:r>
      <w:r>
        <w:t xml:space="preserve">are the minimum and maximum age among the sampled individuals at </w:t>
      </w:r>
      <w:r>
        <w:rPr>
          <w:rFonts w:ascii="Cambria" w:hAnsi="Cambria" w:cs="Arial"/>
        </w:rPr>
        <w:t xml:space="preserve">location </w:t>
      </w:r>
      <w:r>
        <w:rPr>
          <w:rFonts w:ascii="Cambria" w:hAnsi="Cambria" w:cs="Arial"/>
          <w:i/>
        </w:rPr>
        <w:t>x</w:t>
      </w:r>
      <w:r>
        <w:rPr>
          <w:rFonts w:ascii="Cambria" w:hAnsi="Cambria" w:cs="Arial"/>
          <w:i/>
          <w:vertAlign w:val="subscript"/>
        </w:rPr>
        <w:t xml:space="preserve">i </w:t>
      </w:r>
      <w:r>
        <w:t xml:space="preserve">and year </w:t>
      </w:r>
      <w:r>
        <w:rPr>
          <w:i/>
        </w:rPr>
        <w:t>t</w:t>
      </w:r>
      <w:r w:rsidR="00671878">
        <w:rPr>
          <w:i/>
          <w:vertAlign w:val="subscript"/>
        </w:rPr>
        <w:t>i</w:t>
      </w:r>
      <w:r>
        <w:t xml:space="preserve">, respectively; </w:t>
      </w:r>
      <w:r>
        <w:rPr>
          <w:i/>
        </w:rPr>
        <w:t xml:space="preserve">f </w:t>
      </w:r>
      <w:r>
        <w:t xml:space="preserve">and </w:t>
      </w:r>
      <w:r>
        <w:rPr>
          <w:i/>
        </w:rPr>
        <w:t xml:space="preserve">g </w:t>
      </w:r>
      <w:r>
        <w:t xml:space="preserve">are linear splines, with knots at 3 and 10 years for </w:t>
      </w:r>
      <w:r>
        <w:rPr>
          <w:i/>
        </w:rPr>
        <w:t xml:space="preserve">f </w:t>
      </w:r>
      <w:r>
        <w:t xml:space="preserve">and at 80 years for </w:t>
      </w:r>
      <w:r>
        <w:rPr>
          <w:i/>
        </w:rPr>
        <w:t>g</w:t>
      </w:r>
      <w:r>
        <w:t>. We model t</w:t>
      </w:r>
      <w:r w:rsidR="002E778E">
        <w:t xml:space="preserve">he random effects as </w:t>
      </w:r>
    </w:p>
    <w:p w:rsidR="002E778E" w:rsidRDefault="002E778E" w:rsidP="00CB4D1F"/>
    <w:p w:rsidR="000874A1" w:rsidRPr="00CD03B8" w:rsidRDefault="00CD03B8" w:rsidP="00CB4D1F">
      <m:oMathPara>
        <m:oMath>
          <m:r>
            <w:rPr>
              <w:rFonts w:ascii="Cambria Math" w:hAnsi="Cambria Math"/>
            </w:rPr>
            <m:t>W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x,t</m:t>
              </m:r>
            </m:e>
          </m:d>
          <m:r>
            <w:rPr>
              <w:rFonts w:ascii="Cambria Math" w:hAnsi="Cambria Math"/>
            </w:rPr>
            <m:t>=S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x,t</m:t>
              </m:r>
            </m:e>
          </m:d>
          <m:r>
            <w:rPr>
              <w:rFonts w:ascii="Cambria Math" w:hAnsi="Cambria Math"/>
            </w:rPr>
            <m:t>+Z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x,t</m:t>
              </m:r>
            </m:e>
          </m:d>
        </m:oMath>
      </m:oMathPara>
    </w:p>
    <w:p w:rsidR="00CD03B8" w:rsidRDefault="00CD03B8" w:rsidP="00CB4D1F"/>
    <w:p w:rsidR="00CD03B8" w:rsidRDefault="00CD03B8" w:rsidP="00CB4D1F">
      <w:r>
        <w:t xml:space="preserve">where </w:t>
      </w:r>
      <w:r>
        <w:rPr>
          <w:i/>
        </w:rPr>
        <w:t xml:space="preserve">S(x,t) </w:t>
      </w:r>
      <w:r>
        <w:t>is a zero-mean stationary and isotropic spatio-temporal Gaussian process with variance σ</w:t>
      </w:r>
      <w:r>
        <w:rPr>
          <w:vertAlign w:val="superscript"/>
        </w:rPr>
        <w:t>2</w:t>
      </w:r>
      <w:r>
        <w:t xml:space="preserve"> and </w:t>
      </w:r>
      <w:r>
        <w:rPr>
          <w:i/>
        </w:rPr>
        <w:t xml:space="preserve">Z(x,t) </w:t>
      </w:r>
      <w:r>
        <w:t>is</w:t>
      </w:r>
      <w:r>
        <w:rPr>
          <w:i/>
        </w:rPr>
        <w:t xml:space="preserve"> </w:t>
      </w:r>
      <w:r>
        <w:t>Gaussian noise with variance τ</w:t>
      </w:r>
      <w:r>
        <w:rPr>
          <w:vertAlign w:val="superscript"/>
        </w:rPr>
        <w:t>2</w:t>
      </w:r>
      <w:r>
        <w:t xml:space="preserve">. We interpret </w:t>
      </w:r>
      <w:r>
        <w:rPr>
          <w:i/>
        </w:rPr>
        <w:t>S(x,t)</w:t>
      </w:r>
      <w:r>
        <w:t xml:space="preserve"> as the cumulative effect of unmeasured spatio-temporal risk factors for </w:t>
      </w:r>
      <w:r>
        <w:rPr>
          <w:i/>
        </w:rPr>
        <w:t>P.</w:t>
      </w:r>
      <w:r w:rsidR="003F12F1">
        <w:rPr>
          <w:i/>
        </w:rPr>
        <w:t xml:space="preserve"> </w:t>
      </w:r>
      <w:r>
        <w:rPr>
          <w:i/>
        </w:rPr>
        <w:t>falciparum</w:t>
      </w:r>
      <w:r>
        <w:t xml:space="preserve"> that accounts for extra-binomial variation between the sampled communities; </w:t>
      </w:r>
      <w:r>
        <w:rPr>
          <w:i/>
        </w:rPr>
        <w:t>Z(x,t)</w:t>
      </w:r>
      <w:r>
        <w:t>, instead,</w:t>
      </w:r>
      <w:r>
        <w:rPr>
          <w:i/>
        </w:rPr>
        <w:t xml:space="preserve"> </w:t>
      </w:r>
      <w:r w:rsidR="00C44297">
        <w:t>is an unstructured component</w:t>
      </w:r>
      <w:r>
        <w:t xml:space="preserve"> </w:t>
      </w:r>
      <w:r w:rsidR="00C44297">
        <w:t>that</w:t>
      </w:r>
      <w:r>
        <w:t xml:space="preserve"> accounts for unexplained </w:t>
      </w:r>
      <w:r w:rsidR="00C44297">
        <w:t xml:space="preserve">extra-binomial </w:t>
      </w:r>
      <w:r>
        <w:t>variation within communities (e.g. genetic variation).</w:t>
      </w:r>
    </w:p>
    <w:p w:rsidR="00B23A38" w:rsidRDefault="00B23A38" w:rsidP="00CB4D1F"/>
    <w:p w:rsidR="00B23A38" w:rsidRDefault="002124C3" w:rsidP="0047314B">
      <w:pPr>
        <w:pStyle w:val="NoSpacing"/>
      </w:pPr>
      <w:r>
        <w:t xml:space="preserve">We use </w:t>
      </w:r>
      <w:r w:rsidR="0081255C">
        <w:t xml:space="preserve">a </w:t>
      </w:r>
      <w:r>
        <w:t>spatio-temporal correlation function of</w:t>
      </w:r>
      <w:r w:rsidR="0081255C">
        <w:t xml:space="preserve"> the</w:t>
      </w:r>
      <w:r>
        <w:t xml:space="preserve"> Gneiting family</w:t>
      </w:r>
      <w:r w:rsidR="0047314B">
        <w:t xml:space="preserve"> [2</w:t>
      </w:r>
      <w:r w:rsidR="00933CD2">
        <w:t>]</w:t>
      </w:r>
      <w:r>
        <w:t xml:space="preserve">, given by the following expression </w:t>
      </w:r>
    </w:p>
    <w:p w:rsidR="002124C3" w:rsidRDefault="002124C3" w:rsidP="00CB4D1F"/>
    <w:p w:rsidR="002124C3" w:rsidRPr="00CD03B8" w:rsidRDefault="002124C3" w:rsidP="002124C3">
      <m:oMathPara>
        <m:oMath>
          <m:r>
            <w:rPr>
              <w:rFonts w:ascii="Cambria Math" w:hAnsi="Cambria Math"/>
            </w:rPr>
            <m:t>cov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x,t</m:t>
                  </m:r>
                </m:e>
              </m:d>
              <m:r>
                <w:rPr>
                  <w:rFonts w:ascii="Cambria Math" w:hAnsi="Cambria Math"/>
                </w:rPr>
                <m:t>,S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e>
              </m:d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'</m:t>
                          </m:r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δ</m:t>
                  </m:r>
                </m:den>
              </m:f>
            </m:den>
          </m:f>
          <m: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/φ</m:t>
              </m:r>
            </m:sup>
          </m:sSup>
        </m:oMath>
      </m:oMathPara>
    </w:p>
    <w:p w:rsidR="002124C3" w:rsidRDefault="002124C3" w:rsidP="00CB4D1F"/>
    <w:p w:rsidR="002124C3" w:rsidRDefault="007E474D" w:rsidP="00CB4D1F">
      <w:r>
        <w:t xml:space="preserve">where </w:t>
      </w:r>
      <w:r w:rsidRPr="007E474D">
        <w:rPr>
          <w:i/>
        </w:rPr>
        <w:t>δ</w:t>
      </w:r>
      <w:r>
        <w:rPr>
          <w:i/>
        </w:rPr>
        <w:t xml:space="preserve"> </w:t>
      </w:r>
      <w:r>
        <w:t xml:space="preserve">and </w:t>
      </w:r>
      <w:r w:rsidRPr="007E474D">
        <w:rPr>
          <w:i/>
        </w:rPr>
        <w:t>φ</w:t>
      </w:r>
      <w:r>
        <w:rPr>
          <w:i/>
        </w:rPr>
        <w:t xml:space="preserve"> </w:t>
      </w:r>
      <w:r>
        <w:t>are scale parameters that regulates how fast the temporal and spatial correlations decay to 0, respectively.</w:t>
      </w:r>
    </w:p>
    <w:p w:rsidR="00204ED5" w:rsidRDefault="00204ED5" w:rsidP="00CB4D1F"/>
    <w:p w:rsidR="00204ED5" w:rsidRDefault="00204ED5" w:rsidP="00CB4D1F">
      <w:r>
        <w:t>Estimation of the model parameters is carried out using Monte Carlo maximum likelihood</w:t>
      </w:r>
      <w:r w:rsidR="00933CD2">
        <w:t xml:space="preserve"> [1]</w:t>
      </w:r>
      <w:r>
        <w:t>.</w:t>
      </w:r>
    </w:p>
    <w:p w:rsidR="001B7F7E" w:rsidRDefault="001B7F7E" w:rsidP="00CB4D1F"/>
    <w:p w:rsidR="001B7F7E" w:rsidRPr="001B7F7E" w:rsidRDefault="001B7F7E" w:rsidP="00CB4D1F">
      <w:pPr>
        <w:rPr>
          <w:rFonts w:ascii="Cambria" w:hAnsi="Cambria" w:cs="Arial"/>
        </w:rPr>
      </w:pPr>
    </w:p>
    <w:p w:rsidR="00137217" w:rsidRDefault="00137217" w:rsidP="00CB4D1F"/>
    <w:p w:rsidR="00671878" w:rsidRDefault="00CA23FF" w:rsidP="00CB4D1F">
      <w:pPr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 xml:space="preserve">1.2 </w:t>
      </w:r>
      <w:r w:rsidR="00671878">
        <w:rPr>
          <w:rFonts w:ascii="Cambria" w:hAnsi="Cambria" w:cs="Arial"/>
          <w:b/>
          <w:i/>
        </w:rPr>
        <w:t>The empirical spatio-temporal variogram</w:t>
      </w:r>
    </w:p>
    <w:p w:rsidR="00CA23FF" w:rsidRDefault="00CA23FF" w:rsidP="00CB4D1F">
      <w:pPr>
        <w:rPr>
          <w:rFonts w:ascii="Cambria" w:hAnsi="Cambria" w:cs="Arial"/>
        </w:rPr>
      </w:pPr>
    </w:p>
    <w:p w:rsidR="00671878" w:rsidRDefault="00671878" w:rsidP="00CB4D1F">
      <w:pPr>
        <w:rPr>
          <w:rFonts w:ascii="Cambria" w:hAnsi="Cambria" w:cs="Arial"/>
        </w:rPr>
      </w:pPr>
      <w:r>
        <w:rPr>
          <w:rFonts w:ascii="Cambria" w:hAnsi="Cambria" w:cs="Arial"/>
        </w:rPr>
        <w:t xml:space="preserve">Let </w:t>
      </w:r>
      <m:oMath>
        <m:r>
          <w:rPr>
            <w:rFonts w:ascii="Cambria Math" w:hAnsi="Cambria Math" w:cs="Arial"/>
          </w:rPr>
          <m:t>N(u,v)</m:t>
        </m:r>
      </m:oMath>
      <w:r>
        <w:rPr>
          <w:rFonts w:ascii="Cambria" w:hAnsi="Cambria" w:cs="Arial"/>
        </w:rPr>
        <w:t xml:space="preserve"> denote the set of observations such that </w:t>
      </w:r>
      <m:oMath>
        <m:d>
          <m:dPr>
            <m:begChr m:val="‖"/>
            <m:endChr m:val="‖"/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</w:rPr>
                  <m:t>i</m:t>
                </m:r>
              </m:sub>
            </m:sSub>
            <m:r>
              <w:rPr>
                <w:rFonts w:ascii="Cambria Math" w:hAnsi="Cambria Math" w:cs="Arial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</w:rPr>
                  <m:t>j</m:t>
                </m:r>
              </m:sub>
            </m:sSub>
          </m:e>
        </m:d>
        <m:r>
          <w:rPr>
            <w:rFonts w:ascii="Cambria Math" w:hAnsi="Cambria Math" w:cs="Arial"/>
          </w:rPr>
          <m:t>=u</m:t>
        </m:r>
      </m:oMath>
      <w:r>
        <w:rPr>
          <w:rFonts w:ascii="Cambria" w:hAnsi="Cambria" w:cs="Arial"/>
        </w:rPr>
        <w:t xml:space="preserve"> and </w:t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</w:rPr>
                  <m:t>i</m:t>
                </m:r>
              </m:sub>
            </m:sSub>
            <m:r>
              <w:rPr>
                <w:rFonts w:ascii="Cambria Math" w:hAnsi="Cambria Math" w:cs="Arial"/>
              </w:rPr>
              <m:t>-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t</m:t>
                </m:r>
              </m:e>
              <m:sub>
                <m:r>
                  <w:rPr>
                    <w:rFonts w:ascii="Cambria Math" w:hAnsi="Cambria Math" w:cs="Arial"/>
                  </w:rPr>
                  <m:t>j</m:t>
                </m:r>
              </m:sub>
            </m:sSub>
          </m:e>
        </m:d>
        <m:r>
          <w:rPr>
            <w:rFonts w:ascii="Cambria Math" w:hAnsi="Cambria Math" w:cs="Arial"/>
          </w:rPr>
          <m:t>=v</m:t>
        </m:r>
      </m:oMath>
      <w:r>
        <w:rPr>
          <w:rFonts w:ascii="Cambria" w:hAnsi="Cambria" w:cs="Arial"/>
        </w:rPr>
        <w:t>. The empirical spatio-temporal variogram (ES</w:t>
      </w:r>
      <w:r w:rsidR="00933CD2">
        <w:rPr>
          <w:rFonts w:ascii="Cambria" w:hAnsi="Cambria" w:cs="Arial"/>
        </w:rPr>
        <w:t>TV</w:t>
      </w:r>
      <w:r>
        <w:rPr>
          <w:rFonts w:ascii="Cambria" w:hAnsi="Cambria" w:cs="Arial"/>
        </w:rPr>
        <w:t xml:space="preserve">) is defined as </w:t>
      </w:r>
    </w:p>
    <w:p w:rsidR="00671878" w:rsidRPr="00671878" w:rsidRDefault="00671878" w:rsidP="00CB4D1F"/>
    <w:p w:rsidR="00671878" w:rsidRPr="00781FB4" w:rsidRDefault="00671878" w:rsidP="00671878">
      <m:oMathPara>
        <m:oMath>
          <m:r>
            <w:rPr>
              <w:rFonts w:ascii="Cambria Math" w:hAnsi="Cambria Math"/>
            </w:rPr>
            <m:t>γ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u,v</m:t>
              </m:r>
            </m:e>
          </m:d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N(u,v)</m:t>
                  </m:r>
                </m:e>
              </m:d>
            </m:den>
          </m:f>
          <m:nary>
            <m:naryPr>
              <m:chr m:val="∑"/>
              <m:limLoc m:val="undOvr"/>
              <m:supHide m:val="on"/>
              <m:ctrlPr>
                <w:rPr>
                  <w:rFonts w:ascii="Cambria Math" w:hAnsi="Cambria Math"/>
                  <w:i/>
                </w:rPr>
              </m:ctrlPr>
            </m:naryPr>
            <m: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i,j</m:t>
                  </m:r>
                </m:e>
              </m:d>
              <m:r>
                <w:rPr>
                  <w:rFonts w:ascii="Cambria Math" w:hAnsi="Cambria Math"/>
                </w:rPr>
                <m:t>∈N(u,v)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</m:acc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/>
                        </w:rPr>
                        <m:t>-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W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nary>
        </m:oMath>
      </m:oMathPara>
    </w:p>
    <w:p w:rsidR="00781FB4" w:rsidRPr="00CD03B8" w:rsidRDefault="00781FB4" w:rsidP="00671878"/>
    <w:p w:rsidR="00671878" w:rsidRDefault="00781FB4" w:rsidP="00CB4D1F">
      <w:r>
        <w:lastRenderedPageBreak/>
        <w:t>where</w:t>
      </w:r>
      <m:oMath>
        <m:r>
          <w:rPr>
            <w:rFonts w:ascii="Cambria Math" w:hAnsi="Cambria Math"/>
          </w:rPr>
          <m:t xml:space="preserve"> |</m:t>
        </m:r>
        <m:r>
          <w:rPr>
            <w:rFonts w:ascii="Cambria Math" w:hAnsi="Cambria Math" w:cs="Arial"/>
          </w:rPr>
          <m:t>N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u,v</m:t>
            </m:r>
          </m:e>
        </m:d>
        <m:r>
          <w:rPr>
            <w:rFonts w:ascii="Cambria Math" w:hAnsi="Cambria Math" w:cs="Arial"/>
          </w:rPr>
          <m:t>|</m:t>
        </m:r>
      </m:oMath>
      <w:r>
        <w:t xml:space="preserve"> is the number of observations within </w:t>
      </w:r>
      <m:oMath>
        <m:r>
          <w:rPr>
            <w:rFonts w:ascii="Cambria Math" w:hAnsi="Cambria Math" w:cs="Arial"/>
          </w:rPr>
          <m:t>N(u,v)</m:t>
        </m:r>
      </m:oMath>
      <w:r>
        <w:t xml:space="preserve"> and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W</m:t>
            </m: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</m:t>
            </m:r>
            <m:r>
              <w:rPr>
                <w:rFonts w:ascii="Cambria Math" w:hAnsi="Cambria Math" w:cs="Arial"/>
              </w:rPr>
              <m:t>t</m:t>
            </m:r>
          </m:e>
        </m:d>
      </m:oMath>
      <w:r>
        <w:t xml:space="preserve"> is </w:t>
      </w:r>
      <w:r w:rsidRPr="0039522F">
        <w:rPr>
          <w:rFonts w:ascii="Cambria" w:hAnsi="Cambria" w:cs="Arial"/>
        </w:rPr>
        <w:t>a point estimate of</w:t>
      </w:r>
      <m:oMath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/>
          </w:rPr>
          <m:t>W(x,t)</m:t>
        </m:r>
      </m:oMath>
      <w:r>
        <w:rPr>
          <w:rFonts w:ascii="Cambria" w:hAnsi="Cambria" w:cs="Arial"/>
        </w:rPr>
        <w:t xml:space="preserve"> </w:t>
      </w:r>
      <w:r>
        <w:t xml:space="preserve">from a </w:t>
      </w:r>
      <w:r w:rsidRPr="007343BC">
        <w:t>model</w:t>
      </w:r>
      <w:r>
        <w:t xml:space="preserve"> that assume the absence of any </w:t>
      </w:r>
      <w:r w:rsidR="005B0034">
        <w:t>extra-binomial</w:t>
      </w:r>
      <w:r>
        <w:t xml:space="preserve"> spatio-temporal </w:t>
      </w:r>
      <w:r w:rsidR="005B0034">
        <w:t>variation</w:t>
      </w:r>
      <w:r>
        <w:t xml:space="preserve">, i.e. </w:t>
      </w:r>
      <w:r w:rsidRPr="0039522F">
        <w:rPr>
          <w:i/>
        </w:rPr>
        <w:t>S(x,t)=0</w:t>
      </w:r>
      <w:r>
        <w:t xml:space="preserve"> for all </w:t>
      </w:r>
      <w:r w:rsidRPr="0039522F">
        <w:rPr>
          <w:i/>
        </w:rPr>
        <w:t xml:space="preserve">x </w:t>
      </w:r>
      <w:r>
        <w:t xml:space="preserve">and </w:t>
      </w:r>
      <w:r w:rsidRPr="0039522F">
        <w:rPr>
          <w:i/>
        </w:rPr>
        <w:t>t</w:t>
      </w:r>
      <w:r>
        <w:t>.</w:t>
      </w:r>
    </w:p>
    <w:p w:rsidR="00137217" w:rsidRDefault="00137217" w:rsidP="00CB4D1F"/>
    <w:p w:rsidR="007343BC" w:rsidRPr="00CB4D1F" w:rsidRDefault="00CA23FF" w:rsidP="007343BC">
      <w:pPr>
        <w:spacing w:line="360" w:lineRule="auto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 xml:space="preserve">1.3 </w:t>
      </w:r>
      <w:r w:rsidR="007343BC">
        <w:rPr>
          <w:rFonts w:ascii="Cambria" w:hAnsi="Cambria" w:cs="Arial"/>
          <w:b/>
          <w:i/>
        </w:rPr>
        <w:t>Testing the presence of residual spatio-temporal correlation</w:t>
      </w:r>
    </w:p>
    <w:p w:rsidR="007343BC" w:rsidRDefault="003228DB" w:rsidP="007343BC">
      <w:pPr>
        <w:rPr>
          <w:rFonts w:ascii="Cambria" w:hAnsi="Cambria" w:cs="Arial"/>
        </w:rPr>
      </w:pPr>
      <w:r>
        <w:rPr>
          <w:rFonts w:ascii="Cambria" w:hAnsi="Cambria" w:cs="Arial"/>
        </w:rPr>
        <w:t>To justify the need of modelling the data using a geostatistical approach, we test the hypothesis on the presence of</w:t>
      </w:r>
      <w:r w:rsidR="007343BC">
        <w:rPr>
          <w:rFonts w:ascii="Cambria" w:hAnsi="Cambria" w:cs="Arial"/>
        </w:rPr>
        <w:t xml:space="preserve"> residual spatio-temporal correlation</w:t>
      </w:r>
      <w:r>
        <w:rPr>
          <w:rFonts w:ascii="Cambria" w:hAnsi="Cambria" w:cs="Arial"/>
        </w:rPr>
        <w:t xml:space="preserve"> in the data</w:t>
      </w:r>
      <w:r w:rsidR="007343BC">
        <w:rPr>
          <w:rFonts w:ascii="Cambria" w:hAnsi="Cambria" w:cs="Arial"/>
        </w:rPr>
        <w:t xml:space="preserve">. </w:t>
      </w:r>
      <w:r>
        <w:rPr>
          <w:rFonts w:ascii="Cambria" w:hAnsi="Cambria" w:cs="Arial"/>
        </w:rPr>
        <w:t>To pursue this objective, w</w:t>
      </w:r>
      <w:r w:rsidR="007343BC">
        <w:rPr>
          <w:rFonts w:ascii="Cambria" w:hAnsi="Cambria" w:cs="Arial"/>
        </w:rPr>
        <w:t>e then use the following itera</w:t>
      </w:r>
      <w:r>
        <w:rPr>
          <w:rFonts w:ascii="Cambria" w:hAnsi="Cambria" w:cs="Arial"/>
        </w:rPr>
        <w:t>tive algorithm.</w:t>
      </w:r>
    </w:p>
    <w:p w:rsidR="007343BC" w:rsidRDefault="007343BC" w:rsidP="007343BC">
      <w:pPr>
        <w:rPr>
          <w:rFonts w:ascii="Cambria" w:hAnsi="Cambria" w:cs="Arial"/>
        </w:rPr>
      </w:pPr>
    </w:p>
    <w:p w:rsidR="007343BC" w:rsidRPr="0039522F" w:rsidRDefault="007343BC" w:rsidP="0039522F">
      <w:pPr>
        <w:pStyle w:val="ListParagraph"/>
        <w:numPr>
          <w:ilvl w:val="0"/>
          <w:numId w:val="1"/>
        </w:numPr>
        <w:rPr>
          <w:rFonts w:ascii="Cambria" w:hAnsi="Cambria" w:cs="Arial"/>
        </w:rPr>
      </w:pPr>
      <w:r w:rsidRPr="0039522F">
        <w:rPr>
          <w:rFonts w:ascii="Cambria" w:hAnsi="Cambria" w:cs="Arial"/>
        </w:rPr>
        <w:t>Obtain a point estimate of</w:t>
      </w:r>
      <m:oMath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/>
          </w:rPr>
          <m:t>W(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>
        <w:t>, say</w:t>
      </w:r>
      <m:oMath>
        <m:r>
          <w:rPr>
            <w:rFonts w:ascii="Cambria Math" w:hAnsi="Cambria Math"/>
          </w:rPr>
          <m:t xml:space="preserve"> </m:t>
        </m:r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W</m:t>
            </m:r>
          </m:e>
        </m:acc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>
        <w:t>, a</w:t>
      </w:r>
      <w:r w:rsidR="000054D4">
        <w:t>t each</w:t>
      </w:r>
      <w:r>
        <w:t xml:space="preserve"> of the observed locations  </w:t>
      </w:r>
      <w:r w:rsidRPr="0039522F">
        <w:rPr>
          <w:i/>
        </w:rPr>
        <w:t>x</w:t>
      </w:r>
      <w:r w:rsidRPr="0039522F">
        <w:rPr>
          <w:i/>
          <w:vertAlign w:val="subscript"/>
        </w:rPr>
        <w:t>i</w:t>
      </w:r>
      <w:r>
        <w:t xml:space="preserve"> and years </w:t>
      </w:r>
      <w:r w:rsidRPr="00137217">
        <w:rPr>
          <w:i/>
        </w:rPr>
        <w:t>t</w:t>
      </w:r>
      <w:r w:rsidR="00137217" w:rsidRPr="00137217">
        <w:rPr>
          <w:i/>
          <w:vertAlign w:val="subscript"/>
        </w:rPr>
        <w:t>i</w:t>
      </w:r>
      <w:r>
        <w:t xml:space="preserve">, from a </w:t>
      </w:r>
      <w:r w:rsidRPr="007343BC">
        <w:t>model</w:t>
      </w:r>
      <w:r>
        <w:t xml:space="preserve"> that assume the absence of any residual spatio-temporal correlation, i.e. </w:t>
      </w:r>
      <w:r w:rsidRPr="0039522F">
        <w:rPr>
          <w:i/>
        </w:rPr>
        <w:t>S(x,t)=0</w:t>
      </w:r>
      <w:r>
        <w:t xml:space="preserve"> for all </w:t>
      </w:r>
      <w:r w:rsidRPr="0039522F">
        <w:rPr>
          <w:i/>
        </w:rPr>
        <w:t xml:space="preserve">x </w:t>
      </w:r>
      <w:r>
        <w:t xml:space="preserve">and </w:t>
      </w:r>
      <w:r w:rsidRPr="0039522F">
        <w:rPr>
          <w:i/>
        </w:rPr>
        <w:t>t</w:t>
      </w:r>
      <w:r>
        <w:t>.</w:t>
      </w:r>
    </w:p>
    <w:p w:rsidR="007343BC" w:rsidRPr="007343BC" w:rsidRDefault="007343BC" w:rsidP="007343BC">
      <w:pPr>
        <w:pStyle w:val="ListParagraph"/>
        <w:numPr>
          <w:ilvl w:val="0"/>
          <w:numId w:val="1"/>
        </w:numPr>
        <w:rPr>
          <w:rFonts w:ascii="Cambria" w:hAnsi="Cambria" w:cs="Arial"/>
        </w:rPr>
      </w:pPr>
      <w:r>
        <w:t xml:space="preserve">Permute the order of the data, </w:t>
      </w:r>
      <w:r w:rsidR="0039522F">
        <w:t>including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W</m:t>
            </m:r>
          </m:e>
        </m:acc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, while holding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 w:rsidR="0039522F">
        <w:t xml:space="preserve"> fixed.</w:t>
      </w:r>
    </w:p>
    <w:p w:rsidR="007343BC" w:rsidRPr="007343BC" w:rsidRDefault="007343BC" w:rsidP="007343BC">
      <w:pPr>
        <w:pStyle w:val="ListParagraph"/>
        <w:numPr>
          <w:ilvl w:val="0"/>
          <w:numId w:val="1"/>
        </w:numPr>
        <w:rPr>
          <w:rFonts w:ascii="Cambria" w:hAnsi="Cambria" w:cs="Arial"/>
        </w:rPr>
      </w:pPr>
      <w:r>
        <w:t xml:space="preserve">Compute the </w:t>
      </w:r>
      <w:r w:rsidR="00137217">
        <w:t>ESVM, as defined in the previous section</w:t>
      </w:r>
      <w:r>
        <w:t xml:space="preserve">. </w:t>
      </w:r>
    </w:p>
    <w:p w:rsidR="0039522F" w:rsidRPr="0039522F" w:rsidRDefault="007343BC" w:rsidP="007343BC">
      <w:pPr>
        <w:pStyle w:val="ListParagraph"/>
        <w:numPr>
          <w:ilvl w:val="0"/>
          <w:numId w:val="1"/>
        </w:numPr>
        <w:rPr>
          <w:rFonts w:ascii="Cambria" w:hAnsi="Cambria" w:cs="Arial"/>
        </w:rPr>
      </w:pPr>
      <w:r>
        <w:t>Repeat</w:t>
      </w:r>
      <w:r w:rsidR="0039522F">
        <w:t xml:space="preserve"> 2</w:t>
      </w:r>
      <w:r>
        <w:t xml:space="preserve"> and </w:t>
      </w:r>
      <w:r w:rsidR="0039522F">
        <w:t>3</w:t>
      </w:r>
      <w:r>
        <w:t xml:space="preserve"> a large enough number of times, say </w:t>
      </w:r>
      <w:r w:rsidRPr="0039522F">
        <w:rPr>
          <w:i/>
        </w:rPr>
        <w:t>B</w:t>
      </w:r>
      <w:r w:rsidR="0039522F">
        <w:t>.</w:t>
      </w:r>
    </w:p>
    <w:p w:rsidR="007343BC" w:rsidRPr="0039522F" w:rsidRDefault="0039522F" w:rsidP="007343BC">
      <w:pPr>
        <w:pStyle w:val="ListParagraph"/>
        <w:numPr>
          <w:ilvl w:val="0"/>
          <w:numId w:val="1"/>
        </w:numPr>
        <w:rPr>
          <w:rFonts w:ascii="Cambria" w:hAnsi="Cambria" w:cs="Arial"/>
        </w:rPr>
      </w:pPr>
      <w:r>
        <w:t>U</w:t>
      </w:r>
      <w:r w:rsidR="007343BC">
        <w:t xml:space="preserve">se the resulting </w:t>
      </w:r>
      <w:r w:rsidR="007343BC" w:rsidRPr="0039522F">
        <w:rPr>
          <w:i/>
        </w:rPr>
        <w:t>B</w:t>
      </w:r>
      <w:r w:rsidR="007343BC">
        <w:t xml:space="preserve"> empirical variograms to generate 95% tolerance intervals at each </w:t>
      </w:r>
      <w:r>
        <w:t>of the pre-defined distance bins</w:t>
      </w:r>
      <w:r w:rsidR="007343BC">
        <w:t>.</w:t>
      </w:r>
    </w:p>
    <w:p w:rsidR="0039522F" w:rsidRDefault="0039522F" w:rsidP="0039522F">
      <w:pPr>
        <w:rPr>
          <w:rFonts w:ascii="Cambria" w:hAnsi="Cambria" w:cs="Arial"/>
        </w:rPr>
      </w:pPr>
    </w:p>
    <w:p w:rsidR="0039522F" w:rsidRDefault="0039522F" w:rsidP="0039522F">
      <w:r>
        <w:t xml:space="preserve">If the </w:t>
      </w:r>
      <w:r w:rsidR="00137217">
        <w:t>ESVM</w:t>
      </w:r>
      <w:r>
        <w:t xml:space="preserve"> obtained from the original, unpermuted data, lies outside these intervals, then the data show evidence of residual spatio-temporal correlation.</w:t>
      </w:r>
      <w:r w:rsidR="0034055E">
        <w:t xml:space="preserve"> </w:t>
      </w:r>
    </w:p>
    <w:p w:rsidR="005B0034" w:rsidRDefault="005B0034" w:rsidP="0039522F"/>
    <w:p w:rsidR="005B0034" w:rsidRPr="0034055E" w:rsidRDefault="005B0034" w:rsidP="0039522F">
      <w:pPr>
        <w:rPr>
          <w:rFonts w:ascii="Cambria" w:hAnsi="Cambria" w:cs="Arial"/>
        </w:rPr>
      </w:pPr>
      <w:r>
        <w:rPr>
          <w:rFonts w:ascii="Cambria" w:hAnsi="Cambria" w:cs="Arial"/>
        </w:rPr>
        <w:t>Figure SI-1 shows that the ESVM from the original data lies out the 95% tolerance intervals for time separations up to 2 years. However, the ESVM lies inside these intervals for time bins above 2 years, indicating a weak correlation between data points that are sampled more than 2 years apart.</w:t>
      </w:r>
    </w:p>
    <w:p w:rsidR="007343BC" w:rsidRDefault="007343BC" w:rsidP="007343BC">
      <w:pPr>
        <w:rPr>
          <w:rFonts w:ascii="Cambria" w:hAnsi="Cambria" w:cs="Arial"/>
        </w:rPr>
      </w:pPr>
    </w:p>
    <w:p w:rsidR="00351B03" w:rsidRDefault="00CA23FF" w:rsidP="007343BC">
      <w:pPr>
        <w:rPr>
          <w:rFonts w:ascii="Cambria" w:hAnsi="Cambria" w:cs="Arial"/>
        </w:rPr>
      </w:pPr>
      <w:r>
        <w:rPr>
          <w:rFonts w:ascii="Cambria" w:hAnsi="Cambria" w:cs="Arial"/>
          <w:b/>
          <w:i/>
        </w:rPr>
        <w:t xml:space="preserve">1.4 </w:t>
      </w:r>
      <w:r w:rsidR="000054D4">
        <w:rPr>
          <w:rFonts w:ascii="Cambria" w:hAnsi="Cambria" w:cs="Arial"/>
          <w:b/>
          <w:i/>
        </w:rPr>
        <w:t xml:space="preserve">Model validation </w:t>
      </w:r>
    </w:p>
    <w:p w:rsidR="00CA23FF" w:rsidRDefault="00CA23FF" w:rsidP="000054D4"/>
    <w:p w:rsidR="000054D4" w:rsidRDefault="000054D4" w:rsidP="000054D4">
      <w:r>
        <w:t xml:space="preserve">In order to check the validity of the chosen spatio-temporal covariance function, we modify the Monte Carlo algorithm introduced in the previous section by replacing step 2 with following. </w:t>
      </w:r>
    </w:p>
    <w:p w:rsidR="000054D4" w:rsidRDefault="000054D4" w:rsidP="000054D4"/>
    <w:p w:rsidR="000054D4" w:rsidRDefault="000054D4" w:rsidP="000054D4">
      <w:pPr>
        <w:ind w:left="720"/>
      </w:pPr>
      <w:r>
        <w:t>2</w:t>
      </w:r>
      <w:r>
        <w:rPr>
          <w:vertAlign w:val="superscript"/>
        </w:rPr>
        <w:t>*</w:t>
      </w:r>
      <w:r>
        <w:t>. Simulate</w:t>
      </w:r>
      <m:oMath>
        <m:r>
          <w:rPr>
            <w:rFonts w:ascii="Cambria Math" w:hAnsi="Cambria Math"/>
          </w:rPr>
          <m:t xml:space="preserve"> W(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, at each of the observed locations  </w:t>
      </w:r>
      <w:r w:rsidRPr="0039522F">
        <w:rPr>
          <w:i/>
        </w:rPr>
        <w:t>x</w:t>
      </w:r>
      <w:r w:rsidRPr="0039522F">
        <w:rPr>
          <w:i/>
          <w:vertAlign w:val="subscript"/>
        </w:rPr>
        <w:t>i</w:t>
      </w:r>
      <w:r>
        <w:t xml:space="preserve"> and years </w:t>
      </w:r>
      <w:r w:rsidRPr="007343BC">
        <w:t>t</w:t>
      </w:r>
      <w:r>
        <w:t>, from its marginal multivariate Gaussian distribution under the assumed model. Conditionally on the simulated values of</w:t>
      </w:r>
      <m:oMath>
        <m:r>
          <w:rPr>
            <w:rFonts w:ascii="Cambria Math" w:hAnsi="Cambria Math"/>
          </w:rPr>
          <m:t xml:space="preserve"> W(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, simulate binomial data </w:t>
      </w:r>
      <w:r>
        <w:rPr>
          <w:i/>
        </w:rPr>
        <w:t>y</w:t>
      </w:r>
      <w:r>
        <w:rPr>
          <w:i/>
          <w:vertAlign w:val="subscript"/>
        </w:rPr>
        <w:t>it</w:t>
      </w:r>
      <w:r>
        <w:t xml:space="preserve">, corresponding to the counts positive of positive microscopy tests. Finally, compute the point estimates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 W</m:t>
            </m:r>
          </m:e>
        </m:acc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,t)</m:t>
        </m:r>
      </m:oMath>
      <w:r>
        <w:t xml:space="preserve"> using the simulated data. </w:t>
      </w:r>
    </w:p>
    <w:p w:rsidR="000054D4" w:rsidRDefault="000054D4" w:rsidP="007343BC"/>
    <w:p w:rsidR="00351B03" w:rsidRDefault="000054D4" w:rsidP="007343BC">
      <w:r>
        <w:t xml:space="preserve">In this case, the resulting 95% tolerance band of the </w:t>
      </w:r>
      <w:r w:rsidR="00137217">
        <w:t>ES</w:t>
      </w:r>
      <w:r w:rsidR="00933CD2">
        <w:t>TV</w:t>
      </w:r>
      <w:r>
        <w:t xml:space="preserve"> is generated under the assumption that the true covariance function for</w:t>
      </w:r>
      <m:oMath>
        <m:r>
          <w:rPr>
            <w:rFonts w:ascii="Cambria Math" w:hAnsi="Cambria Math"/>
          </w:rPr>
          <m:t xml:space="preserve"> W(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t</m:t>
            </m:r>
          </m:e>
          <m:sub>
            <m:r>
              <w:rPr>
                <w:rFonts w:ascii="Cambria Math" w:hAnsi="Cambria Math" w:cs="Arial"/>
              </w:rPr>
              <m:t>i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exactly corresponds to the one adopted in the analysis. If the </w:t>
      </w:r>
      <w:r w:rsidR="00137217">
        <w:t>ESVM</w:t>
      </w:r>
      <w:r>
        <w:t xml:space="preserve"> obtained from the original data lies outside these intervals, then the data show evidence that the adopted spatio-temporal covariance function is not appropriate. If, instead, the </w:t>
      </w:r>
      <w:r w:rsidR="003B55A3">
        <w:t>ESVM</w:t>
      </w:r>
      <w:r>
        <w:t xml:space="preserve"> from the data lies within the 95% tolerance band, we then conclude that the adopted covariance function is compatible with the data.</w:t>
      </w:r>
    </w:p>
    <w:p w:rsidR="005B0034" w:rsidRDefault="005B0034" w:rsidP="007343BC"/>
    <w:p w:rsidR="005B0034" w:rsidRDefault="005B0034" w:rsidP="007343BC">
      <w:pPr>
        <w:rPr>
          <w:rFonts w:ascii="Cambria" w:hAnsi="Cambria" w:cs="Arial"/>
        </w:rPr>
      </w:pPr>
      <w:r>
        <w:t>Figure SI-2 shows that the ES</w:t>
      </w:r>
      <w:r w:rsidR="00933CD2">
        <w:t>TV</w:t>
      </w:r>
      <w:r>
        <w:t xml:space="preserve"> lies well within the 95% tolerance interval generated by the algorithm. This indicates that the </w:t>
      </w:r>
      <w:r w:rsidR="0047422B">
        <w:t>data do not show evidence against the fitted spatio-temporal correlation function.</w:t>
      </w:r>
    </w:p>
    <w:p w:rsidR="007343BC" w:rsidRDefault="007343BC" w:rsidP="007343BC"/>
    <w:p w:rsidR="0034055E" w:rsidRDefault="0034055E" w:rsidP="002124C3">
      <w:pPr>
        <w:spacing w:line="360" w:lineRule="auto"/>
        <w:rPr>
          <w:rFonts w:ascii="Cambria" w:hAnsi="Cambria"/>
          <w:b/>
        </w:rPr>
      </w:pPr>
    </w:p>
    <w:p w:rsidR="002124C3" w:rsidRDefault="002124C3" w:rsidP="00CB4D1F"/>
    <w:p w:rsidR="005832B6" w:rsidRPr="005B0034" w:rsidRDefault="005832B6" w:rsidP="005B0034">
      <w:pPr>
        <w:spacing w:after="200" w:line="276" w:lineRule="auto"/>
        <w:rPr>
          <w:rFonts w:ascii="Cambria" w:hAnsi="Cambria" w:cs="Arial"/>
          <w:b/>
          <w:sz w:val="28"/>
          <w:szCs w:val="28"/>
        </w:rPr>
      </w:pPr>
    </w:p>
    <w:p w:rsidR="005832B6" w:rsidRDefault="0081255C" w:rsidP="005832B6">
      <w:r>
        <w:rPr>
          <w:noProof/>
          <w:lang w:val="en-IN" w:eastAsia="en-IN"/>
        </w:rPr>
        <w:drawing>
          <wp:inline distT="0" distB="0" distL="0" distR="0">
            <wp:extent cx="5441950" cy="544195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TV_cor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9539" cy="543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2B6" w:rsidRPr="004065A7" w:rsidRDefault="005832B6" w:rsidP="005832B6"/>
    <w:p w:rsidR="005832B6" w:rsidRDefault="005832B6" w:rsidP="005832B6"/>
    <w:p w:rsidR="005832B6" w:rsidRDefault="005832B6" w:rsidP="005832B6">
      <w:r>
        <w:rPr>
          <w:b/>
        </w:rPr>
        <w:t xml:space="preserve">Figure SI-1. </w:t>
      </w:r>
      <w:r>
        <w:t>The solid line in each panel show the empirical spatio-temporal variogram (ES</w:t>
      </w:r>
      <w:r w:rsidR="00933CD2">
        <w:t>TV</w:t>
      </w:r>
      <w:r>
        <w:t>), defined in SI1, at four different time lags. The dashed lines represent the 95% confidence intervals generated under the hypothesis of spatio-temporal independence. At time lags</w:t>
      </w:r>
      <w:r w:rsidR="00933CD2">
        <w:t xml:space="preserve"> of [0,1] and (1,2] years, the ESTV</w:t>
      </w:r>
      <w:r>
        <w:t xml:space="preserve"> lies partly outside the 95% bandwidth, which is evidence of residual spatio-temporal correlation at the those time separations. </w:t>
      </w:r>
    </w:p>
    <w:p w:rsidR="005832B6" w:rsidRDefault="005832B6" w:rsidP="005832B6"/>
    <w:p w:rsidR="00CA23FF" w:rsidRDefault="00CA23FF">
      <w:pPr>
        <w:spacing w:after="200" w:line="276" w:lineRule="auto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br w:type="page"/>
      </w:r>
    </w:p>
    <w:p w:rsidR="005832B6" w:rsidRDefault="005832B6" w:rsidP="005832B6"/>
    <w:p w:rsidR="005832B6" w:rsidRDefault="0081255C" w:rsidP="005832B6">
      <w:r>
        <w:rPr>
          <w:noProof/>
          <w:lang w:val="en-IN" w:eastAsia="en-IN"/>
        </w:rPr>
        <w:drawing>
          <wp:inline distT="0" distB="0" distL="0" distR="0">
            <wp:extent cx="5473700" cy="5473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TV_dia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275" cy="547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32B6" w:rsidRPr="004065A7" w:rsidRDefault="005832B6" w:rsidP="005832B6"/>
    <w:p w:rsidR="005832B6" w:rsidRDefault="005832B6" w:rsidP="005832B6"/>
    <w:p w:rsidR="005832B6" w:rsidRPr="004065A7" w:rsidRDefault="005832B6" w:rsidP="005832B6">
      <w:r>
        <w:rPr>
          <w:b/>
        </w:rPr>
        <w:t xml:space="preserve">Figure SI-2. </w:t>
      </w:r>
      <w:r>
        <w:t>The solid line in each panel show the empirical spatial spatio-temporal variogram (ES</w:t>
      </w:r>
      <w:r w:rsidR="00933CD2">
        <w:t>TV</w:t>
      </w:r>
      <w:r>
        <w:t>), defined in SI1, at four different time lags. The dashed lines represent the 95% confidence intervals generated under the hypothesis that the fitted spatio-temporal covariance function correspond to the true covariance function that generated the data. At a</w:t>
      </w:r>
      <w:r w:rsidR="00933CD2">
        <w:t>ny of the four time lags, the ESTV</w:t>
      </w:r>
      <w:r>
        <w:t xml:space="preserve"> falls within the 95% bandwidth, which is evidence that the adopted covariance function is compatible with the data.</w:t>
      </w:r>
    </w:p>
    <w:p w:rsidR="005832B6" w:rsidRDefault="005832B6" w:rsidP="005832B6"/>
    <w:p w:rsidR="005832B6" w:rsidRDefault="005832B6" w:rsidP="005832B6"/>
    <w:p w:rsidR="005832B6" w:rsidRDefault="005832B6" w:rsidP="005832B6"/>
    <w:p w:rsidR="005832B6" w:rsidRDefault="005832B6" w:rsidP="005832B6"/>
    <w:p w:rsidR="005832B6" w:rsidRDefault="005832B6" w:rsidP="005832B6"/>
    <w:p w:rsidR="005832B6" w:rsidRDefault="005832B6" w:rsidP="005832B6"/>
    <w:p w:rsidR="005832B6" w:rsidRDefault="005832B6" w:rsidP="005832B6"/>
    <w:p w:rsidR="00CA23FF" w:rsidRDefault="00CA23FF" w:rsidP="00CB33D1">
      <w:pPr>
        <w:spacing w:line="360" w:lineRule="auto"/>
        <w:rPr>
          <w:rFonts w:ascii="Cambria" w:hAnsi="Cambria"/>
          <w:b/>
        </w:rPr>
      </w:pPr>
    </w:p>
    <w:p w:rsidR="005B0034" w:rsidRDefault="005B0034" w:rsidP="00CA23FF">
      <w:pPr>
        <w:spacing w:line="360" w:lineRule="auto"/>
        <w:rPr>
          <w:rFonts w:ascii="Cambria" w:hAnsi="Cambria"/>
          <w:b/>
        </w:rPr>
      </w:pPr>
    </w:p>
    <w:p w:rsidR="005B0034" w:rsidRDefault="005B0034" w:rsidP="00CA23FF">
      <w:pPr>
        <w:spacing w:line="360" w:lineRule="auto"/>
        <w:rPr>
          <w:rFonts w:ascii="Cambria" w:hAnsi="Cambria"/>
          <w:b/>
        </w:rPr>
      </w:pPr>
    </w:p>
    <w:p w:rsidR="00CA23FF" w:rsidRPr="00A16FC9" w:rsidRDefault="00CA23FF" w:rsidP="00CA23FF">
      <w:pPr>
        <w:spacing w:line="360" w:lineRule="auto"/>
        <w:rPr>
          <w:rFonts w:ascii="Cambria" w:hAnsi="Cambria"/>
          <w:b/>
        </w:rPr>
      </w:pPr>
      <w:r w:rsidRPr="00A16FC9">
        <w:rPr>
          <w:rFonts w:ascii="Cambria" w:hAnsi="Cambria"/>
          <w:b/>
        </w:rPr>
        <w:t>References</w:t>
      </w:r>
    </w:p>
    <w:p w:rsidR="00CA23FF" w:rsidRPr="00933CD2" w:rsidRDefault="00CA23FF" w:rsidP="00933CD2">
      <w:pPr>
        <w:pStyle w:val="ListParagraph"/>
        <w:numPr>
          <w:ilvl w:val="0"/>
          <w:numId w:val="2"/>
        </w:numPr>
        <w:rPr>
          <w:rFonts w:ascii="Cambria" w:hAnsi="Cambria" w:cs="CMR10"/>
        </w:rPr>
      </w:pPr>
      <w:r w:rsidRPr="00933CD2">
        <w:rPr>
          <w:rFonts w:ascii="Cambria" w:hAnsi="Cambria" w:cs="CMR10"/>
        </w:rPr>
        <w:t xml:space="preserve">Christensen OF (2004). Monte Carlo maximum likelihood in model-based geostatistics. </w:t>
      </w:r>
      <w:r w:rsidRPr="00933CD2">
        <w:rPr>
          <w:rFonts w:ascii="Cambria" w:hAnsi="Cambria" w:cs="CMR10"/>
          <w:i/>
        </w:rPr>
        <w:t xml:space="preserve">Journal of Computational and Graphical Statistics, </w:t>
      </w:r>
      <w:r w:rsidRPr="00933CD2">
        <w:rPr>
          <w:rFonts w:ascii="Cambria" w:hAnsi="Cambria" w:cs="CMR10"/>
          <w:b/>
        </w:rPr>
        <w:t>13</w:t>
      </w:r>
      <w:r w:rsidRPr="00933CD2">
        <w:rPr>
          <w:rFonts w:ascii="Cambria" w:hAnsi="Cambria" w:cs="CMR10"/>
        </w:rPr>
        <w:t>: 702-718</w:t>
      </w:r>
    </w:p>
    <w:p w:rsidR="00CA23FF" w:rsidRDefault="00CA23FF" w:rsidP="00CA23FF">
      <w:pPr>
        <w:rPr>
          <w:rFonts w:ascii="Cambria" w:hAnsi="Cambria" w:cs="CMR10"/>
        </w:rPr>
      </w:pPr>
    </w:p>
    <w:p w:rsidR="00CA23FF" w:rsidRDefault="00CA23FF" w:rsidP="00CA23FF">
      <w:pPr>
        <w:rPr>
          <w:rFonts w:ascii="Cambria" w:hAnsi="Cambria" w:cs="CMR10"/>
        </w:rPr>
      </w:pPr>
    </w:p>
    <w:p w:rsidR="00CA23FF" w:rsidRPr="00793EA1" w:rsidRDefault="00CA23FF" w:rsidP="00933CD2">
      <w:pPr>
        <w:pStyle w:val="Bibliography"/>
        <w:numPr>
          <w:ilvl w:val="0"/>
          <w:numId w:val="2"/>
        </w:numPr>
        <w:rPr>
          <w:rFonts w:ascii="Cambria" w:eastAsiaTheme="minorEastAsia" w:hAnsi="Cambria"/>
          <w:noProof/>
        </w:rPr>
      </w:pPr>
      <w:r w:rsidRPr="00793EA1">
        <w:rPr>
          <w:rFonts w:ascii="Cambria" w:hAnsi="Cambria"/>
          <w:noProof/>
        </w:rPr>
        <w:t xml:space="preserve">Gneiting T (2002). Nonseparable, Stationary Covariance Functions for Space-Time Data. </w:t>
      </w:r>
      <w:r w:rsidRPr="00793EA1">
        <w:rPr>
          <w:rFonts w:ascii="Cambria" w:hAnsi="Cambria"/>
          <w:i/>
          <w:iCs/>
          <w:noProof/>
        </w:rPr>
        <w:t xml:space="preserve">Journal of the American Statistical Association, </w:t>
      </w:r>
      <w:r w:rsidRPr="007D69B0">
        <w:rPr>
          <w:rFonts w:ascii="Cambria" w:hAnsi="Cambria"/>
          <w:b/>
          <w:noProof/>
        </w:rPr>
        <w:t>97</w:t>
      </w:r>
      <w:r w:rsidRPr="00793EA1">
        <w:rPr>
          <w:rFonts w:ascii="Cambria" w:hAnsi="Cambria"/>
          <w:noProof/>
        </w:rPr>
        <w:t xml:space="preserve">: 590-600 </w:t>
      </w:r>
    </w:p>
    <w:p w:rsidR="00CA23FF" w:rsidRPr="005832B6" w:rsidRDefault="00CA23FF" w:rsidP="005832B6"/>
    <w:p w:rsidR="005832B6" w:rsidRDefault="005832B6" w:rsidP="00CB4D1F"/>
    <w:p w:rsidR="005832B6" w:rsidRDefault="005832B6" w:rsidP="00CB4D1F"/>
    <w:p w:rsidR="005832B6" w:rsidRDefault="005832B6" w:rsidP="00CB4D1F"/>
    <w:p w:rsidR="005832B6" w:rsidRDefault="005832B6" w:rsidP="00CB4D1F"/>
    <w:p w:rsidR="005832B6" w:rsidRDefault="005832B6" w:rsidP="00CB4D1F"/>
    <w:p w:rsidR="005832B6" w:rsidRPr="00CD03B8" w:rsidRDefault="005832B6" w:rsidP="00CB4D1F"/>
    <w:sectPr w:rsidR="005832B6" w:rsidRPr="00CD03B8" w:rsidSect="00D67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C5535"/>
    <w:multiLevelType w:val="hybridMultilevel"/>
    <w:tmpl w:val="9BAEF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70F5C"/>
    <w:multiLevelType w:val="hybridMultilevel"/>
    <w:tmpl w:val="CD724A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markup="0"/>
  <w:defaultTabStop w:val="720"/>
  <w:drawingGridHorizontalSpacing w:val="120"/>
  <w:displayHorizontalDrawingGridEvery w:val="2"/>
  <w:characterSpacingControl w:val="doNotCompress"/>
  <w:compat/>
  <w:rsids>
    <w:rsidRoot w:val="00CB4D1F"/>
    <w:rsid w:val="000054D4"/>
    <w:rsid w:val="000874A1"/>
    <w:rsid w:val="00137217"/>
    <w:rsid w:val="00177CB9"/>
    <w:rsid w:val="001B7F7E"/>
    <w:rsid w:val="00204ED5"/>
    <w:rsid w:val="002124C3"/>
    <w:rsid w:val="002E778E"/>
    <w:rsid w:val="003228DB"/>
    <w:rsid w:val="0034055E"/>
    <w:rsid w:val="00351B03"/>
    <w:rsid w:val="0039522F"/>
    <w:rsid w:val="003B55A3"/>
    <w:rsid w:val="003F12F1"/>
    <w:rsid w:val="00406967"/>
    <w:rsid w:val="0047314B"/>
    <w:rsid w:val="0047422B"/>
    <w:rsid w:val="004C1A4A"/>
    <w:rsid w:val="005832B6"/>
    <w:rsid w:val="0058432A"/>
    <w:rsid w:val="005B0034"/>
    <w:rsid w:val="0067069E"/>
    <w:rsid w:val="00671878"/>
    <w:rsid w:val="006A678A"/>
    <w:rsid w:val="007116C3"/>
    <w:rsid w:val="007343BC"/>
    <w:rsid w:val="00781FB4"/>
    <w:rsid w:val="007964BE"/>
    <w:rsid w:val="007E474D"/>
    <w:rsid w:val="008020A4"/>
    <w:rsid w:val="008069C9"/>
    <w:rsid w:val="0081255C"/>
    <w:rsid w:val="00933CD2"/>
    <w:rsid w:val="00995446"/>
    <w:rsid w:val="009E61C2"/>
    <w:rsid w:val="00AC574C"/>
    <w:rsid w:val="00B23A38"/>
    <w:rsid w:val="00C44297"/>
    <w:rsid w:val="00CA0197"/>
    <w:rsid w:val="00CA23FF"/>
    <w:rsid w:val="00CB33D1"/>
    <w:rsid w:val="00CB4D1F"/>
    <w:rsid w:val="00CD03B8"/>
    <w:rsid w:val="00D67F09"/>
    <w:rsid w:val="00DF3AC7"/>
    <w:rsid w:val="00E9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A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AC7"/>
    <w:rPr>
      <w:rFonts w:ascii="Tahoma" w:eastAsia="Times New Roman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2124C3"/>
  </w:style>
  <w:style w:type="paragraph" w:styleId="ListParagraph">
    <w:name w:val="List Paragraph"/>
    <w:basedOn w:val="Normal"/>
    <w:uiPriority w:val="34"/>
    <w:qFormat/>
    <w:rsid w:val="007343BC"/>
    <w:pPr>
      <w:ind w:left="720"/>
      <w:contextualSpacing/>
    </w:pPr>
  </w:style>
  <w:style w:type="paragraph" w:styleId="NoSpacing">
    <w:name w:val="No Spacing"/>
    <w:uiPriority w:val="1"/>
    <w:qFormat/>
    <w:rsid w:val="004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AC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AC7"/>
    <w:rPr>
      <w:rFonts w:ascii="Tahoma" w:eastAsia="Times New Roman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2124C3"/>
  </w:style>
  <w:style w:type="paragraph" w:styleId="ListParagraph">
    <w:name w:val="List Paragraph"/>
    <w:basedOn w:val="Normal"/>
    <w:uiPriority w:val="34"/>
    <w:qFormat/>
    <w:rsid w:val="007343BC"/>
    <w:pPr>
      <w:ind w:left="720"/>
      <w:contextualSpacing/>
    </w:pPr>
  </w:style>
  <w:style w:type="paragraph" w:styleId="NoSpacing">
    <w:name w:val="No Spacing"/>
    <w:uiPriority w:val="1"/>
    <w:qFormat/>
    <w:rsid w:val="0047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0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39B38FA0-8A09-4E1D-B368-175C9302C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Giorgi, Emanuele</dc:creator>
  <cp:lastModifiedBy>0013439</cp:lastModifiedBy>
  <cp:revision>6</cp:revision>
  <dcterms:created xsi:type="dcterms:W3CDTF">2017-09-29T09:06:00Z</dcterms:created>
  <dcterms:modified xsi:type="dcterms:W3CDTF">2018-02-16T08:35:00Z</dcterms:modified>
</cp:coreProperties>
</file>