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B615" w14:textId="1E0F7795" w:rsidR="006D42FF" w:rsidRPr="002B62BF" w:rsidRDefault="009321E6" w:rsidP="002B62BF">
      <w:pPr>
        <w:jc w:val="center"/>
        <w:rPr>
          <w:rFonts w:ascii="Times New Roman" w:hAnsi="Times New Roman" w:cs="Times New Roman"/>
          <w:b/>
          <w:noProof/>
          <w:u w:val="single"/>
        </w:rPr>
      </w:pPr>
      <w:r w:rsidRPr="002B62BF">
        <w:rPr>
          <w:rFonts w:ascii="Times New Roman" w:hAnsi="Times New Roman" w:cs="Times New Roman"/>
          <w:b/>
          <w:noProof/>
          <w:u w:val="single"/>
        </w:rPr>
        <w:t>Supplemenatry Data</w:t>
      </w:r>
    </w:p>
    <w:p w14:paraId="526B4B25" w14:textId="770D9F5F" w:rsidR="009321E6" w:rsidRPr="002B62BF" w:rsidRDefault="009321E6" w:rsidP="002B62BF">
      <w:pPr>
        <w:jc w:val="center"/>
        <w:rPr>
          <w:rFonts w:ascii="Times New Roman" w:hAnsi="Times New Roman" w:cs="Times New Roman"/>
          <w:b/>
          <w:noProof/>
          <w:u w:val="single"/>
        </w:rPr>
      </w:pPr>
      <w:r w:rsidRPr="002B62BF">
        <w:rPr>
          <w:rFonts w:ascii="Times New Roman" w:hAnsi="Times New Roman" w:cs="Times New Roman"/>
          <w:b/>
          <w:noProof/>
          <w:u w:val="single"/>
        </w:rPr>
        <w:t>Additional file 1</w:t>
      </w:r>
    </w:p>
    <w:p w14:paraId="6BC14DB8" w14:textId="77777777" w:rsidR="006D42FF" w:rsidRPr="006B1092" w:rsidRDefault="006D42FF" w:rsidP="006D42FF">
      <w:pPr>
        <w:rPr>
          <w:rFonts w:ascii="Times New Roman" w:hAnsi="Times New Roman" w:cs="Times New Roman"/>
        </w:rPr>
      </w:pPr>
      <w:r w:rsidRPr="006B1092">
        <w:rPr>
          <w:rFonts w:ascii="Times New Roman" w:hAnsi="Times New Roman" w:cs="Times New Roman"/>
          <w:noProof/>
        </w:rPr>
        <w:drawing>
          <wp:inline distT="0" distB="0" distL="0" distR="0" wp14:anchorId="40E389A0" wp14:editId="0E796569">
            <wp:extent cx="4943475" cy="4491021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edicted_parasitemia.b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39" r="5449" b="2708"/>
                    <a:stretch/>
                  </pic:blipFill>
                  <pic:spPr bwMode="auto">
                    <a:xfrm>
                      <a:off x="0" y="0"/>
                      <a:ext cx="4970896" cy="4515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46FD7" w14:textId="6016348E" w:rsidR="006D42FF" w:rsidRDefault="006D42FF">
      <w:r>
        <w:rPr>
          <w:rFonts w:ascii="Times New Roman" w:hAnsi="Times New Roman" w:cs="Times New Roman"/>
          <w:b/>
        </w:rPr>
        <w:t>Additional file 1</w:t>
      </w:r>
      <w:r w:rsidRPr="006B1092">
        <w:rPr>
          <w:rFonts w:ascii="Times New Roman" w:hAnsi="Times New Roman" w:cs="Times New Roman"/>
          <w:b/>
        </w:rPr>
        <w:t xml:space="preserve">. T cell activation and regulatory markers govern </w:t>
      </w:r>
      <w:proofErr w:type="spellStart"/>
      <w:r w:rsidRPr="006B1092">
        <w:rPr>
          <w:rFonts w:ascii="Times New Roman" w:hAnsi="Times New Roman" w:cs="Times New Roman"/>
          <w:b/>
        </w:rPr>
        <w:t>parasitaemia</w:t>
      </w:r>
      <w:proofErr w:type="spellEnd"/>
      <w:r w:rsidRPr="006B1092">
        <w:rPr>
          <w:rFonts w:ascii="Times New Roman" w:hAnsi="Times New Roman" w:cs="Times New Roman"/>
          <w:b/>
        </w:rPr>
        <w:t>.</w:t>
      </w:r>
      <w:r w:rsidRPr="006B1092">
        <w:rPr>
          <w:rFonts w:ascii="Times New Roman" w:hAnsi="Times New Roman" w:cs="Times New Roman"/>
        </w:rPr>
        <w:t xml:space="preserve"> We analyzed a dataset consisting of levels of </w:t>
      </w:r>
      <w:proofErr w:type="spellStart"/>
      <w:r w:rsidRPr="006B1092">
        <w:rPr>
          <w:rFonts w:ascii="Times New Roman" w:hAnsi="Times New Roman" w:cs="Times New Roman"/>
        </w:rPr>
        <w:t>parasitaemia</w:t>
      </w:r>
      <w:proofErr w:type="spellEnd"/>
      <w:r w:rsidRPr="006B1092">
        <w:rPr>
          <w:rFonts w:ascii="Times New Roman" w:hAnsi="Times New Roman" w:cs="Times New Roman"/>
        </w:rPr>
        <w:t xml:space="preserve"> and of 24 T cell phenotypic markers measured in PBMCs from </w:t>
      </w:r>
      <w:r w:rsidR="00B10B63">
        <w:rPr>
          <w:rFonts w:ascii="Times New Roman" w:hAnsi="Times New Roman" w:cs="Times New Roman"/>
        </w:rPr>
        <w:t>57</w:t>
      </w:r>
      <w:r w:rsidR="00B10B63" w:rsidRPr="006B1092">
        <w:rPr>
          <w:rFonts w:ascii="Times New Roman" w:hAnsi="Times New Roman" w:cs="Times New Roman"/>
        </w:rPr>
        <w:t xml:space="preserve"> </w:t>
      </w:r>
      <w:r w:rsidRPr="006B1092">
        <w:rPr>
          <w:rFonts w:ascii="Times New Roman" w:hAnsi="Times New Roman" w:cs="Times New Roman"/>
        </w:rPr>
        <w:t xml:space="preserve">children, before and after stimulating the PBMCs with </w:t>
      </w:r>
      <w:r w:rsidRPr="006B1092">
        <w:rPr>
          <w:rFonts w:ascii="Times New Roman" w:hAnsi="Times New Roman" w:cs="Times New Roman"/>
          <w:i/>
        </w:rPr>
        <w:t>P. falciparum</w:t>
      </w:r>
      <w:r w:rsidRPr="006B1092">
        <w:rPr>
          <w:rFonts w:ascii="Times New Roman" w:hAnsi="Times New Roman" w:cs="Times New Roman"/>
        </w:rPr>
        <w:t>-infected red blood cells (</w:t>
      </w:r>
      <w:proofErr w:type="spellStart"/>
      <w:r w:rsidRPr="006B1092">
        <w:rPr>
          <w:rFonts w:ascii="Times New Roman" w:hAnsi="Times New Roman" w:cs="Times New Roman"/>
        </w:rPr>
        <w:t>iRBCs</w:t>
      </w:r>
      <w:proofErr w:type="spellEnd"/>
      <w:r w:rsidRPr="006B1092">
        <w:rPr>
          <w:rFonts w:ascii="Times New Roman" w:hAnsi="Times New Roman" w:cs="Times New Roman"/>
        </w:rPr>
        <w:t xml:space="preserve">). Two asymptomatic children had no </w:t>
      </w:r>
      <w:proofErr w:type="spellStart"/>
      <w:r w:rsidRPr="006B1092">
        <w:rPr>
          <w:rFonts w:ascii="Times New Roman" w:hAnsi="Times New Roman" w:cs="Times New Roman"/>
        </w:rPr>
        <w:t>parasitaemia</w:t>
      </w:r>
      <w:proofErr w:type="spellEnd"/>
      <w:r w:rsidRPr="006B1092">
        <w:rPr>
          <w:rFonts w:ascii="Times New Roman" w:hAnsi="Times New Roman" w:cs="Times New Roman"/>
        </w:rPr>
        <w:t xml:space="preserve"> data and were excluded from the analysis. An initial correlation analysis identified significant Spearman’s rank correlations between </w:t>
      </w:r>
      <w:proofErr w:type="spellStart"/>
      <w:r w:rsidRPr="006B1092">
        <w:rPr>
          <w:rFonts w:ascii="Times New Roman" w:hAnsi="Times New Roman" w:cs="Times New Roman"/>
        </w:rPr>
        <w:t>parasitaemia</w:t>
      </w:r>
      <w:proofErr w:type="spellEnd"/>
      <w:r w:rsidRPr="006B1092">
        <w:rPr>
          <w:rFonts w:ascii="Times New Roman" w:hAnsi="Times New Roman" w:cs="Times New Roman"/>
        </w:rPr>
        <w:t xml:space="preserve"> vs. </w:t>
      </w:r>
      <w:bookmarkStart w:id="0" w:name="_GoBack"/>
      <w:bookmarkEnd w:id="0"/>
      <w:r w:rsidRPr="00AA1277">
        <w:rPr>
          <w:rFonts w:ascii="Times New Roman" w:hAnsi="Times New Roman" w:cs="Times New Roman"/>
        </w:rPr>
        <w:t>levels of CD8+CD69+ (r=0.4128658, P=0.0016) and CD8+CD25+CD69+ (</w:t>
      </w:r>
      <w:r w:rsidRPr="00AA1277">
        <w:rPr>
          <w:rFonts w:ascii="Times New Roman" w:hAnsi="Times New Roman" w:cs="Times New Roman"/>
          <w:i/>
        </w:rPr>
        <w:t>r</w:t>
      </w:r>
      <w:r w:rsidRPr="00AA1277">
        <w:rPr>
          <w:rFonts w:ascii="Times New Roman" w:hAnsi="Times New Roman" w:cs="Times New Roman"/>
        </w:rPr>
        <w:t xml:space="preserve">=0.4070214, </w:t>
      </w:r>
      <w:r w:rsidRPr="00AA1277">
        <w:rPr>
          <w:rFonts w:ascii="Times New Roman" w:hAnsi="Times New Roman" w:cs="Times New Roman"/>
          <w:i/>
        </w:rPr>
        <w:t>P</w:t>
      </w:r>
      <w:r w:rsidRPr="00AA1277">
        <w:rPr>
          <w:rFonts w:ascii="Times New Roman" w:hAnsi="Times New Roman" w:cs="Times New Roman"/>
        </w:rPr>
        <w:t xml:space="preserve">=0.0018) T cells measured before </w:t>
      </w:r>
      <w:proofErr w:type="spellStart"/>
      <w:r w:rsidRPr="00AA1277">
        <w:rPr>
          <w:rFonts w:ascii="Times New Roman" w:hAnsi="Times New Roman" w:cs="Times New Roman"/>
        </w:rPr>
        <w:t>iRBC</w:t>
      </w:r>
      <w:proofErr w:type="spellEnd"/>
      <w:r w:rsidRPr="00AA1277">
        <w:rPr>
          <w:rFonts w:ascii="Times New Roman" w:hAnsi="Times New Roman" w:cs="Times New Roman"/>
        </w:rPr>
        <w:t xml:space="preserve"> stimulation</w:t>
      </w:r>
      <w:r w:rsidRPr="006B1092">
        <w:rPr>
          <w:rFonts w:ascii="Times New Roman" w:hAnsi="Times New Roman" w:cs="Times New Roman"/>
        </w:rPr>
        <w:t>, and levels of CD4+CD25+Foxp3+ (</w:t>
      </w:r>
      <w:r w:rsidRPr="006B1092">
        <w:rPr>
          <w:rFonts w:ascii="Times New Roman" w:hAnsi="Times New Roman" w:cs="Times New Roman"/>
          <w:i/>
        </w:rPr>
        <w:t>r</w:t>
      </w:r>
      <w:r w:rsidRPr="006B1092">
        <w:rPr>
          <w:rFonts w:ascii="Times New Roman" w:hAnsi="Times New Roman" w:cs="Times New Roman"/>
        </w:rPr>
        <w:t xml:space="preserve">=0.4772815, </w:t>
      </w:r>
      <w:r w:rsidRPr="006B1092">
        <w:rPr>
          <w:rFonts w:ascii="Times New Roman" w:hAnsi="Times New Roman" w:cs="Times New Roman"/>
          <w:i/>
        </w:rPr>
        <w:t>P</w:t>
      </w:r>
      <w:r w:rsidRPr="006B1092">
        <w:rPr>
          <w:rFonts w:ascii="Times New Roman" w:hAnsi="Times New Roman" w:cs="Times New Roman"/>
        </w:rPr>
        <w:t>=0.0002) and CD8+CD25+Foxp3+ (</w:t>
      </w:r>
      <w:r w:rsidRPr="006B1092">
        <w:rPr>
          <w:rFonts w:ascii="Times New Roman" w:hAnsi="Times New Roman" w:cs="Times New Roman"/>
          <w:i/>
        </w:rPr>
        <w:t>r</w:t>
      </w:r>
      <w:r w:rsidRPr="006B1092">
        <w:rPr>
          <w:rFonts w:ascii="Times New Roman" w:hAnsi="Times New Roman" w:cs="Times New Roman"/>
        </w:rPr>
        <w:t xml:space="preserve">=0.4772714, </w:t>
      </w:r>
      <w:r w:rsidRPr="006B1092">
        <w:rPr>
          <w:rFonts w:ascii="Times New Roman" w:hAnsi="Times New Roman" w:cs="Times New Roman"/>
          <w:i/>
        </w:rPr>
        <w:t>P</w:t>
      </w:r>
      <w:r w:rsidRPr="006B1092">
        <w:rPr>
          <w:rFonts w:ascii="Times New Roman" w:hAnsi="Times New Roman" w:cs="Times New Roman"/>
        </w:rPr>
        <w:t xml:space="preserve">=0.0003) T cells measured after </w:t>
      </w:r>
      <w:proofErr w:type="spellStart"/>
      <w:r w:rsidRPr="006B1092">
        <w:rPr>
          <w:rFonts w:ascii="Times New Roman" w:hAnsi="Times New Roman" w:cs="Times New Roman"/>
        </w:rPr>
        <w:t>iRBC</w:t>
      </w:r>
      <w:proofErr w:type="spellEnd"/>
      <w:r w:rsidRPr="006B1092">
        <w:rPr>
          <w:rFonts w:ascii="Times New Roman" w:hAnsi="Times New Roman" w:cs="Times New Roman"/>
        </w:rPr>
        <w:t xml:space="preserve"> stimulation. Significance of the correlations was determined using a permutation test. We next performed a linear regression analysis to determine the amount of variation in </w:t>
      </w:r>
      <w:proofErr w:type="spellStart"/>
      <w:r w:rsidRPr="006B1092">
        <w:rPr>
          <w:rFonts w:ascii="Times New Roman" w:hAnsi="Times New Roman" w:cs="Times New Roman"/>
        </w:rPr>
        <w:t>parasitaemia</w:t>
      </w:r>
      <w:proofErr w:type="spellEnd"/>
      <w:r w:rsidRPr="006B1092">
        <w:rPr>
          <w:rFonts w:ascii="Times New Roman" w:hAnsi="Times New Roman" w:cs="Times New Roman"/>
        </w:rPr>
        <w:t xml:space="preserve"> explained by levels </w:t>
      </w:r>
      <w:r w:rsidR="009321E6">
        <w:rPr>
          <w:rFonts w:ascii="Times New Roman" w:hAnsi="Times New Roman" w:cs="Times New Roman"/>
        </w:rPr>
        <w:t xml:space="preserve">of </w:t>
      </w:r>
      <w:r w:rsidRPr="006B1092">
        <w:rPr>
          <w:rFonts w:ascii="Times New Roman" w:hAnsi="Times New Roman" w:cs="Times New Roman"/>
        </w:rPr>
        <w:t xml:space="preserve">these four T cell phenotypes in the 41 asymptomatic and symptomatic children. A diagnostic test identified one out of these 41 children to be an outlier (see </w:t>
      </w:r>
      <w:r w:rsidR="009321E6">
        <w:rPr>
          <w:rFonts w:ascii="Times New Roman" w:hAnsi="Times New Roman" w:cs="Times New Roman"/>
        </w:rPr>
        <w:t xml:space="preserve">Additional file </w:t>
      </w:r>
      <w:r w:rsidRPr="006B1092">
        <w:rPr>
          <w:rFonts w:ascii="Times New Roman" w:hAnsi="Times New Roman" w:cs="Times New Roman"/>
        </w:rPr>
        <w:t xml:space="preserve">2). After removing this outlying child, levels of the four considered phenotypes were able to explain 68% of the variation in </w:t>
      </w:r>
      <w:proofErr w:type="spellStart"/>
      <w:r w:rsidRPr="006B1092">
        <w:rPr>
          <w:rFonts w:ascii="Times New Roman" w:hAnsi="Times New Roman" w:cs="Times New Roman"/>
        </w:rPr>
        <w:t>parasitaemia</w:t>
      </w:r>
      <w:proofErr w:type="spellEnd"/>
      <w:r w:rsidRPr="006B1092">
        <w:rPr>
          <w:rFonts w:ascii="Times New Roman" w:hAnsi="Times New Roman" w:cs="Times New Roman"/>
        </w:rPr>
        <w:t xml:space="preserve">. In the plot, </w:t>
      </w:r>
      <w:proofErr w:type="spellStart"/>
      <w:r w:rsidRPr="006B1092">
        <w:rPr>
          <w:rFonts w:ascii="Times New Roman" w:hAnsi="Times New Roman" w:cs="Times New Roman"/>
        </w:rPr>
        <w:t>parasitaemia</w:t>
      </w:r>
      <w:proofErr w:type="spellEnd"/>
      <w:r w:rsidRPr="006B1092">
        <w:rPr>
          <w:rFonts w:ascii="Times New Roman" w:hAnsi="Times New Roman" w:cs="Times New Roman"/>
        </w:rPr>
        <w:t xml:space="preserve"> levels measured in the children are shown on the x-axis while the levels predicted by the regression model are shown on the y-axis.</w:t>
      </w:r>
    </w:p>
    <w:sectPr w:rsidR="006D4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S0MDYwMzQwNDAyNzZX0lEKTi0uzszPAykwrgUAfsJv4CwAAAA="/>
  </w:docVars>
  <w:rsids>
    <w:rsidRoot w:val="006D42FF"/>
    <w:rsid w:val="00073941"/>
    <w:rsid w:val="002B62BF"/>
    <w:rsid w:val="0034271D"/>
    <w:rsid w:val="0065584E"/>
    <w:rsid w:val="006D42FF"/>
    <w:rsid w:val="009321E6"/>
    <w:rsid w:val="00AA1277"/>
    <w:rsid w:val="00B1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1284B"/>
  <w15:chartTrackingRefBased/>
  <w15:docId w15:val="{7C225958-1C44-404A-828D-EFA60357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2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Augustina Frimpong</dc:creator>
  <cp:keywords/>
  <dc:description/>
  <cp:lastModifiedBy>Augustina Frimpong</cp:lastModifiedBy>
  <cp:revision>5</cp:revision>
  <dcterms:created xsi:type="dcterms:W3CDTF">2018-05-28T12:11:00Z</dcterms:created>
  <dcterms:modified xsi:type="dcterms:W3CDTF">2018-05-30T00:04:00Z</dcterms:modified>
</cp:coreProperties>
</file>