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770" w:rsidRPr="00E715D5" w:rsidRDefault="00BB3BDE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15D5">
        <w:rPr>
          <w:rFonts w:ascii="Times New Roman" w:eastAsia="Times New Roman" w:hAnsi="Times New Roman" w:cs="Times New Roman"/>
          <w:b/>
          <w:sz w:val="24"/>
          <w:szCs w:val="24"/>
        </w:rPr>
        <w:t xml:space="preserve">Additional file 1: </w:t>
      </w:r>
      <w:r w:rsidRPr="00E715D5">
        <w:rPr>
          <w:rFonts w:ascii="Times New Roman" w:eastAsia="Times New Roman" w:hAnsi="Times New Roman" w:cs="Times New Roman"/>
          <w:b/>
          <w:sz w:val="20"/>
          <w:szCs w:val="20"/>
        </w:rPr>
        <w:t xml:space="preserve">Table </w:t>
      </w:r>
      <w:r w:rsidR="00E715D5">
        <w:rPr>
          <w:rFonts w:ascii="Times New Roman" w:eastAsia="Times New Roman" w:hAnsi="Times New Roman" w:cs="Times New Roman"/>
          <w:b/>
          <w:sz w:val="20"/>
          <w:szCs w:val="20"/>
        </w:rPr>
        <w:t>S1</w:t>
      </w:r>
      <w:r w:rsidRPr="00E715D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BB3BDE" w:rsidRPr="00E715D5" w:rsidRDefault="00BB3BDE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91770" w:rsidRPr="00E715D5" w:rsidRDefault="00BB3BDE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715D5">
        <w:rPr>
          <w:rFonts w:ascii="Times New Roman" w:eastAsia="Times New Roman" w:hAnsi="Times New Roman" w:cs="Times New Roman"/>
          <w:b/>
          <w:sz w:val="20"/>
          <w:szCs w:val="20"/>
        </w:rPr>
        <w:t>Demonstration of monoclonal antibodies used in cellular immunophenotyping analyzes</w:t>
      </w:r>
    </w:p>
    <w:tbl>
      <w:tblPr>
        <w:tblStyle w:val="a0"/>
        <w:tblW w:w="872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2445"/>
        <w:gridCol w:w="1495"/>
        <w:gridCol w:w="1850"/>
        <w:gridCol w:w="1338"/>
        <w:gridCol w:w="1592"/>
      </w:tblGrid>
      <w:tr w:rsidR="00B91770" w:rsidRPr="00E715D5">
        <w:trPr>
          <w:trHeight w:val="340"/>
        </w:trPr>
        <w:tc>
          <w:tcPr>
            <w:tcW w:w="2445" w:type="dxa"/>
            <w:tcBorders>
              <w:top w:val="single" w:sz="4" w:space="0" w:color="000000"/>
              <w:bottom w:val="single" w:sz="4" w:space="0" w:color="000000"/>
            </w:tcBorders>
          </w:tcPr>
          <w:p w:rsidR="00B91770" w:rsidRPr="00E715D5" w:rsidRDefault="00BB3BDE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Monoclonal</w:t>
            </w:r>
          </w:p>
        </w:tc>
        <w:tc>
          <w:tcPr>
            <w:tcW w:w="1495" w:type="dxa"/>
            <w:tcBorders>
              <w:top w:val="single" w:sz="4" w:space="0" w:color="000000"/>
              <w:bottom w:val="single" w:sz="4" w:space="0" w:color="000000"/>
            </w:tcBorders>
          </w:tcPr>
          <w:p w:rsidR="00B91770" w:rsidRPr="00E715D5" w:rsidRDefault="00BB3BDE">
            <w:pPr>
              <w:spacing w:line="480" w:lineRule="auto"/>
              <w:ind w:right="6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Manufacturer</w:t>
            </w:r>
          </w:p>
        </w:tc>
        <w:tc>
          <w:tcPr>
            <w:tcW w:w="1850" w:type="dxa"/>
            <w:tcBorders>
              <w:top w:val="single" w:sz="4" w:space="0" w:color="000000"/>
              <w:bottom w:val="single" w:sz="4" w:space="0" w:color="000000"/>
            </w:tcBorders>
          </w:tcPr>
          <w:p w:rsidR="00B91770" w:rsidRPr="00E715D5" w:rsidRDefault="00BB3BDE">
            <w:pPr>
              <w:spacing w:line="480" w:lineRule="auto"/>
              <w:ind w:right="6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Lot number</w:t>
            </w:r>
          </w:p>
        </w:tc>
        <w:tc>
          <w:tcPr>
            <w:tcW w:w="1338" w:type="dxa"/>
            <w:tcBorders>
              <w:top w:val="single" w:sz="4" w:space="0" w:color="000000"/>
              <w:bottom w:val="single" w:sz="4" w:space="0" w:color="000000"/>
            </w:tcBorders>
          </w:tcPr>
          <w:p w:rsidR="00B91770" w:rsidRPr="00E715D5" w:rsidRDefault="00BB3BDE">
            <w:pPr>
              <w:spacing w:line="480" w:lineRule="auto"/>
              <w:ind w:right="-112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Concentration </w:t>
            </w:r>
          </w:p>
        </w:tc>
        <w:tc>
          <w:tcPr>
            <w:tcW w:w="1592" w:type="dxa"/>
            <w:tcBorders>
              <w:top w:val="single" w:sz="4" w:space="0" w:color="000000"/>
              <w:bottom w:val="single" w:sz="4" w:space="0" w:color="000000"/>
            </w:tcBorders>
          </w:tcPr>
          <w:p w:rsidR="00B91770" w:rsidRPr="00E715D5" w:rsidRDefault="00BB3BDE">
            <w:pPr>
              <w:spacing w:line="480" w:lineRule="auto"/>
              <w:ind w:right="-212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Target population</w:t>
            </w:r>
          </w:p>
        </w:tc>
      </w:tr>
      <w:tr w:rsidR="00B91770" w:rsidRPr="00E715D5">
        <w:trPr>
          <w:trHeight w:val="440"/>
        </w:trPr>
        <w:tc>
          <w:tcPr>
            <w:tcW w:w="2445" w:type="dxa"/>
            <w:tcBorders>
              <w:top w:val="single" w:sz="4" w:space="0" w:color="000000"/>
            </w:tcBorders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Mouse Anti-Human CD3 PerCP</w:t>
            </w:r>
          </w:p>
        </w:tc>
        <w:tc>
          <w:tcPr>
            <w:tcW w:w="1495" w:type="dxa"/>
            <w:tcBorders>
              <w:top w:val="single" w:sz="4" w:space="0" w:color="000000"/>
            </w:tcBorders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BD-Pharmigen</w:t>
            </w: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TM</w:t>
            </w:r>
          </w:p>
        </w:tc>
        <w:tc>
          <w:tcPr>
            <w:tcW w:w="1850" w:type="dxa"/>
            <w:tcBorders>
              <w:top w:val="single" w:sz="4" w:space="0" w:color="000000"/>
            </w:tcBorders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552851 (clone SP34-2)</w:t>
            </w:r>
          </w:p>
        </w:tc>
        <w:tc>
          <w:tcPr>
            <w:tcW w:w="1338" w:type="dxa"/>
            <w:tcBorders>
              <w:top w:val="single" w:sz="4" w:space="0" w:color="000000"/>
            </w:tcBorders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20 μL</w:t>
            </w:r>
          </w:p>
        </w:tc>
        <w:tc>
          <w:tcPr>
            <w:tcW w:w="1592" w:type="dxa"/>
            <w:tcBorders>
              <w:top w:val="single" w:sz="4" w:space="0" w:color="000000"/>
            </w:tcBorders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Lymphocytes T</w:t>
            </w:r>
          </w:p>
        </w:tc>
      </w:tr>
      <w:tr w:rsidR="00B91770" w:rsidRPr="00E715D5">
        <w:trPr>
          <w:trHeight w:val="440"/>
        </w:trPr>
        <w:tc>
          <w:tcPr>
            <w:tcW w:w="2445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Mouse Anti-Human CD4 APC</w:t>
            </w:r>
          </w:p>
        </w:tc>
        <w:tc>
          <w:tcPr>
            <w:tcW w:w="1495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BD-Pharmigen</w:t>
            </w: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TM</w:t>
            </w:r>
          </w:p>
        </w:tc>
        <w:tc>
          <w:tcPr>
            <w:tcW w:w="1850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561841 (clone RPA-T4)</w:t>
            </w:r>
          </w:p>
        </w:tc>
        <w:tc>
          <w:tcPr>
            <w:tcW w:w="1338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5 μL</w:t>
            </w:r>
          </w:p>
        </w:tc>
        <w:tc>
          <w:tcPr>
            <w:tcW w:w="1592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Lymphocytes CD4</w:t>
            </w: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</w:tr>
      <w:tr w:rsidR="00B91770" w:rsidRPr="00E715D5">
        <w:trPr>
          <w:trHeight w:val="440"/>
        </w:trPr>
        <w:tc>
          <w:tcPr>
            <w:tcW w:w="2445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Mouse Anti-Human CD4 PerCP-Cy </w:t>
            </w: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TM</w:t>
            </w: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5.5</w:t>
            </w:r>
          </w:p>
        </w:tc>
        <w:tc>
          <w:tcPr>
            <w:tcW w:w="1495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BD-Pharmigen</w:t>
            </w: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TM</w:t>
            </w:r>
          </w:p>
        </w:tc>
        <w:tc>
          <w:tcPr>
            <w:tcW w:w="1850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552838 (clone L200)</w:t>
            </w:r>
          </w:p>
        </w:tc>
        <w:tc>
          <w:tcPr>
            <w:tcW w:w="1338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20 μL</w:t>
            </w:r>
          </w:p>
        </w:tc>
        <w:tc>
          <w:tcPr>
            <w:tcW w:w="1592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Lymphocytes CD4</w:t>
            </w: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</w:tr>
      <w:tr w:rsidR="00B91770" w:rsidRPr="00E715D5">
        <w:trPr>
          <w:trHeight w:val="440"/>
        </w:trPr>
        <w:tc>
          <w:tcPr>
            <w:tcW w:w="2445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Mouse Anti-Human CD127 Alexa Fluor® 647</w:t>
            </w:r>
          </w:p>
        </w:tc>
        <w:tc>
          <w:tcPr>
            <w:tcW w:w="1495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BD-Pharmigen</w:t>
            </w: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TM</w:t>
            </w:r>
          </w:p>
        </w:tc>
        <w:tc>
          <w:tcPr>
            <w:tcW w:w="1850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558598 (clone HIL-7R-M21)</w:t>
            </w:r>
          </w:p>
        </w:tc>
        <w:tc>
          <w:tcPr>
            <w:tcW w:w="1338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20 μL</w:t>
            </w:r>
          </w:p>
        </w:tc>
        <w:tc>
          <w:tcPr>
            <w:tcW w:w="1592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Lymphocytes CD4</w:t>
            </w: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+</w:t>
            </w: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, Treg</w:t>
            </w:r>
          </w:p>
        </w:tc>
      </w:tr>
      <w:tr w:rsidR="00B91770" w:rsidRPr="00E715D5">
        <w:trPr>
          <w:trHeight w:val="440"/>
        </w:trPr>
        <w:tc>
          <w:tcPr>
            <w:tcW w:w="2445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Mouse Anti-Human CD25 FITC</w:t>
            </w:r>
          </w:p>
        </w:tc>
        <w:tc>
          <w:tcPr>
            <w:tcW w:w="1495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BD-Pharmigen</w:t>
            </w: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TM</w:t>
            </w:r>
          </w:p>
        </w:tc>
        <w:tc>
          <w:tcPr>
            <w:tcW w:w="1850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555431 (clone M-A251)</w:t>
            </w:r>
          </w:p>
        </w:tc>
        <w:tc>
          <w:tcPr>
            <w:tcW w:w="1338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20 μL</w:t>
            </w:r>
          </w:p>
        </w:tc>
        <w:tc>
          <w:tcPr>
            <w:tcW w:w="1592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Lymphocytes CD4</w:t>
            </w: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+</w:t>
            </w: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, Treg</w:t>
            </w:r>
          </w:p>
        </w:tc>
      </w:tr>
      <w:tr w:rsidR="00B91770" w:rsidRPr="00E715D5">
        <w:trPr>
          <w:trHeight w:val="440"/>
        </w:trPr>
        <w:tc>
          <w:tcPr>
            <w:tcW w:w="2445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Mouse Anti-Human IFN- γ</w:t>
            </w: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+</w:t>
            </w: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PE</w:t>
            </w:r>
          </w:p>
        </w:tc>
        <w:tc>
          <w:tcPr>
            <w:tcW w:w="1495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BD-Pharmigen</w:t>
            </w: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TM</w:t>
            </w:r>
          </w:p>
        </w:tc>
        <w:tc>
          <w:tcPr>
            <w:tcW w:w="1850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559327 (clone B27)</w:t>
            </w:r>
          </w:p>
        </w:tc>
        <w:tc>
          <w:tcPr>
            <w:tcW w:w="1338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20 μL</w:t>
            </w:r>
          </w:p>
        </w:tc>
        <w:tc>
          <w:tcPr>
            <w:tcW w:w="1592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T cells, mainly Th1</w:t>
            </w:r>
          </w:p>
        </w:tc>
      </w:tr>
      <w:tr w:rsidR="00B91770" w:rsidRPr="00E715D5">
        <w:trPr>
          <w:trHeight w:val="440"/>
        </w:trPr>
        <w:tc>
          <w:tcPr>
            <w:tcW w:w="2445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Mouse Anti-Human IL-4 PE</w:t>
            </w:r>
          </w:p>
        </w:tc>
        <w:tc>
          <w:tcPr>
            <w:tcW w:w="1495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BD-Pharmigen</w:t>
            </w: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TM</w:t>
            </w:r>
          </w:p>
        </w:tc>
        <w:tc>
          <w:tcPr>
            <w:tcW w:w="1850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340451 (clone 3010.211)</w:t>
            </w:r>
          </w:p>
        </w:tc>
        <w:tc>
          <w:tcPr>
            <w:tcW w:w="1338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20 μL</w:t>
            </w:r>
          </w:p>
        </w:tc>
        <w:tc>
          <w:tcPr>
            <w:tcW w:w="1592" w:type="dxa"/>
            <w:vAlign w:val="center"/>
          </w:tcPr>
          <w:p w:rsidR="00B91770" w:rsidRPr="00E715D5" w:rsidRDefault="00C8376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bookmarkStart w:id="0" w:name="_GoBack"/>
            <w:bookmarkEnd w:id="0"/>
            <w:r w:rsidR="00BB3BDE"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ainly Th2</w:t>
            </w:r>
          </w:p>
        </w:tc>
      </w:tr>
      <w:tr w:rsidR="00B91770" w:rsidRPr="00E715D5">
        <w:trPr>
          <w:trHeight w:val="440"/>
        </w:trPr>
        <w:tc>
          <w:tcPr>
            <w:tcW w:w="2445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Mouse Anti-Human IL-17 PE</w:t>
            </w:r>
          </w:p>
        </w:tc>
        <w:tc>
          <w:tcPr>
            <w:tcW w:w="1495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BD-Pharmigen</w:t>
            </w: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TM</w:t>
            </w:r>
          </w:p>
        </w:tc>
        <w:tc>
          <w:tcPr>
            <w:tcW w:w="1850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560436 (clone SCPL1362)</w:t>
            </w:r>
          </w:p>
        </w:tc>
        <w:tc>
          <w:tcPr>
            <w:tcW w:w="1338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20 μL</w:t>
            </w:r>
          </w:p>
        </w:tc>
        <w:tc>
          <w:tcPr>
            <w:tcW w:w="1592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Lymphocytes CD4</w:t>
            </w: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+</w:t>
            </w: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, Th17</w:t>
            </w:r>
          </w:p>
        </w:tc>
      </w:tr>
      <w:tr w:rsidR="00B91770" w:rsidRPr="00E715D5">
        <w:trPr>
          <w:trHeight w:val="440"/>
        </w:trPr>
        <w:tc>
          <w:tcPr>
            <w:tcW w:w="2445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Mouse Anti-Human TNF FITC</w:t>
            </w:r>
          </w:p>
        </w:tc>
        <w:tc>
          <w:tcPr>
            <w:tcW w:w="1495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BD-Pharmigen</w:t>
            </w: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TM</w:t>
            </w:r>
          </w:p>
        </w:tc>
        <w:tc>
          <w:tcPr>
            <w:tcW w:w="1850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552889 (clone MAb11)</w:t>
            </w:r>
          </w:p>
        </w:tc>
        <w:tc>
          <w:tcPr>
            <w:tcW w:w="1338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20 μL</w:t>
            </w:r>
          </w:p>
        </w:tc>
        <w:tc>
          <w:tcPr>
            <w:tcW w:w="1592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T cells, mainly Th1</w:t>
            </w:r>
          </w:p>
        </w:tc>
      </w:tr>
      <w:tr w:rsidR="00B91770" w:rsidRPr="00E715D5">
        <w:trPr>
          <w:trHeight w:val="440"/>
        </w:trPr>
        <w:tc>
          <w:tcPr>
            <w:tcW w:w="2445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Mouse Anti-Human FOXP3 PE</w:t>
            </w:r>
          </w:p>
        </w:tc>
        <w:tc>
          <w:tcPr>
            <w:tcW w:w="1495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BD-Pharmigen</w:t>
            </w: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TM</w:t>
            </w:r>
          </w:p>
        </w:tc>
        <w:tc>
          <w:tcPr>
            <w:tcW w:w="1850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560852 (clone 236ª/E7)</w:t>
            </w:r>
          </w:p>
        </w:tc>
        <w:tc>
          <w:tcPr>
            <w:tcW w:w="1338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5 μL</w:t>
            </w:r>
          </w:p>
        </w:tc>
        <w:tc>
          <w:tcPr>
            <w:tcW w:w="1592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Lymphocytes CD4</w:t>
            </w: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+</w:t>
            </w: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, Treg</w:t>
            </w:r>
          </w:p>
        </w:tc>
      </w:tr>
      <w:tr w:rsidR="00B91770" w:rsidRPr="00E715D5">
        <w:trPr>
          <w:trHeight w:val="440"/>
        </w:trPr>
        <w:tc>
          <w:tcPr>
            <w:tcW w:w="2445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Mouse IgG1 K Isotype</w:t>
            </w:r>
          </w:p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Control Alexa Fluor® 647</w:t>
            </w:r>
          </w:p>
        </w:tc>
        <w:tc>
          <w:tcPr>
            <w:tcW w:w="1495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Lifetechnologies</w:t>
            </w:r>
          </w:p>
        </w:tc>
        <w:tc>
          <w:tcPr>
            <w:tcW w:w="1850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557714 (clone MOPC-21)</w:t>
            </w:r>
          </w:p>
        </w:tc>
        <w:tc>
          <w:tcPr>
            <w:tcW w:w="1338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20 μL</w:t>
            </w:r>
          </w:p>
        </w:tc>
        <w:tc>
          <w:tcPr>
            <w:tcW w:w="1592" w:type="dxa"/>
            <w:vAlign w:val="center"/>
          </w:tcPr>
          <w:p w:rsidR="00B91770" w:rsidRPr="00E715D5" w:rsidRDefault="00B917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91770" w:rsidRPr="00E715D5">
        <w:trPr>
          <w:trHeight w:val="440"/>
        </w:trPr>
        <w:tc>
          <w:tcPr>
            <w:tcW w:w="2445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Mouse IgG1 K Isotype</w:t>
            </w:r>
          </w:p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Control APC</w:t>
            </w:r>
          </w:p>
        </w:tc>
        <w:tc>
          <w:tcPr>
            <w:tcW w:w="1495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BD-Pharmigen</w:t>
            </w: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TM</w:t>
            </w:r>
          </w:p>
        </w:tc>
        <w:tc>
          <w:tcPr>
            <w:tcW w:w="1850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555751 (clone MOPC-21)</w:t>
            </w:r>
          </w:p>
        </w:tc>
        <w:tc>
          <w:tcPr>
            <w:tcW w:w="1338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5 μL</w:t>
            </w:r>
          </w:p>
        </w:tc>
        <w:tc>
          <w:tcPr>
            <w:tcW w:w="1592" w:type="dxa"/>
            <w:vAlign w:val="center"/>
          </w:tcPr>
          <w:p w:rsidR="00B91770" w:rsidRPr="00E715D5" w:rsidRDefault="00B917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91770" w:rsidRPr="00E715D5">
        <w:trPr>
          <w:trHeight w:val="440"/>
        </w:trPr>
        <w:tc>
          <w:tcPr>
            <w:tcW w:w="2445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Mouse IgG1 K Isotype</w:t>
            </w:r>
          </w:p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Control    PE</w:t>
            </w:r>
          </w:p>
        </w:tc>
        <w:tc>
          <w:tcPr>
            <w:tcW w:w="1495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BD-Pharmigen</w:t>
            </w: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TM</w:t>
            </w:r>
          </w:p>
        </w:tc>
        <w:tc>
          <w:tcPr>
            <w:tcW w:w="1850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559320 (clone MOPC-21)</w:t>
            </w:r>
          </w:p>
        </w:tc>
        <w:tc>
          <w:tcPr>
            <w:tcW w:w="1338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20 μL</w:t>
            </w:r>
          </w:p>
        </w:tc>
        <w:tc>
          <w:tcPr>
            <w:tcW w:w="1592" w:type="dxa"/>
            <w:vAlign w:val="center"/>
          </w:tcPr>
          <w:p w:rsidR="00B91770" w:rsidRPr="00E715D5" w:rsidRDefault="00B917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91770" w:rsidRPr="00E715D5">
        <w:trPr>
          <w:trHeight w:val="440"/>
        </w:trPr>
        <w:tc>
          <w:tcPr>
            <w:tcW w:w="2445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Mouse IgG1 K Isotype</w:t>
            </w:r>
          </w:p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Control    FITC</w:t>
            </w:r>
          </w:p>
        </w:tc>
        <w:tc>
          <w:tcPr>
            <w:tcW w:w="1495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BD-Pharmigen</w:t>
            </w: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TM</w:t>
            </w:r>
          </w:p>
        </w:tc>
        <w:tc>
          <w:tcPr>
            <w:tcW w:w="1850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555748 (clone MOPC-21)</w:t>
            </w:r>
          </w:p>
        </w:tc>
        <w:tc>
          <w:tcPr>
            <w:tcW w:w="1338" w:type="dxa"/>
            <w:vAlign w:val="center"/>
          </w:tcPr>
          <w:p w:rsidR="00B91770" w:rsidRPr="00E715D5" w:rsidRDefault="00BB3BDE">
            <w:pPr>
              <w:tabs>
                <w:tab w:val="left" w:pos="73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20 μL</w:t>
            </w:r>
          </w:p>
        </w:tc>
        <w:tc>
          <w:tcPr>
            <w:tcW w:w="1592" w:type="dxa"/>
            <w:vAlign w:val="center"/>
          </w:tcPr>
          <w:p w:rsidR="00B91770" w:rsidRPr="00E715D5" w:rsidRDefault="00B917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91770" w:rsidRPr="00E715D5">
        <w:trPr>
          <w:trHeight w:val="440"/>
        </w:trPr>
        <w:tc>
          <w:tcPr>
            <w:tcW w:w="2445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Mouse IgG1 K Isotype</w:t>
            </w:r>
          </w:p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Control    PerCP</w:t>
            </w:r>
          </w:p>
        </w:tc>
        <w:tc>
          <w:tcPr>
            <w:tcW w:w="1495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BD-Pharmigen</w:t>
            </w: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TM</w:t>
            </w:r>
          </w:p>
        </w:tc>
        <w:tc>
          <w:tcPr>
            <w:tcW w:w="1850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559425 (clone MOPC-21)</w:t>
            </w:r>
          </w:p>
        </w:tc>
        <w:tc>
          <w:tcPr>
            <w:tcW w:w="1338" w:type="dxa"/>
            <w:vAlign w:val="center"/>
          </w:tcPr>
          <w:p w:rsidR="00B91770" w:rsidRPr="00E715D5" w:rsidRDefault="00BB3BDE">
            <w:pPr>
              <w:tabs>
                <w:tab w:val="left" w:pos="73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20 μL</w:t>
            </w:r>
          </w:p>
        </w:tc>
        <w:tc>
          <w:tcPr>
            <w:tcW w:w="1592" w:type="dxa"/>
            <w:vAlign w:val="center"/>
          </w:tcPr>
          <w:p w:rsidR="00B91770" w:rsidRPr="00E715D5" w:rsidRDefault="00B917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91770" w:rsidRPr="00E715D5">
        <w:trPr>
          <w:trHeight w:val="440"/>
        </w:trPr>
        <w:tc>
          <w:tcPr>
            <w:tcW w:w="2445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Mouse IgG1 K Isotype</w:t>
            </w:r>
          </w:p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Control    PE</w:t>
            </w:r>
          </w:p>
        </w:tc>
        <w:tc>
          <w:tcPr>
            <w:tcW w:w="1495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BD-Pharmigen</w:t>
            </w: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TM</w:t>
            </w:r>
          </w:p>
        </w:tc>
        <w:tc>
          <w:tcPr>
            <w:tcW w:w="1850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551436 (clone MOPC-21)</w:t>
            </w:r>
          </w:p>
        </w:tc>
        <w:tc>
          <w:tcPr>
            <w:tcW w:w="1338" w:type="dxa"/>
            <w:vAlign w:val="center"/>
          </w:tcPr>
          <w:p w:rsidR="00B91770" w:rsidRPr="00E715D5" w:rsidRDefault="00BB3BDE">
            <w:pPr>
              <w:tabs>
                <w:tab w:val="left" w:pos="73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20 μL</w:t>
            </w:r>
          </w:p>
        </w:tc>
        <w:tc>
          <w:tcPr>
            <w:tcW w:w="1592" w:type="dxa"/>
            <w:vAlign w:val="center"/>
          </w:tcPr>
          <w:p w:rsidR="00B91770" w:rsidRPr="00E715D5" w:rsidRDefault="00B917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91770" w:rsidRPr="00E715D5">
        <w:trPr>
          <w:trHeight w:val="440"/>
        </w:trPr>
        <w:tc>
          <w:tcPr>
            <w:tcW w:w="2445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Mouse IgG1 K Isotype</w:t>
            </w:r>
          </w:p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Control    FITC</w:t>
            </w:r>
          </w:p>
        </w:tc>
        <w:tc>
          <w:tcPr>
            <w:tcW w:w="1495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BD-Pharmigen</w:t>
            </w: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TM</w:t>
            </w:r>
          </w:p>
        </w:tc>
        <w:tc>
          <w:tcPr>
            <w:tcW w:w="1850" w:type="dxa"/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556649 (clone MOPC-21)</w:t>
            </w:r>
          </w:p>
        </w:tc>
        <w:tc>
          <w:tcPr>
            <w:tcW w:w="1338" w:type="dxa"/>
            <w:vAlign w:val="center"/>
          </w:tcPr>
          <w:p w:rsidR="00B91770" w:rsidRPr="00E715D5" w:rsidRDefault="00BB3BDE">
            <w:pPr>
              <w:tabs>
                <w:tab w:val="left" w:pos="73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20 μL</w:t>
            </w:r>
          </w:p>
        </w:tc>
        <w:tc>
          <w:tcPr>
            <w:tcW w:w="1592" w:type="dxa"/>
            <w:vAlign w:val="center"/>
          </w:tcPr>
          <w:p w:rsidR="00B91770" w:rsidRPr="00E715D5" w:rsidRDefault="00B917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91770" w:rsidRPr="00E715D5">
        <w:trPr>
          <w:trHeight w:val="440"/>
        </w:trPr>
        <w:tc>
          <w:tcPr>
            <w:tcW w:w="2445" w:type="dxa"/>
            <w:tcBorders>
              <w:bottom w:val="single" w:sz="4" w:space="0" w:color="000000"/>
            </w:tcBorders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Mouse IgG1 K Isotype</w:t>
            </w:r>
          </w:p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Control PerCP-Cy</w:t>
            </w: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TM</w:t>
            </w: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5.5</w:t>
            </w:r>
          </w:p>
        </w:tc>
        <w:tc>
          <w:tcPr>
            <w:tcW w:w="1495" w:type="dxa"/>
            <w:tcBorders>
              <w:bottom w:val="single" w:sz="4" w:space="0" w:color="000000"/>
            </w:tcBorders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BD-Pharmigen</w:t>
            </w: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TM</w:t>
            </w:r>
          </w:p>
        </w:tc>
        <w:tc>
          <w:tcPr>
            <w:tcW w:w="1850" w:type="dxa"/>
            <w:tcBorders>
              <w:bottom w:val="single" w:sz="4" w:space="0" w:color="000000"/>
            </w:tcBorders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552834 (clone MOPC-21)</w:t>
            </w:r>
          </w:p>
        </w:tc>
        <w:tc>
          <w:tcPr>
            <w:tcW w:w="1338" w:type="dxa"/>
            <w:tcBorders>
              <w:bottom w:val="single" w:sz="4" w:space="0" w:color="000000"/>
            </w:tcBorders>
            <w:vAlign w:val="center"/>
          </w:tcPr>
          <w:p w:rsidR="00B91770" w:rsidRPr="00E715D5" w:rsidRDefault="00BB3BD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15D5">
              <w:rPr>
                <w:rFonts w:ascii="Times New Roman" w:eastAsia="Times New Roman" w:hAnsi="Times New Roman" w:cs="Times New Roman"/>
                <w:sz w:val="16"/>
                <w:szCs w:val="16"/>
              </w:rPr>
              <w:t>20 μL</w:t>
            </w:r>
          </w:p>
        </w:tc>
        <w:tc>
          <w:tcPr>
            <w:tcW w:w="1592" w:type="dxa"/>
            <w:tcBorders>
              <w:bottom w:val="single" w:sz="4" w:space="0" w:color="000000"/>
            </w:tcBorders>
            <w:vAlign w:val="center"/>
          </w:tcPr>
          <w:p w:rsidR="00B91770" w:rsidRPr="00E715D5" w:rsidRDefault="00B9177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B91770" w:rsidRDefault="00BB3BD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715D5">
        <w:rPr>
          <w:rFonts w:ascii="Times New Roman" w:eastAsia="Times New Roman" w:hAnsi="Times New Roman" w:cs="Times New Roman"/>
          <w:sz w:val="16"/>
          <w:szCs w:val="16"/>
        </w:rPr>
        <w:t>Source: From the researcher. *μL for each 1x10</w:t>
      </w:r>
      <w:r w:rsidRPr="00E715D5">
        <w:rPr>
          <w:rFonts w:ascii="Times New Roman" w:eastAsia="Times New Roman" w:hAnsi="Times New Roman" w:cs="Times New Roman"/>
          <w:sz w:val="16"/>
          <w:szCs w:val="16"/>
          <w:vertAlign w:val="superscript"/>
        </w:rPr>
        <w:t xml:space="preserve">6 </w:t>
      </w:r>
      <w:r w:rsidRPr="00E715D5">
        <w:rPr>
          <w:rFonts w:ascii="Times New Roman" w:eastAsia="Times New Roman" w:hAnsi="Times New Roman" w:cs="Times New Roman"/>
          <w:sz w:val="16"/>
          <w:szCs w:val="16"/>
        </w:rPr>
        <w:t>cells in 100 μL of volume.</w:t>
      </w:r>
    </w:p>
    <w:p w:rsidR="00B91770" w:rsidRDefault="00B91770">
      <w:pPr>
        <w:spacing w:after="0" w:line="360" w:lineRule="auto"/>
        <w:jc w:val="both"/>
      </w:pPr>
    </w:p>
    <w:sectPr w:rsidR="00B91770" w:rsidSect="005D6C09">
      <w:headerReference w:type="default" r:id="rId7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1332" w:rsidRDefault="00DE1332">
      <w:pPr>
        <w:spacing w:after="0" w:line="240" w:lineRule="auto"/>
      </w:pPr>
      <w:r>
        <w:separator/>
      </w:r>
    </w:p>
  </w:endnote>
  <w:endnote w:type="continuationSeparator" w:id="0">
    <w:p w:rsidR="00DE1332" w:rsidRDefault="00DE1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1332" w:rsidRDefault="00DE1332">
      <w:pPr>
        <w:spacing w:after="0" w:line="240" w:lineRule="auto"/>
      </w:pPr>
      <w:r>
        <w:separator/>
      </w:r>
    </w:p>
  </w:footnote>
  <w:footnote w:type="continuationSeparator" w:id="0">
    <w:p w:rsidR="00DE1332" w:rsidRDefault="00DE1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BDE" w:rsidRDefault="005D6C09">
    <w:pPr>
      <w:jc w:val="right"/>
    </w:pPr>
    <w:r>
      <w:fldChar w:fldCharType="begin"/>
    </w:r>
    <w:r w:rsidR="00BB3BDE">
      <w:instrText>PAGE</w:instrText>
    </w:r>
    <w:r>
      <w:fldChar w:fldCharType="separate"/>
    </w:r>
    <w:r w:rsidR="00E715D5">
      <w:rPr>
        <w:noProof/>
      </w:rPr>
      <w:t>1</w:t>
    </w:r>
    <w: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91501A"/>
    <w:multiLevelType w:val="multilevel"/>
    <w:tmpl w:val="8DEE49DE"/>
    <w:lvl w:ilvl="0">
      <w:start w:val="1"/>
      <w:numFmt w:val="decimal"/>
      <w:lvlText w:val="%1"/>
      <w:lvlJc w:val="left"/>
      <w:pPr>
        <w:ind w:left="1069" w:firstLine="2847"/>
      </w:pPr>
      <w:rPr>
        <w:rFonts w:ascii="Times New Roman" w:eastAsia="Times New Roman" w:hAnsi="Times New Roman" w:cs="Times New Roman"/>
        <w:b/>
        <w:i w:val="0"/>
        <w:color w:val="000000"/>
        <w:sz w:val="24"/>
        <w:szCs w:val="24"/>
      </w:rPr>
    </w:lvl>
    <w:lvl w:ilvl="1">
      <w:start w:val="1"/>
      <w:numFmt w:val="decimal"/>
      <w:lvlText w:val="%1.%2"/>
      <w:lvlJc w:val="left"/>
      <w:pPr>
        <w:ind w:left="1069" w:firstLine="2847"/>
      </w:pPr>
      <w:rPr>
        <w:i w:val="0"/>
      </w:rPr>
    </w:lvl>
    <w:lvl w:ilvl="2">
      <w:start w:val="2"/>
      <w:numFmt w:val="decimal"/>
      <w:lvlText w:val="%1.%2.%3"/>
      <w:lvlJc w:val="left"/>
      <w:pPr>
        <w:ind w:left="1429" w:firstLine="3567"/>
      </w:pPr>
      <w:rPr>
        <w:i w:val="0"/>
      </w:rPr>
    </w:lvl>
    <w:lvl w:ilvl="3">
      <w:start w:val="1"/>
      <w:numFmt w:val="decimal"/>
      <w:lvlText w:val="%1.%2.%3.%4"/>
      <w:lvlJc w:val="left"/>
      <w:pPr>
        <w:ind w:left="1429" w:firstLine="3567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789" w:firstLine="4287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789" w:firstLine="4287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49" w:firstLine="5007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509" w:firstLine="5727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09" w:firstLine="5727"/>
      </w:pPr>
      <w:rPr>
        <w:i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1770"/>
    <w:rsid w:val="00064FB2"/>
    <w:rsid w:val="001434D0"/>
    <w:rsid w:val="003B57D0"/>
    <w:rsid w:val="004313FE"/>
    <w:rsid w:val="00583657"/>
    <w:rsid w:val="005D6C09"/>
    <w:rsid w:val="006C5756"/>
    <w:rsid w:val="00963720"/>
    <w:rsid w:val="009766F0"/>
    <w:rsid w:val="00B741CB"/>
    <w:rsid w:val="00B91770"/>
    <w:rsid w:val="00BB3BDE"/>
    <w:rsid w:val="00C8376A"/>
    <w:rsid w:val="00DE1332"/>
    <w:rsid w:val="00E105A1"/>
    <w:rsid w:val="00E715D5"/>
    <w:rsid w:val="00F3502D"/>
    <w:rsid w:val="00FC5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D6C09"/>
  </w:style>
  <w:style w:type="paragraph" w:styleId="Heading1">
    <w:name w:val="heading 1"/>
    <w:basedOn w:val="Normal"/>
    <w:next w:val="Normal"/>
    <w:rsid w:val="005D6C09"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rsid w:val="005D6C09"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rsid w:val="005D6C09"/>
    <w:pPr>
      <w:spacing w:before="200"/>
      <w:outlineLvl w:val="2"/>
    </w:pPr>
    <w:rPr>
      <w:b/>
      <w:color w:val="4F81BD"/>
      <w:sz w:val="24"/>
      <w:szCs w:val="24"/>
    </w:rPr>
  </w:style>
  <w:style w:type="paragraph" w:styleId="Heading4">
    <w:name w:val="heading 4"/>
    <w:basedOn w:val="Normal"/>
    <w:next w:val="Normal"/>
    <w:rsid w:val="005D6C09"/>
    <w:pPr>
      <w:keepNext/>
      <w:widowControl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Heading5">
    <w:name w:val="heading 5"/>
    <w:basedOn w:val="Normal"/>
    <w:next w:val="Normal"/>
    <w:rsid w:val="005D6C09"/>
    <w:pPr>
      <w:widowControl w:val="0"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i/>
      <w:sz w:val="26"/>
      <w:szCs w:val="26"/>
    </w:rPr>
  </w:style>
  <w:style w:type="paragraph" w:styleId="Heading6">
    <w:name w:val="heading 6"/>
    <w:basedOn w:val="Normal"/>
    <w:next w:val="Normal"/>
    <w:rsid w:val="005D6C09"/>
    <w:pPr>
      <w:keepNext/>
      <w:keepLines/>
      <w:widowControl w:val="0"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rsid w:val="005D6C0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rsid w:val="005D6C09"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rsid w:val="005D6C09"/>
    <w:rPr>
      <w:i/>
      <w:color w:val="4F81BD"/>
      <w:sz w:val="24"/>
      <w:szCs w:val="24"/>
    </w:rPr>
  </w:style>
  <w:style w:type="table" w:customStyle="1" w:styleId="a">
    <w:basedOn w:val="TableNormal1"/>
    <w:rsid w:val="005D6C0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0" w:line="240" w:lineRule="auto"/>
    </w:pPr>
    <w:rPr>
      <w:color w:val="00000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</w:style>
  <w:style w:type="table" w:customStyle="1" w:styleId="a0">
    <w:basedOn w:val="TableNormal1"/>
    <w:rsid w:val="005D6C09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8EDED"/>
    </w:tc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Amilcar Sabino Damazo</dc:creator>
  <cp:lastModifiedBy>0014777</cp:lastModifiedBy>
  <cp:revision>4</cp:revision>
  <dcterms:created xsi:type="dcterms:W3CDTF">2018-07-20T13:11:00Z</dcterms:created>
  <dcterms:modified xsi:type="dcterms:W3CDTF">2018-08-09T10:39:00Z</dcterms:modified>
</cp:coreProperties>
</file>