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C33" w:rsidRPr="002E204F" w:rsidRDefault="002E204F" w:rsidP="00883C33">
      <w:pPr>
        <w:spacing w:after="0" w:line="240" w:lineRule="auto"/>
        <w:jc w:val="center"/>
        <w:rPr>
          <w:rFonts w:ascii="Arial" w:hAnsi="Arial" w:cs="Arial"/>
          <w:b/>
          <w:bCs/>
          <w:szCs w:val="24"/>
          <w:lang w:val="en-GB"/>
        </w:rPr>
      </w:pPr>
      <w:bookmarkStart w:id="0" w:name="_Hlk523245236"/>
      <w:r w:rsidRPr="002E204F">
        <w:rPr>
          <w:rFonts w:ascii="Arial" w:hAnsi="Arial" w:cs="Arial"/>
          <w:b/>
          <w:bCs/>
          <w:szCs w:val="24"/>
          <w:lang w:val="en-GB"/>
        </w:rPr>
        <w:t>Additional File 3</w:t>
      </w:r>
    </w:p>
    <w:bookmarkEnd w:id="0"/>
    <w:p w:rsidR="00883C33" w:rsidRDefault="00883C33" w:rsidP="00883C33">
      <w:pPr>
        <w:spacing w:after="0" w:line="240" w:lineRule="auto"/>
        <w:rPr>
          <w:rFonts w:ascii="Arial" w:hAnsi="Arial" w:cs="Arial"/>
          <w:b/>
          <w:sz w:val="22"/>
        </w:rPr>
      </w:pPr>
    </w:p>
    <w:p w:rsidR="00883C33" w:rsidRPr="002E204F" w:rsidRDefault="00CA36C4" w:rsidP="002E204F">
      <w:pPr>
        <w:spacing w:after="0" w:line="360" w:lineRule="auto"/>
        <w:rPr>
          <w:rFonts w:ascii="Arial" w:hAnsi="Arial" w:cs="Arial"/>
          <w:iCs/>
          <w:szCs w:val="24"/>
        </w:rPr>
      </w:pPr>
      <w:r w:rsidRPr="00203E30">
        <w:rPr>
          <w:rFonts w:ascii="Arial" w:hAnsi="Arial" w:cs="Arial"/>
          <w:b/>
          <w:szCs w:val="24"/>
        </w:rPr>
        <w:t xml:space="preserve">Figure </w:t>
      </w:r>
      <w:r>
        <w:rPr>
          <w:rFonts w:ascii="Arial" w:hAnsi="Arial" w:cs="Arial"/>
          <w:b/>
          <w:szCs w:val="24"/>
        </w:rPr>
        <w:t>S</w:t>
      </w:r>
      <w:r>
        <w:rPr>
          <w:rFonts w:ascii="Arial" w:hAnsi="Arial" w:cs="Arial"/>
          <w:b/>
          <w:szCs w:val="24"/>
        </w:rPr>
        <w:t>2</w:t>
      </w:r>
      <w:bookmarkStart w:id="1" w:name="_GoBack"/>
      <w:bookmarkEnd w:id="1"/>
      <w:r w:rsidRPr="00203E30">
        <w:rPr>
          <w:rFonts w:ascii="Arial" w:hAnsi="Arial" w:cs="Arial"/>
          <w:b/>
          <w:szCs w:val="24"/>
        </w:rPr>
        <w:t xml:space="preserve">: </w:t>
      </w:r>
      <w:r w:rsidR="00883C33" w:rsidRPr="002E204F">
        <w:rPr>
          <w:rFonts w:ascii="Arial" w:hAnsi="Arial" w:cs="Arial"/>
          <w:iCs/>
          <w:szCs w:val="24"/>
        </w:rPr>
        <w:t xml:space="preserve">The locations of 5020 communities surveyed for malaria infection at 3701 unique locations in Kenya between 1980 and 2015.  </w:t>
      </w:r>
      <w:r w:rsidR="00883C33" w:rsidRPr="002E204F">
        <w:rPr>
          <w:rFonts w:ascii="Arial" w:hAnsi="Arial" w:cs="Arial"/>
          <w:b/>
          <w:bCs/>
          <w:iCs/>
          <w:szCs w:val="24"/>
        </w:rPr>
        <w:t xml:space="preserve">A) </w:t>
      </w:r>
      <w:r w:rsidR="00883C33" w:rsidRPr="002E204F">
        <w:rPr>
          <w:rFonts w:ascii="Arial" w:hAnsi="Arial" w:cs="Arial"/>
          <w:iCs/>
          <w:szCs w:val="24"/>
        </w:rPr>
        <w:t xml:space="preserve">Highest </w:t>
      </w:r>
      <w:r w:rsidR="00883C33" w:rsidRPr="002E204F">
        <w:rPr>
          <w:rFonts w:ascii="Arial" w:hAnsi="Arial" w:cs="Arial"/>
          <w:i/>
          <w:iCs/>
          <w:szCs w:val="24"/>
        </w:rPr>
        <w:t>Pf</w:t>
      </w:r>
      <w:r w:rsidR="00883C33" w:rsidRPr="002E204F">
        <w:rPr>
          <w:rFonts w:ascii="Arial" w:hAnsi="Arial" w:cs="Arial"/>
          <w:iCs/>
          <w:szCs w:val="24"/>
        </w:rPr>
        <w:t>PR</w:t>
      </w:r>
      <w:r w:rsidR="00883C33" w:rsidRPr="002E204F">
        <w:rPr>
          <w:rFonts w:ascii="Arial" w:hAnsi="Arial" w:cs="Arial"/>
          <w:iCs/>
          <w:szCs w:val="24"/>
          <w:vertAlign w:val="subscript"/>
        </w:rPr>
        <w:t xml:space="preserve">2-10 </w:t>
      </w:r>
      <w:r w:rsidR="00883C33" w:rsidRPr="002E204F">
        <w:rPr>
          <w:rFonts w:ascii="Arial" w:hAnsi="Arial" w:cs="Arial"/>
          <w:iCs/>
          <w:szCs w:val="24"/>
        </w:rPr>
        <w:t xml:space="preserve">values on top; </w:t>
      </w:r>
      <w:r w:rsidR="00883C33" w:rsidRPr="002E204F">
        <w:rPr>
          <w:rFonts w:ascii="Arial" w:hAnsi="Arial" w:cs="Arial"/>
          <w:b/>
          <w:bCs/>
          <w:iCs/>
          <w:szCs w:val="24"/>
        </w:rPr>
        <w:t xml:space="preserve">B) </w:t>
      </w:r>
      <w:r w:rsidR="00883C33" w:rsidRPr="002E204F">
        <w:rPr>
          <w:rFonts w:ascii="Arial" w:hAnsi="Arial" w:cs="Arial"/>
          <w:iCs/>
          <w:szCs w:val="24"/>
        </w:rPr>
        <w:t xml:space="preserve">lowest </w:t>
      </w:r>
      <w:r w:rsidR="00883C33" w:rsidRPr="002E204F">
        <w:rPr>
          <w:rFonts w:ascii="Arial" w:hAnsi="Arial" w:cs="Arial"/>
          <w:i/>
          <w:iCs/>
          <w:szCs w:val="24"/>
        </w:rPr>
        <w:t>Pf</w:t>
      </w:r>
      <w:r w:rsidR="00883C33" w:rsidRPr="002E204F">
        <w:rPr>
          <w:rFonts w:ascii="Arial" w:hAnsi="Arial" w:cs="Arial"/>
          <w:iCs/>
          <w:szCs w:val="24"/>
        </w:rPr>
        <w:t>PR</w:t>
      </w:r>
      <w:r w:rsidR="00883C33" w:rsidRPr="002E204F">
        <w:rPr>
          <w:rFonts w:ascii="Arial" w:hAnsi="Arial" w:cs="Arial"/>
          <w:iCs/>
          <w:szCs w:val="24"/>
          <w:vertAlign w:val="subscript"/>
        </w:rPr>
        <w:t xml:space="preserve">2-10 </w:t>
      </w:r>
      <w:r w:rsidR="00883C33" w:rsidRPr="002E204F">
        <w:rPr>
          <w:rFonts w:ascii="Arial" w:hAnsi="Arial" w:cs="Arial"/>
          <w:iCs/>
          <w:szCs w:val="24"/>
        </w:rPr>
        <w:t xml:space="preserve">values on top. </w:t>
      </w:r>
    </w:p>
    <w:p w:rsidR="00883C33" w:rsidRPr="00EF3A20" w:rsidRDefault="00883C33" w:rsidP="00883C33">
      <w:pPr>
        <w:spacing w:after="0" w:line="240" w:lineRule="auto"/>
        <w:rPr>
          <w:rFonts w:ascii="Arial" w:hAnsi="Arial" w:cs="Arial"/>
          <w:sz w:val="22"/>
        </w:rPr>
      </w:pPr>
    </w:p>
    <w:p w:rsidR="00883C33" w:rsidRPr="00EE726A" w:rsidRDefault="00883C33" w:rsidP="00883C33">
      <w:pPr>
        <w:spacing w:after="0" w:line="240" w:lineRule="auto"/>
        <w:jc w:val="center"/>
        <w:rPr>
          <w:b/>
          <w:iCs/>
        </w:rPr>
      </w:pPr>
      <w:r>
        <w:rPr>
          <w:noProof/>
        </w:rPr>
        <w:drawing>
          <wp:inline distT="0" distB="0" distL="0" distR="0">
            <wp:extent cx="7912232" cy="4733925"/>
            <wp:effectExtent l="0" t="0" r="0" b="0"/>
            <wp:docPr id="2" name="Picture 2" descr="Macharia Malaria Paper SI Figure 2 (0803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haria Malaria Paper SI Figure 2 (080318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266" cy="473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B6" w:rsidRDefault="00003AB6"/>
    <w:sectPr w:rsidR="00003AB6" w:rsidSect="00883C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C33"/>
    <w:rsid w:val="00003AB6"/>
    <w:rsid w:val="00242BD0"/>
    <w:rsid w:val="002A6530"/>
    <w:rsid w:val="002E204F"/>
    <w:rsid w:val="005C7E34"/>
    <w:rsid w:val="0061175A"/>
    <w:rsid w:val="007309C9"/>
    <w:rsid w:val="00883C33"/>
    <w:rsid w:val="008A26B4"/>
    <w:rsid w:val="00A91256"/>
    <w:rsid w:val="00B26586"/>
    <w:rsid w:val="00BC2DC4"/>
    <w:rsid w:val="00C52EF3"/>
    <w:rsid w:val="00CA36C4"/>
    <w:rsid w:val="00EF0A81"/>
    <w:rsid w:val="00F4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DEBB9"/>
  <w15:docId w15:val="{A2C05DC1-AFD2-4673-93EB-44F734AE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3C33"/>
    <w:rPr>
      <w:rFonts w:ascii="Cambria" w:eastAsia="Calibri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E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Macharia</dc:creator>
  <cp:keywords/>
  <dc:description/>
  <cp:lastModifiedBy>Peter Macharia</cp:lastModifiedBy>
  <cp:revision>5</cp:revision>
  <dcterms:created xsi:type="dcterms:W3CDTF">2018-08-28T15:46:00Z</dcterms:created>
  <dcterms:modified xsi:type="dcterms:W3CDTF">2018-09-24T06:35:00Z</dcterms:modified>
</cp:coreProperties>
</file>