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50A" w:rsidRDefault="00452AD5" w:rsidP="00ED250A">
      <w:pPr>
        <w:spacing w:after="0" w:line="240" w:lineRule="auto"/>
        <w:jc w:val="center"/>
        <w:rPr>
          <w:rFonts w:ascii="Arial" w:hAnsi="Arial" w:cs="Arial"/>
          <w:b/>
          <w:bCs/>
          <w:sz w:val="22"/>
          <w:lang w:val="en-GB"/>
        </w:rPr>
      </w:pPr>
      <w:bookmarkStart w:id="0" w:name="_Hlk523245236"/>
      <w:r>
        <w:rPr>
          <w:rFonts w:ascii="Arial" w:hAnsi="Arial" w:cs="Arial"/>
          <w:b/>
          <w:bCs/>
          <w:sz w:val="22"/>
          <w:lang w:val="en-GB"/>
        </w:rPr>
        <w:t xml:space="preserve">Additional File </w:t>
      </w:r>
      <w:r w:rsidR="00ED250A">
        <w:rPr>
          <w:rFonts w:ascii="Arial" w:hAnsi="Arial" w:cs="Arial"/>
          <w:b/>
          <w:bCs/>
          <w:sz w:val="22"/>
          <w:lang w:val="en-GB"/>
        </w:rPr>
        <w:t>5</w:t>
      </w:r>
    </w:p>
    <w:bookmarkEnd w:id="0"/>
    <w:p w:rsidR="000366AB" w:rsidRDefault="000366AB" w:rsidP="00ED250A">
      <w:pPr>
        <w:spacing w:line="240" w:lineRule="auto"/>
        <w:rPr>
          <w:rFonts w:ascii="Arial" w:hAnsi="Arial" w:cs="Arial"/>
          <w:sz w:val="22"/>
        </w:rPr>
      </w:pPr>
    </w:p>
    <w:p w:rsidR="00ED250A" w:rsidRPr="00452AD5" w:rsidRDefault="000366AB" w:rsidP="00452AD5">
      <w:pPr>
        <w:spacing w:line="360" w:lineRule="auto"/>
        <w:rPr>
          <w:rFonts w:ascii="Arial" w:hAnsi="Arial" w:cs="Arial"/>
          <w:szCs w:val="24"/>
        </w:rPr>
      </w:pPr>
      <w:r w:rsidRPr="00452AD5">
        <w:rPr>
          <w:rFonts w:ascii="Arial" w:hAnsi="Arial" w:cs="Arial"/>
          <w:szCs w:val="24"/>
        </w:rPr>
        <w:t xml:space="preserve">The precision of the predictive mean was characterized using standard errors (SE). </w:t>
      </w:r>
      <w:r w:rsidR="00452AD5">
        <w:rPr>
          <w:rFonts w:ascii="Arial" w:hAnsi="Arial" w:cs="Arial"/>
          <w:szCs w:val="24"/>
        </w:rPr>
        <w:t>F</w:t>
      </w:r>
      <w:r w:rsidRPr="00452AD5">
        <w:rPr>
          <w:rFonts w:ascii="Arial" w:hAnsi="Arial" w:cs="Arial"/>
          <w:szCs w:val="24"/>
        </w:rPr>
        <w:t xml:space="preserve">igure 1 shows the spatio-temporal variation of SE at 1 by 1 km resolution between 1990 and 2015. Its variation mirrors that of the mean </w:t>
      </w:r>
      <w:r w:rsidRPr="00452AD5">
        <w:rPr>
          <w:rFonts w:ascii="Arial" w:hAnsi="Arial" w:cs="Arial"/>
          <w:i/>
          <w:szCs w:val="24"/>
        </w:rPr>
        <w:t>Pf</w:t>
      </w:r>
      <w:r w:rsidRPr="00452AD5">
        <w:rPr>
          <w:rFonts w:ascii="Arial" w:hAnsi="Arial" w:cs="Arial"/>
          <w:szCs w:val="24"/>
        </w:rPr>
        <w:t>PR</w:t>
      </w:r>
      <w:r w:rsidRPr="00452AD5">
        <w:rPr>
          <w:rFonts w:ascii="Arial" w:hAnsi="Arial" w:cs="Arial"/>
          <w:szCs w:val="24"/>
          <w:vertAlign w:val="subscript"/>
        </w:rPr>
        <w:t xml:space="preserve">2-10 </w:t>
      </w:r>
      <w:r w:rsidRPr="00452AD5">
        <w:rPr>
          <w:rFonts w:ascii="Arial" w:hAnsi="Arial" w:cs="Arial"/>
          <w:szCs w:val="24"/>
        </w:rPr>
        <w:t xml:space="preserve">and the amount of data available by year. Large SE are associated with large values of </w:t>
      </w:r>
      <w:r w:rsidRPr="00452AD5">
        <w:rPr>
          <w:rFonts w:ascii="Arial" w:hAnsi="Arial" w:cs="Arial"/>
          <w:i/>
          <w:szCs w:val="24"/>
        </w:rPr>
        <w:t>Pf</w:t>
      </w:r>
      <w:r w:rsidRPr="00452AD5">
        <w:rPr>
          <w:rFonts w:ascii="Arial" w:hAnsi="Arial" w:cs="Arial"/>
          <w:szCs w:val="24"/>
        </w:rPr>
        <w:t>PR</w:t>
      </w:r>
      <w:r w:rsidRPr="00452AD5">
        <w:rPr>
          <w:rFonts w:ascii="Arial" w:hAnsi="Arial" w:cs="Arial"/>
          <w:szCs w:val="24"/>
          <w:vertAlign w:val="subscript"/>
        </w:rPr>
        <w:t xml:space="preserve">2-10 </w:t>
      </w:r>
      <w:r w:rsidRPr="00452AD5">
        <w:rPr>
          <w:rFonts w:ascii="Arial" w:hAnsi="Arial" w:cs="Arial"/>
          <w:szCs w:val="24"/>
        </w:rPr>
        <w:t>and smaller sample size (1990-2004). The SE falls as the sample size increases (2005-2015), which implies that the variation observed in</w:t>
      </w:r>
      <w:r w:rsidRPr="00452AD5">
        <w:rPr>
          <w:rFonts w:ascii="Arial" w:hAnsi="Arial" w:cs="Arial"/>
          <w:i/>
          <w:szCs w:val="24"/>
        </w:rPr>
        <w:t xml:space="preserve"> Pf</w:t>
      </w:r>
      <w:r w:rsidRPr="00452AD5">
        <w:rPr>
          <w:rFonts w:ascii="Arial" w:hAnsi="Arial" w:cs="Arial"/>
          <w:szCs w:val="24"/>
        </w:rPr>
        <w:t>PR</w:t>
      </w:r>
      <w:r w:rsidRPr="00452AD5">
        <w:rPr>
          <w:rFonts w:ascii="Arial" w:hAnsi="Arial" w:cs="Arial"/>
          <w:szCs w:val="24"/>
          <w:vertAlign w:val="subscript"/>
        </w:rPr>
        <w:t xml:space="preserve">2-10 </w:t>
      </w:r>
      <w:r w:rsidRPr="00452AD5">
        <w:rPr>
          <w:rFonts w:ascii="Arial" w:hAnsi="Arial" w:cs="Arial"/>
          <w:szCs w:val="24"/>
        </w:rPr>
        <w:t xml:space="preserve">is not due to </w:t>
      </w:r>
      <w:r w:rsidR="0075365F">
        <w:rPr>
          <w:rFonts w:ascii="Arial" w:hAnsi="Arial" w:cs="Arial"/>
          <w:szCs w:val="24"/>
        </w:rPr>
        <w:t>chance.</w:t>
      </w:r>
    </w:p>
    <w:p w:rsidR="000366AB" w:rsidRDefault="000366AB" w:rsidP="00ED250A">
      <w:pPr>
        <w:spacing w:line="240" w:lineRule="auto"/>
        <w:rPr>
          <w:rFonts w:ascii="Arial" w:hAnsi="Arial" w:cs="Arial"/>
          <w:b/>
          <w:sz w:val="22"/>
        </w:rPr>
      </w:pPr>
    </w:p>
    <w:p w:rsidR="00ED250A" w:rsidRPr="00452AD5" w:rsidRDefault="000366AB" w:rsidP="00452AD5">
      <w:pPr>
        <w:spacing w:line="360" w:lineRule="auto"/>
        <w:rPr>
          <w:rFonts w:ascii="Arial" w:hAnsi="Arial" w:cs="Arial"/>
          <w:color w:val="000000"/>
          <w:szCs w:val="24"/>
        </w:rPr>
      </w:pPr>
      <w:r w:rsidRPr="00452AD5">
        <w:rPr>
          <w:rFonts w:ascii="Arial" w:hAnsi="Arial" w:cs="Arial"/>
          <w:b/>
          <w:color w:val="000000"/>
          <w:szCs w:val="24"/>
        </w:rPr>
        <w:t xml:space="preserve">Figure </w:t>
      </w:r>
      <w:r w:rsidR="008F6C87">
        <w:rPr>
          <w:rFonts w:ascii="Arial" w:hAnsi="Arial" w:cs="Arial"/>
          <w:b/>
          <w:color w:val="000000"/>
          <w:szCs w:val="24"/>
        </w:rPr>
        <w:t>S</w:t>
      </w:r>
      <w:r w:rsidR="00963BC0">
        <w:rPr>
          <w:rFonts w:ascii="Arial" w:hAnsi="Arial" w:cs="Arial"/>
          <w:b/>
          <w:color w:val="000000"/>
          <w:szCs w:val="24"/>
        </w:rPr>
        <w:t>4</w:t>
      </w:r>
      <w:bookmarkStart w:id="1" w:name="_GoBack"/>
      <w:bookmarkEnd w:id="1"/>
      <w:r w:rsidRPr="00452AD5">
        <w:rPr>
          <w:rFonts w:ascii="Arial" w:hAnsi="Arial" w:cs="Arial"/>
          <w:b/>
          <w:color w:val="000000"/>
          <w:szCs w:val="24"/>
        </w:rPr>
        <w:t>:</w:t>
      </w:r>
      <w:r w:rsidRPr="00452AD5">
        <w:rPr>
          <w:rFonts w:ascii="Arial" w:hAnsi="Arial" w:cs="Arial"/>
          <w:color w:val="000000"/>
          <w:szCs w:val="24"/>
        </w:rPr>
        <w:t xml:space="preserve"> </w:t>
      </w:r>
      <w:r w:rsidR="00ED250A" w:rsidRPr="00452AD5">
        <w:rPr>
          <w:rFonts w:ascii="Arial" w:hAnsi="Arial" w:cs="Arial"/>
          <w:color w:val="000000"/>
          <w:szCs w:val="24"/>
        </w:rPr>
        <w:t xml:space="preserve">Standard errors associated with each pixel between 1990 and 2015 for the posterior mean </w:t>
      </w:r>
      <w:r w:rsidR="00ED250A" w:rsidRPr="00452AD5">
        <w:rPr>
          <w:rFonts w:ascii="Arial" w:hAnsi="Arial" w:cs="Arial"/>
          <w:i/>
          <w:color w:val="000000"/>
          <w:szCs w:val="24"/>
        </w:rPr>
        <w:t>Pf</w:t>
      </w:r>
      <w:r w:rsidR="00ED250A" w:rsidRPr="00452AD5">
        <w:rPr>
          <w:rFonts w:ascii="Arial" w:hAnsi="Arial" w:cs="Arial"/>
          <w:color w:val="000000"/>
          <w:szCs w:val="24"/>
        </w:rPr>
        <w:t>PR</w:t>
      </w:r>
      <w:r w:rsidR="00ED250A" w:rsidRPr="00452AD5">
        <w:rPr>
          <w:rFonts w:ascii="Arial" w:hAnsi="Arial" w:cs="Arial"/>
          <w:color w:val="000000"/>
          <w:szCs w:val="24"/>
          <w:vertAlign w:val="subscript"/>
        </w:rPr>
        <w:t xml:space="preserve">2-10 </w:t>
      </w:r>
      <w:r w:rsidR="00ED250A" w:rsidRPr="00452AD5">
        <w:rPr>
          <w:rFonts w:ascii="Arial" w:hAnsi="Arial" w:cs="Arial"/>
          <w:color w:val="000000"/>
          <w:szCs w:val="24"/>
        </w:rPr>
        <w:t>in Kenya</w:t>
      </w:r>
    </w:p>
    <w:p w:rsidR="00003AB6" w:rsidRDefault="00ED250A" w:rsidP="00ED250A">
      <w:pPr>
        <w:jc w:val="center"/>
      </w:pPr>
      <w:r w:rsidRPr="00452AD5">
        <w:rPr>
          <w:rFonts w:ascii="Arial" w:hAnsi="Arial" w:cs="Arial"/>
          <w:noProof/>
        </w:rPr>
        <w:drawing>
          <wp:inline distT="0" distB="0" distL="0" distR="0">
            <wp:extent cx="5969935" cy="4292221"/>
            <wp:effectExtent l="0" t="0" r="0" b="0"/>
            <wp:docPr id="4" name="Picture 4" descr="Macharia Malaria Paper SI Figure 3 (0803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haria Malaria Paper SI Figure 3 (080318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13" cy="43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AB6" w:rsidSect="00036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50A"/>
    <w:rsid w:val="00003AB6"/>
    <w:rsid w:val="000366AB"/>
    <w:rsid w:val="000C45E2"/>
    <w:rsid w:val="000D5030"/>
    <w:rsid w:val="00452AD5"/>
    <w:rsid w:val="0061175A"/>
    <w:rsid w:val="007309C9"/>
    <w:rsid w:val="0075365F"/>
    <w:rsid w:val="008A26B4"/>
    <w:rsid w:val="008F6C87"/>
    <w:rsid w:val="00963BC0"/>
    <w:rsid w:val="00A91256"/>
    <w:rsid w:val="00B26586"/>
    <w:rsid w:val="00BC2DC4"/>
    <w:rsid w:val="00C52EF3"/>
    <w:rsid w:val="00ED250A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0E08"/>
  <w15:docId w15:val="{A2C05DC1-AFD2-4673-93EB-44F734A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50A"/>
    <w:rPr>
      <w:rFonts w:ascii="Cambria" w:eastAsia="Calibri" w:hAnsi="Cambria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D250A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0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4C4F-09F9-43AB-85EF-E312D56C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6</cp:revision>
  <dcterms:created xsi:type="dcterms:W3CDTF">2018-08-28T15:53:00Z</dcterms:created>
  <dcterms:modified xsi:type="dcterms:W3CDTF">2018-09-24T06:35:00Z</dcterms:modified>
</cp:coreProperties>
</file>