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2C81E" w14:textId="77777777" w:rsidR="00AB2929" w:rsidRDefault="00AB2929" w:rsidP="005025AC">
      <w:pPr>
        <w:pStyle w:val="Heading1"/>
        <w:rPr>
          <w:lang w:val="en-GB"/>
        </w:rPr>
      </w:pPr>
      <w:r w:rsidRPr="00000A13">
        <w:rPr>
          <w:lang w:val="en-GB"/>
        </w:rPr>
        <w:t>Supplementary Information</w:t>
      </w:r>
      <w:r>
        <w:rPr>
          <w:lang w:val="en-GB"/>
        </w:rPr>
        <w:t xml:space="preserve"> to:</w:t>
      </w:r>
    </w:p>
    <w:p w14:paraId="50A717F9" w14:textId="77777777" w:rsidR="00AB2929" w:rsidRDefault="00AB2929" w:rsidP="005025AC">
      <w:pPr>
        <w:pStyle w:val="Heading1"/>
        <w:rPr>
          <w:lang w:val="en-GB"/>
        </w:rPr>
      </w:pPr>
    </w:p>
    <w:p w14:paraId="1684EAA6" w14:textId="354F8AC4" w:rsidR="00AB2929" w:rsidRDefault="000A7991" w:rsidP="005025AC">
      <w:pPr>
        <w:pStyle w:val="Heading1"/>
        <w:rPr>
          <w:lang w:val="en-GB"/>
        </w:rPr>
      </w:pPr>
      <w:r w:rsidRPr="00000A13">
        <w:rPr>
          <w:lang w:val="en-GB"/>
        </w:rPr>
        <w:t xml:space="preserve">Theory </w:t>
      </w:r>
      <w:r w:rsidR="00B647A8" w:rsidRPr="00000A13">
        <w:rPr>
          <w:lang w:val="en-GB"/>
        </w:rPr>
        <w:t xml:space="preserve">of reactive </w:t>
      </w:r>
      <w:r w:rsidR="008B7A9A" w:rsidRPr="00000A13">
        <w:rPr>
          <w:lang w:val="en-GB"/>
        </w:rPr>
        <w:t>intervention</w:t>
      </w:r>
      <w:r w:rsidR="00183CCC" w:rsidRPr="00000A13">
        <w:rPr>
          <w:lang w:val="en-GB"/>
        </w:rPr>
        <w:t>s</w:t>
      </w:r>
      <w:r w:rsidR="00B647A8" w:rsidRPr="00000A13">
        <w:rPr>
          <w:lang w:val="en-GB"/>
        </w:rPr>
        <w:t xml:space="preserve"> in the elimination and control of </w:t>
      </w:r>
      <w:r w:rsidR="00AE6491" w:rsidRPr="00000A13">
        <w:rPr>
          <w:lang w:val="en-GB"/>
        </w:rPr>
        <w:t>malaria</w:t>
      </w:r>
    </w:p>
    <w:p w14:paraId="5F4514E3" w14:textId="77777777" w:rsidR="00AB2929" w:rsidRDefault="00AB2929" w:rsidP="005025AC">
      <w:pPr>
        <w:pStyle w:val="Heading1"/>
        <w:rPr>
          <w:lang w:val="en-GB"/>
        </w:rPr>
      </w:pPr>
    </w:p>
    <w:p w14:paraId="28AF4089" w14:textId="77777777" w:rsidR="00AB2929" w:rsidRPr="00000A13" w:rsidRDefault="00AB2929" w:rsidP="00AB2929">
      <w:pPr>
        <w:spacing w:after="120" w:line="240" w:lineRule="auto"/>
        <w:rPr>
          <w:rFonts w:hAnsi="Times New Roman"/>
          <w:lang w:val="en-GB"/>
        </w:rPr>
      </w:pPr>
      <w:proofErr w:type="spellStart"/>
      <w:r w:rsidRPr="00000A13">
        <w:rPr>
          <w:u w:color="000000"/>
          <w:bdr w:val="nil"/>
          <w:lang w:val="en-GB"/>
        </w:rPr>
        <w:t>Nakul</w:t>
      </w:r>
      <w:proofErr w:type="spellEnd"/>
      <w:r w:rsidRPr="00000A13">
        <w:rPr>
          <w:u w:color="000000"/>
          <w:bdr w:val="nil"/>
          <w:lang w:val="en-GB"/>
        </w:rPr>
        <w:t xml:space="preserve"> </w:t>
      </w:r>
      <w:proofErr w:type="spellStart"/>
      <w:r w:rsidRPr="00000A13">
        <w:rPr>
          <w:u w:color="000000"/>
          <w:bdr w:val="nil"/>
          <w:lang w:val="en-GB"/>
        </w:rPr>
        <w:t>Chitnis</w:t>
      </w:r>
      <w:proofErr w:type="spellEnd"/>
      <w:r>
        <w:rPr>
          <w:u w:color="000000"/>
          <w:bdr w:val="nil"/>
          <w:lang w:val="en-GB"/>
        </w:rPr>
        <w:t xml:space="preserve">, </w:t>
      </w:r>
      <w:r w:rsidRPr="00000A13">
        <w:rPr>
          <w:rFonts w:hAnsi="Times New Roman"/>
          <w:lang w:val="en-GB"/>
        </w:rPr>
        <w:t>Peter Pemberton-Ross</w:t>
      </w:r>
      <w:r>
        <w:rPr>
          <w:rFonts w:hAnsi="Times New Roman"/>
          <w:lang w:val="en-GB"/>
        </w:rPr>
        <w:t xml:space="preserve">, </w:t>
      </w:r>
      <w:r w:rsidRPr="00000A13">
        <w:rPr>
          <w:u w:color="000000"/>
          <w:bdr w:val="nil"/>
          <w:lang w:val="en-GB"/>
        </w:rPr>
        <w:t xml:space="preserve">Josh </w:t>
      </w:r>
      <w:proofErr w:type="spellStart"/>
      <w:r w:rsidRPr="00000A13">
        <w:rPr>
          <w:u w:color="000000"/>
          <w:bdr w:val="nil"/>
          <w:lang w:val="en-GB"/>
        </w:rPr>
        <w:t>Yukich</w:t>
      </w:r>
      <w:proofErr w:type="spellEnd"/>
      <w:r>
        <w:rPr>
          <w:u w:color="000000"/>
          <w:bdr w:val="nil"/>
          <w:lang w:val="en-GB"/>
        </w:rPr>
        <w:t xml:space="preserve">, </w:t>
      </w:r>
      <w:proofErr w:type="spellStart"/>
      <w:r w:rsidRPr="00000A13">
        <w:rPr>
          <w:lang w:val="en-GB"/>
        </w:rPr>
        <w:t>Busiku</w:t>
      </w:r>
      <w:proofErr w:type="spellEnd"/>
      <w:r w:rsidRPr="00000A13">
        <w:rPr>
          <w:lang w:val="en-GB"/>
        </w:rPr>
        <w:t xml:space="preserve"> </w:t>
      </w:r>
      <w:proofErr w:type="spellStart"/>
      <w:r w:rsidRPr="00000A13">
        <w:rPr>
          <w:u w:color="000000"/>
          <w:bdr w:val="nil"/>
          <w:lang w:val="en-GB"/>
        </w:rPr>
        <w:t>Hamainza</w:t>
      </w:r>
      <w:proofErr w:type="spellEnd"/>
      <w:r>
        <w:rPr>
          <w:u w:color="000000"/>
          <w:bdr w:val="nil"/>
          <w:lang w:val="en-GB"/>
        </w:rPr>
        <w:t xml:space="preserve">, </w:t>
      </w:r>
      <w:r w:rsidRPr="007A2DE6">
        <w:rPr>
          <w:u w:color="000000"/>
          <w:bdr w:val="nil"/>
        </w:rPr>
        <w:t xml:space="preserve">John Miller, </w:t>
      </w:r>
      <w:r>
        <w:rPr>
          <w:u w:color="000000"/>
          <w:bdr w:val="nil"/>
          <w:lang w:val="en-GB"/>
        </w:rPr>
        <w:t xml:space="preserve">Theresa </w:t>
      </w:r>
      <w:proofErr w:type="spellStart"/>
      <w:r>
        <w:rPr>
          <w:u w:color="000000"/>
          <w:bdr w:val="nil"/>
          <w:lang w:val="en-GB"/>
        </w:rPr>
        <w:t>Reiker</w:t>
      </w:r>
      <w:proofErr w:type="spellEnd"/>
      <w:r>
        <w:rPr>
          <w:u w:color="000000"/>
          <w:bdr w:val="nil"/>
          <w:lang w:val="en-GB"/>
        </w:rPr>
        <w:t xml:space="preserve">, </w:t>
      </w:r>
      <w:r w:rsidRPr="00000A13">
        <w:rPr>
          <w:u w:color="000000"/>
          <w:bdr w:val="nil"/>
          <w:lang w:val="en-GB"/>
        </w:rPr>
        <w:t>Thom</w:t>
      </w:r>
      <w:r>
        <w:rPr>
          <w:u w:color="000000"/>
          <w:bdr w:val="nil"/>
          <w:lang w:val="en-GB"/>
        </w:rPr>
        <w:t>as P.</w:t>
      </w:r>
      <w:r w:rsidRPr="00000A13">
        <w:rPr>
          <w:u w:color="000000"/>
          <w:bdr w:val="nil"/>
          <w:lang w:val="en-GB"/>
        </w:rPr>
        <w:t xml:space="preserve"> </w:t>
      </w:r>
      <w:proofErr w:type="spellStart"/>
      <w:r w:rsidRPr="00000A13">
        <w:rPr>
          <w:u w:color="000000"/>
          <w:bdr w:val="nil"/>
          <w:lang w:val="en-GB"/>
        </w:rPr>
        <w:t>Eisele</w:t>
      </w:r>
      <w:proofErr w:type="spellEnd"/>
      <w:r>
        <w:rPr>
          <w:u w:color="000000"/>
          <w:bdr w:val="nil"/>
          <w:lang w:val="en-GB"/>
        </w:rPr>
        <w:t xml:space="preserve">, </w:t>
      </w:r>
      <w:r w:rsidRPr="00000A13">
        <w:rPr>
          <w:rFonts w:hAnsi="Times New Roman"/>
          <w:lang w:val="en-GB"/>
        </w:rPr>
        <w:t>Thomas A Smith</w:t>
      </w:r>
    </w:p>
    <w:p w14:paraId="5AAA76F1" w14:textId="767CBB5D" w:rsidR="005E5D5D" w:rsidRDefault="007A2DE6" w:rsidP="005025AC">
      <w:pPr>
        <w:pStyle w:val="Heading1"/>
        <w:rPr>
          <w:lang w:val="en-GB"/>
        </w:rPr>
      </w:pPr>
      <w:proofErr w:type="gramStart"/>
      <w:r>
        <w:rPr>
          <w:lang w:val="en-GB"/>
        </w:rPr>
        <w:t>Additional File 1.</w:t>
      </w:r>
      <w:proofErr w:type="gramEnd"/>
      <w:r>
        <w:rPr>
          <w:lang w:val="en-GB"/>
        </w:rPr>
        <w:t xml:space="preserve"> </w:t>
      </w:r>
      <w:bookmarkStart w:id="0" w:name="_GoBack"/>
      <w:bookmarkEnd w:id="0"/>
      <w:r w:rsidR="00AB2929" w:rsidRPr="00000A13">
        <w:rPr>
          <w:lang w:val="en-GB"/>
        </w:rPr>
        <w:t>Parameterisation of the models using Zambian field data</w:t>
      </w:r>
    </w:p>
    <w:p w14:paraId="283A0895" w14:textId="77777777" w:rsidR="00AB2929" w:rsidRPr="00AB2929" w:rsidRDefault="00AB2929" w:rsidP="00AB2929">
      <w:pPr>
        <w:rPr>
          <w:lang w:val="en-GB"/>
        </w:rPr>
      </w:pPr>
    </w:p>
    <w:p w14:paraId="0E9CE675" w14:textId="495529C5" w:rsidR="00380707" w:rsidRPr="00000A13" w:rsidRDefault="0057631A" w:rsidP="00AB2929">
      <w:pPr>
        <w:rPr>
          <w:lang w:val="en-GB"/>
        </w:rPr>
      </w:pPr>
      <w:r w:rsidRPr="00000A13">
        <w:rPr>
          <w:lang w:val="en-GB"/>
        </w:rPr>
        <w:br w:type="page"/>
      </w:r>
      <w:r w:rsidR="00380707" w:rsidRPr="00000A13">
        <w:rPr>
          <w:lang w:val="en-GB"/>
        </w:rPr>
        <w:lastRenderedPageBreak/>
        <w:t xml:space="preserve">Each individual in the field survey for whom a positive RDT was reported, was used to define the household of residence of an index case in a simulated </w:t>
      </w:r>
      <w:r w:rsidR="00007AD0" w:rsidRPr="00000A13">
        <w:rPr>
          <w:lang w:val="en-GB"/>
        </w:rPr>
        <w:t>RCD</w:t>
      </w:r>
      <w:r w:rsidR="00380707" w:rsidRPr="00000A13">
        <w:rPr>
          <w:lang w:val="en-GB"/>
        </w:rPr>
        <w:t xml:space="preserve"> program, Hypothetical index cases were sampled from the infections detected in the surveys.  A set of concentric circles was defined around each index case, and for each radius </w:t>
      </w:r>
      <w:r w:rsidR="00380707" w:rsidRPr="00000A13">
        <w:rPr>
          <w:i/>
          <w:lang w:val="en-GB"/>
        </w:rPr>
        <w:t>r</w:t>
      </w:r>
      <w:r w:rsidR="00380707" w:rsidRPr="00000A13">
        <w:rPr>
          <w:lang w:val="en-GB"/>
        </w:rPr>
        <w:t xml:space="preserve">, the number of people residing within that radius, the total numbers tested in the survey, and the numbers positive for </w:t>
      </w:r>
      <w:r w:rsidR="00380707" w:rsidRPr="00000A13">
        <w:rPr>
          <w:i/>
          <w:lang w:val="en-GB"/>
        </w:rPr>
        <w:t>P. falciparum</w:t>
      </w:r>
      <w:r w:rsidR="00380707" w:rsidRPr="00000A13">
        <w:rPr>
          <w:lang w:val="en-GB"/>
        </w:rPr>
        <w:t xml:space="preserve">, were computed.  The data were grouped into 10 categories defined by different values of </w:t>
      </w:r>
      <w:r w:rsidR="00380707" w:rsidRPr="00000A13">
        <w:rPr>
          <w:i/>
          <w:lang w:val="en-GB"/>
        </w:rPr>
        <w:t>r</w:t>
      </w:r>
      <w:r w:rsidR="00380707" w:rsidRPr="00000A13">
        <w:rPr>
          <w:lang w:val="en-GB"/>
        </w:rPr>
        <w:t xml:space="preserve">, and aggregated over all possible index cases.  Corresponding to each of these radii, values of ν were computed as the mean, for all the index cases, of the number of individuals registered in the census within that radius (Table </w:t>
      </w:r>
      <w:r w:rsidR="00AB2929">
        <w:rPr>
          <w:lang w:val="en-GB"/>
        </w:rPr>
        <w:t>S1</w:t>
      </w:r>
      <w:r w:rsidR="00380707" w:rsidRPr="00000A13">
        <w:rPr>
          <w:lang w:val="en-GB"/>
        </w:rPr>
        <w:t xml:space="preserve">).  </w:t>
      </w:r>
    </w:p>
    <w:p w14:paraId="3441CB41" w14:textId="4B3EF82A" w:rsidR="00380707" w:rsidRPr="00000A13" w:rsidRDefault="00380707" w:rsidP="005025AC">
      <w:pPr>
        <w:pStyle w:val="Heading4"/>
        <w:rPr>
          <w:lang w:val="en-GB"/>
        </w:rPr>
      </w:pPr>
      <w:r w:rsidRPr="00000A13">
        <w:rPr>
          <w:lang w:val="en-GB"/>
        </w:rPr>
        <w:t xml:space="preserve">Table </w:t>
      </w:r>
      <w:r w:rsidR="00AB2929">
        <w:rPr>
          <w:lang w:val="en-GB"/>
        </w:rPr>
        <w:t>S</w:t>
      </w:r>
      <w:r w:rsidR="00A040F8" w:rsidRPr="00000A13">
        <w:rPr>
          <w:lang w:val="en-GB"/>
        </w:rPr>
        <w:t>1</w:t>
      </w:r>
      <w:r w:rsidRPr="00000A13">
        <w:rPr>
          <w:lang w:val="en-GB"/>
        </w:rPr>
        <w:t>. Numbers of individuals registered by distance from index case</w:t>
      </w: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033"/>
        <w:gridCol w:w="1032"/>
      </w:tblGrid>
      <w:tr w:rsidR="00380707" w:rsidRPr="00000A13" w14:paraId="77DC7EE3" w14:textId="77777777" w:rsidTr="003E3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5B1F51A8" w14:textId="77777777" w:rsidR="00380707" w:rsidRPr="00000A13" w:rsidRDefault="00380707" w:rsidP="005025AC">
            <w:pPr>
              <w:rPr>
                <w:lang w:val="en-GB"/>
              </w:rPr>
            </w:pPr>
            <w:r w:rsidRPr="00000A13">
              <w:rPr>
                <w:lang w:val="en-GB"/>
              </w:rPr>
              <w:t>Radius (km)</w:t>
            </w:r>
          </w:p>
        </w:tc>
        <w:tc>
          <w:tcPr>
            <w:tcW w:w="1032" w:type="dxa"/>
            <w:noWrap/>
            <w:hideMark/>
          </w:tcPr>
          <w:p w14:paraId="5B8C7A17" w14:textId="77777777" w:rsidR="00380707" w:rsidRPr="00000A13" w:rsidRDefault="00380707" w:rsidP="005025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Mean*</w:t>
            </w:r>
          </w:p>
          <w:p w14:paraId="373498F3" w14:textId="77777777" w:rsidR="00380707" w:rsidRPr="00000A13" w:rsidRDefault="00380707" w:rsidP="005025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80707" w:rsidRPr="00000A13" w14:paraId="1D378F90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60FCB7C9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0.01</w:t>
            </w:r>
          </w:p>
        </w:tc>
        <w:tc>
          <w:tcPr>
            <w:tcW w:w="1032" w:type="dxa"/>
            <w:noWrap/>
            <w:hideMark/>
          </w:tcPr>
          <w:p w14:paraId="5A237475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13.7</w:t>
            </w:r>
          </w:p>
        </w:tc>
      </w:tr>
      <w:tr w:rsidR="00380707" w:rsidRPr="00000A13" w14:paraId="396A2443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778B3FBB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0.02</w:t>
            </w:r>
          </w:p>
        </w:tc>
        <w:tc>
          <w:tcPr>
            <w:tcW w:w="1032" w:type="dxa"/>
            <w:noWrap/>
            <w:hideMark/>
          </w:tcPr>
          <w:p w14:paraId="3418E085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17.1</w:t>
            </w:r>
          </w:p>
        </w:tc>
      </w:tr>
      <w:tr w:rsidR="00380707" w:rsidRPr="00000A13" w14:paraId="3216F9D7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37FDDEEE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0.04</w:t>
            </w:r>
          </w:p>
        </w:tc>
        <w:tc>
          <w:tcPr>
            <w:tcW w:w="1032" w:type="dxa"/>
            <w:noWrap/>
            <w:hideMark/>
          </w:tcPr>
          <w:p w14:paraId="215E19F8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23.1</w:t>
            </w:r>
          </w:p>
        </w:tc>
      </w:tr>
      <w:tr w:rsidR="00380707" w:rsidRPr="00000A13" w14:paraId="44626C1F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367B702B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0.08</w:t>
            </w:r>
          </w:p>
        </w:tc>
        <w:tc>
          <w:tcPr>
            <w:tcW w:w="1032" w:type="dxa"/>
            <w:noWrap/>
            <w:hideMark/>
          </w:tcPr>
          <w:p w14:paraId="388AEAE7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32.4</w:t>
            </w:r>
          </w:p>
        </w:tc>
      </w:tr>
      <w:tr w:rsidR="00380707" w:rsidRPr="00000A13" w14:paraId="35DE277D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0EDAB0B0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0.16</w:t>
            </w:r>
          </w:p>
        </w:tc>
        <w:tc>
          <w:tcPr>
            <w:tcW w:w="1032" w:type="dxa"/>
            <w:noWrap/>
            <w:hideMark/>
          </w:tcPr>
          <w:p w14:paraId="76B91817" w14:textId="7F0DD7E9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54</w:t>
            </w:r>
            <w:r w:rsidR="003E3AF4" w:rsidRPr="00000A13">
              <w:rPr>
                <w:lang w:val="en-GB"/>
              </w:rPr>
              <w:t>.0</w:t>
            </w:r>
          </w:p>
        </w:tc>
      </w:tr>
      <w:tr w:rsidR="00380707" w:rsidRPr="00000A13" w14:paraId="11F4C3DD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269DA713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0.32</w:t>
            </w:r>
          </w:p>
        </w:tc>
        <w:tc>
          <w:tcPr>
            <w:tcW w:w="1032" w:type="dxa"/>
            <w:noWrap/>
            <w:hideMark/>
          </w:tcPr>
          <w:p w14:paraId="091F5461" w14:textId="631BBA72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106</w:t>
            </w:r>
            <w:r w:rsidR="003E3AF4" w:rsidRPr="00000A13">
              <w:rPr>
                <w:lang w:val="en-GB"/>
              </w:rPr>
              <w:t>.0</w:t>
            </w:r>
          </w:p>
        </w:tc>
      </w:tr>
      <w:tr w:rsidR="00380707" w:rsidRPr="00000A13" w14:paraId="5BDE1FC4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760AB8B8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0.64</w:t>
            </w:r>
          </w:p>
        </w:tc>
        <w:tc>
          <w:tcPr>
            <w:tcW w:w="1032" w:type="dxa"/>
            <w:noWrap/>
            <w:hideMark/>
          </w:tcPr>
          <w:p w14:paraId="145D56F8" w14:textId="1E056422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208</w:t>
            </w:r>
            <w:r w:rsidR="003E3AF4" w:rsidRPr="00000A13">
              <w:rPr>
                <w:lang w:val="en-GB"/>
              </w:rPr>
              <w:t>.0</w:t>
            </w:r>
          </w:p>
        </w:tc>
      </w:tr>
      <w:tr w:rsidR="00380707" w:rsidRPr="00000A13" w14:paraId="711560E1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73757A77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1.28</w:t>
            </w:r>
          </w:p>
        </w:tc>
        <w:tc>
          <w:tcPr>
            <w:tcW w:w="1032" w:type="dxa"/>
            <w:noWrap/>
            <w:hideMark/>
          </w:tcPr>
          <w:p w14:paraId="7CE82661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416.6</w:t>
            </w:r>
          </w:p>
        </w:tc>
      </w:tr>
      <w:tr w:rsidR="00380707" w:rsidRPr="00000A13" w14:paraId="23E3FC1E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5C328B80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2.56</w:t>
            </w:r>
          </w:p>
        </w:tc>
        <w:tc>
          <w:tcPr>
            <w:tcW w:w="1032" w:type="dxa"/>
            <w:noWrap/>
            <w:hideMark/>
          </w:tcPr>
          <w:p w14:paraId="1A1E9FC5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892.5</w:t>
            </w:r>
          </w:p>
        </w:tc>
      </w:tr>
      <w:tr w:rsidR="00380707" w:rsidRPr="00000A13" w14:paraId="6AE7102A" w14:textId="77777777" w:rsidTr="003E3AF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noWrap/>
            <w:hideMark/>
          </w:tcPr>
          <w:p w14:paraId="7C4BE389" w14:textId="77777777" w:rsidR="00380707" w:rsidRPr="00000A13" w:rsidRDefault="00380707" w:rsidP="005025AC">
            <w:pPr>
              <w:rPr>
                <w:b w:val="0"/>
                <w:lang w:val="en-GB"/>
              </w:rPr>
            </w:pPr>
            <w:r w:rsidRPr="00000A13">
              <w:rPr>
                <w:b w:val="0"/>
                <w:lang w:val="en-GB"/>
              </w:rPr>
              <w:t>5.12</w:t>
            </w:r>
          </w:p>
        </w:tc>
        <w:tc>
          <w:tcPr>
            <w:tcW w:w="1032" w:type="dxa"/>
            <w:noWrap/>
            <w:hideMark/>
          </w:tcPr>
          <w:p w14:paraId="0664FA68" w14:textId="77777777" w:rsidR="00380707" w:rsidRPr="00000A13" w:rsidRDefault="00380707" w:rsidP="00502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00A13">
              <w:rPr>
                <w:lang w:val="en-GB"/>
              </w:rPr>
              <w:t>2002.2</w:t>
            </w:r>
          </w:p>
        </w:tc>
      </w:tr>
    </w:tbl>
    <w:p w14:paraId="3D6417CA" w14:textId="77777777" w:rsidR="00380707" w:rsidRPr="00000A13" w:rsidRDefault="00380707" w:rsidP="005025AC">
      <w:pPr>
        <w:rPr>
          <w:lang w:val="en-GB"/>
        </w:rPr>
      </w:pPr>
      <w:r w:rsidRPr="00000A13">
        <w:rPr>
          <w:lang w:val="en-GB"/>
        </w:rPr>
        <w:t xml:space="preserve">The values refer to 1117 index cases including both surveys and all three trial arms. </w:t>
      </w:r>
    </w:p>
    <w:p w14:paraId="43F17607" w14:textId="77777777" w:rsidR="00380707" w:rsidRPr="00000A13" w:rsidRDefault="00380707" w:rsidP="005025AC">
      <w:pPr>
        <w:rPr>
          <w:lang w:val="en-GB"/>
        </w:rPr>
      </w:pPr>
      <w:r w:rsidRPr="00000A13">
        <w:rPr>
          <w:lang w:val="en-GB"/>
        </w:rPr>
        <w:t xml:space="preserve">For each index case, the corresponding prevalence for the largest value of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Pr="00000A13">
        <w:rPr>
          <w:lang w:val="en-GB"/>
        </w:rPr>
        <w:t xml:space="preserve"> provided an estimate of the local prevalence, </w:t>
      </w:r>
      <w:r w:rsidRPr="00000A13">
        <w:rPr>
          <w:i/>
          <w:lang w:val="en-GB"/>
        </w:rPr>
        <w:t>p</w:t>
      </w:r>
      <w:r w:rsidRPr="00000A13">
        <w:rPr>
          <w:lang w:val="en-GB"/>
        </w:rPr>
        <w:t xml:space="preserve">. The values of </w:t>
      </w:r>
      <w:r w:rsidRPr="00000A13">
        <w:rPr>
          <w:i/>
          <w:lang w:val="en-GB"/>
        </w:rPr>
        <w:t>p</w:t>
      </w:r>
      <w:r w:rsidRPr="00000A13">
        <w:rPr>
          <w:lang w:val="en-GB"/>
        </w:rPr>
        <w:t xml:space="preserve"> thus obtained were binned into a series of categories, and the numbers of RDTs (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n</m:t>
            </m:r>
          </m:e>
          <m:sub>
            <m:r>
              <w:rPr>
                <w:rFonts w:ascii="Cambria Math" w:hAnsi="Cambria Math"/>
                <w:lang w:val="en-GB"/>
              </w:rPr>
              <m:t>i</m:t>
            </m:r>
          </m:sub>
        </m:sSub>
      </m:oMath>
      <w:r w:rsidRPr="00000A13">
        <w:rPr>
          <w:lang w:val="en-GB"/>
        </w:rPr>
        <w:t>) and of positive RDTs (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i</m:t>
            </m:r>
          </m:sub>
        </m:sSub>
        <m:r>
          <w:rPr>
            <w:rFonts w:ascii="Cambria Math" w:hAnsi="Cambria Math"/>
            <w:lang w:val="en-GB"/>
          </w:rPr>
          <m:t xml:space="preserve">) </m:t>
        </m:r>
      </m:oMath>
      <w:r w:rsidRPr="00000A13">
        <w:rPr>
          <w:lang w:val="en-GB"/>
        </w:rPr>
        <w:t xml:space="preserve">were summed over all index cases for each range of </w:t>
      </w:r>
      <w:r w:rsidRPr="00000A13">
        <w:rPr>
          <w:i/>
          <w:lang w:val="en-GB"/>
        </w:rPr>
        <w:t>p</w:t>
      </w:r>
      <w:r w:rsidRPr="00000A13">
        <w:rPr>
          <w:lang w:val="en-GB"/>
        </w:rPr>
        <w:t xml:space="preserve"> and of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Pr="00000A13">
        <w:rPr>
          <w:lang w:val="en-GB"/>
        </w:rPr>
        <w:t xml:space="preserve">. Estimates, </w:t>
      </w:r>
      <m:oMath>
        <m:acc>
          <m:accPr>
            <m:ctrlPr>
              <w:rPr>
                <w:rFonts w:ascii="Cambria Math" w:hAnsi="Cambria Math"/>
                <w:lang w:val="en-GB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lang w:val="en-GB"/>
          </w:rPr>
          <m:t>(ν,</m:t>
        </m:r>
        <m:r>
          <w:rPr>
            <w:rFonts w:ascii="Cambria Math" w:hAnsi="Cambria Math"/>
            <w:lang w:val="en-GB"/>
          </w:rPr>
          <m:t>p)</m:t>
        </m:r>
      </m:oMath>
      <w:r w:rsidRPr="00000A13">
        <w:rPr>
          <w:lang w:val="en-GB"/>
        </w:rPr>
        <w:t xml:space="preserve">, of τ for each for each range of </w:t>
      </w:r>
      <w:r w:rsidRPr="00000A13">
        <w:rPr>
          <w:i/>
          <w:lang w:val="en-GB"/>
        </w:rPr>
        <w:t>p</w:t>
      </w:r>
      <w:r w:rsidRPr="00000A13">
        <w:rPr>
          <w:lang w:val="en-GB"/>
        </w:rPr>
        <w:t xml:space="preserve"> and of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Pr="00000A13">
        <w:rPr>
          <w:lang w:val="en-GB"/>
        </w:rPr>
        <w:t xml:space="preserve"> were obtained as ratio of the local prevalence around any index case, </w:t>
      </w:r>
      <w:proofErr w:type="spellStart"/>
      <w:r w:rsidRPr="00000A13">
        <w:rPr>
          <w:lang w:val="en-GB"/>
        </w:rPr>
        <w:t xml:space="preserve">to </w:t>
      </w:r>
      <w:r w:rsidRPr="00000A13">
        <w:rPr>
          <w:i/>
          <w:lang w:val="en-GB"/>
        </w:rPr>
        <w:t>p</w:t>
      </w:r>
      <w:proofErr w:type="spellEnd"/>
      <w:r w:rsidRPr="00000A13">
        <w:rPr>
          <w:lang w:val="en-GB"/>
        </w:rPr>
        <w:t xml:space="preserve"> i.e.: </w:t>
      </w:r>
    </w:p>
    <w:p w14:paraId="2149B5A0" w14:textId="77777777" w:rsidR="00380707" w:rsidRPr="00000A13" w:rsidRDefault="007A2DE6" w:rsidP="005025AC">
      <w:pPr>
        <w:rPr>
          <w:lang w:val="en-GB"/>
        </w:rPr>
      </w:pPr>
      <m:oMath>
        <m:func>
          <m:funcPr>
            <m:ctrlPr>
              <w:rPr>
                <w:rFonts w:ascii="Cambria Math" w:hAnsi="Cambria Math"/>
                <w:lang w:val="en-GB"/>
              </w:rPr>
            </m:ctrlPr>
          </m:funcPr>
          <m:fName>
            <m:acc>
              <m:accPr>
                <m:ctrlPr>
                  <w:rPr>
                    <w:rFonts w:ascii="Cambria Math" w:hAnsi="Cambria Math"/>
                    <w:lang w:val="en-GB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τ</m:t>
                </m:r>
              </m:e>
            </m:acc>
            <m:d>
              <m:dPr>
                <m:ctrlPr>
                  <w:rPr>
                    <w:rFonts w:ascii="Cambria Math" w:hAnsi="Cambria Math"/>
                    <w:lang w:val="en-GB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ν,p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en-GB"/>
              </w:rPr>
              <m:t>=</m:t>
            </m:r>
            <m:f>
              <m:fPr>
                <m:type m:val="lin"/>
                <m:ctrlPr>
                  <w:rPr>
                    <w:rFonts w:ascii="Cambria Math" w:hAnsi="Cambria Math"/>
                    <w:lang w:val="en-GB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GB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</m:nary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num>
              <m:den>
                <m:r>
                  <w:rPr>
                    <w:rFonts w:ascii="Cambria Math" w:hAnsi="Cambria Math"/>
                    <w:lang w:val="en-GB"/>
                  </w:rPr>
                  <m:t>p</m:t>
                </m:r>
              </m:den>
            </m:f>
          </m:fName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 xml:space="preserve"> </m:t>
            </m:r>
          </m:e>
        </m:func>
      </m:oMath>
      <w:r w:rsidR="00380707" w:rsidRPr="00000A13">
        <w:rPr>
          <w:lang w:val="en-GB"/>
        </w:rPr>
        <w:t>.</w:t>
      </w:r>
    </w:p>
    <w:p w14:paraId="23C96EC1" w14:textId="77777777" w:rsidR="00380707" w:rsidRPr="00000A13" w:rsidRDefault="00380707" w:rsidP="005025AC">
      <w:pPr>
        <w:rPr>
          <w:lang w:val="en-GB"/>
        </w:rPr>
      </w:pPr>
      <w:r w:rsidRPr="00000A13">
        <w:rPr>
          <w:lang w:val="en-GB"/>
        </w:rPr>
        <w:t>Equivalently, taking logarithms:</w:t>
      </w:r>
    </w:p>
    <w:p w14:paraId="01AA9B5D" w14:textId="77777777" w:rsidR="00380707" w:rsidRPr="00000A13" w:rsidRDefault="007A2DE6" w:rsidP="005025AC">
      <w:pPr>
        <w:rPr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log</m:t>
              </m:r>
              <m:d>
                <m:dPr>
                  <m:ctrlPr>
                    <w:rPr>
                      <w:rFonts w:ascii="Cambria Math" w:hAnsi="Cambria Math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en-GB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lang w:val="en-GB"/>
                            </w:rPr>
                          </m:ctrlPr>
                        </m:sSubPr>
                        <m:e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n</m:t>
                              </m:r>
                            </m:e>
                          </m:nary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=log</m:t>
              </m:r>
              <m:d>
                <m:dPr>
                  <m:ctrlPr>
                    <w:rPr>
                      <w:rFonts w:ascii="Cambria Math" w:hAnsi="Cambria Math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+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 xml:space="preserve"> log</m:t>
              </m:r>
              <m:d>
                <m:dPr>
                  <m:ctrlPr>
                    <w:rPr>
                      <w:rFonts w:ascii="Cambria Math" w:hAnsi="Cambria Math"/>
                      <w:lang w:val="en-GB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lang w:val="en-GB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GB"/>
                        </w:rPr>
                        <m:t>τ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(ν,</m:t>
                  </m:r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)</m:t>
                  </m:r>
                </m:e>
              </m:d>
            </m:e>
          </m:func>
        </m:oMath>
      </m:oMathPara>
    </w:p>
    <w:p w14:paraId="0916E993" w14:textId="611A449E" w:rsidR="00380707" w:rsidRPr="00000A13" w:rsidRDefault="00380707" w:rsidP="005025AC">
      <w:pPr>
        <w:pStyle w:val="Heading4"/>
        <w:rPr>
          <w:lang w:val="en-GB"/>
        </w:rPr>
      </w:pPr>
      <w:r w:rsidRPr="00000A13">
        <w:rPr>
          <w:rStyle w:val="Heading5Char"/>
          <w:b/>
          <w:lang w:val="en-GB"/>
        </w:rPr>
        <w:t xml:space="preserve">Figure </w:t>
      </w:r>
      <w:r w:rsidR="00AB2929">
        <w:rPr>
          <w:rStyle w:val="Heading5Char"/>
          <w:b/>
          <w:lang w:val="en-GB"/>
        </w:rPr>
        <w:t>S</w:t>
      </w:r>
      <w:r w:rsidRPr="00000A13">
        <w:rPr>
          <w:rStyle w:val="Heading5Char"/>
          <w:b/>
          <w:lang w:val="en-GB"/>
        </w:rPr>
        <w:t xml:space="preserve">1. </w:t>
      </w:r>
      <w:r w:rsidR="00C51BFE" w:rsidRPr="00000A13">
        <w:rPr>
          <w:rStyle w:val="Heading5Char"/>
          <w:b/>
          <w:lang w:val="en-GB"/>
        </w:rPr>
        <w:t xml:space="preserve">Empirical </w:t>
      </w:r>
      <w:r w:rsidRPr="00000A13">
        <w:rPr>
          <w:rStyle w:val="Heading5Char"/>
          <w:b/>
          <w:lang w:val="en-GB"/>
        </w:rPr>
        <w:t xml:space="preserve">Relationship of </w:t>
      </w:r>
      <m:oMath>
        <m:acc>
          <m:accPr>
            <m:ctrlPr>
              <w:rPr>
                <w:rStyle w:val="Heading5Char"/>
                <w:rFonts w:ascii="Cambria Math" w:hAnsi="Cambria Math"/>
                <w:b/>
                <w:bCs/>
                <w:lang w:val="en-GB"/>
              </w:rPr>
            </m:ctrlPr>
          </m:accPr>
          <m:e>
            <m:r>
              <m:rPr>
                <m:sty m:val="bi"/>
              </m:rPr>
              <w:rPr>
                <w:rStyle w:val="Heading5Char"/>
                <w:rFonts w:ascii="Cambria Math" w:hAnsi="Cambria Math"/>
                <w:lang w:val="en-GB"/>
              </w:rPr>
              <m:t>τ</m:t>
            </m:r>
          </m:e>
        </m:acc>
        <m:r>
          <m:rPr>
            <m:sty m:val="bi"/>
          </m:rPr>
          <w:rPr>
            <w:rStyle w:val="Heading5Char"/>
            <w:rFonts w:ascii="Cambria Math" w:hAnsi="Cambria Math"/>
            <w:lang w:val="en-GB"/>
          </w:rPr>
          <m:t>(ν,p)</m:t>
        </m:r>
      </m:oMath>
      <w:r w:rsidRPr="00000A13">
        <w:rPr>
          <w:rStyle w:val="Heading5Char"/>
          <w:b/>
          <w:lang w:val="en-GB"/>
        </w:rPr>
        <w:t xml:space="preserve">with p and </w:t>
      </w:r>
      <m:oMath>
        <m:r>
          <m:rPr>
            <m:sty m:val="bi"/>
          </m:rPr>
          <w:rPr>
            <w:rStyle w:val="Heading5Char"/>
            <w:rFonts w:ascii="Cambria Math" w:hAnsi="Cambria Math"/>
            <w:lang w:val="en-GB"/>
          </w:rPr>
          <m:t>ν</m:t>
        </m:r>
      </m:oMath>
      <w:r w:rsidRPr="00000A13">
        <w:rPr>
          <w:rStyle w:val="Heading5Char"/>
          <w:b/>
          <w:lang w:val="en-GB"/>
        </w:rPr>
        <w:t>.</w:t>
      </w:r>
      <w:r w:rsidRPr="00000A13">
        <w:rPr>
          <w:lang w:val="en-GB"/>
        </w:rPr>
        <w:t xml:space="preserve"> </w:t>
      </w:r>
      <w:r w:rsidRPr="00000A13">
        <w:rPr>
          <w:noProof/>
          <w:lang w:val="de-CH" w:eastAsia="de-CH" w:bidi="mr-IN"/>
        </w:rPr>
        <w:drawing>
          <wp:inline distT="0" distB="0" distL="0" distR="0" wp14:anchorId="4A44B379" wp14:editId="48A5F370">
            <wp:extent cx="5756769" cy="16078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1355" cy="1609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B5504" w14:textId="3C185F7E" w:rsidR="00A44EAD" w:rsidRPr="00000A13" w:rsidRDefault="00693DA8" w:rsidP="005025AC">
      <w:pPr>
        <w:rPr>
          <w:lang w:val="en-GB"/>
        </w:rPr>
      </w:pPr>
      <w:r w:rsidRPr="00000A13">
        <w:rPr>
          <w:lang w:val="en-GB"/>
        </w:rPr>
        <w:lastRenderedPageBreak/>
        <w:t xml:space="preserve">Empirically, </w:t>
      </w:r>
      <m:oMath>
        <m:acc>
          <m:accPr>
            <m:ctrlPr>
              <w:rPr>
                <w:rFonts w:ascii="Cambria Math" w:hAnsi="Cambria Math"/>
                <w:lang w:val="en-GB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lang w:val="en-GB"/>
          </w:rPr>
          <m:t>(ν,</m:t>
        </m:r>
        <m:r>
          <w:rPr>
            <w:rFonts w:ascii="Cambria Math" w:hAnsi="Cambria Math"/>
            <w:lang w:val="en-GB"/>
          </w:rPr>
          <m:t>p)</m:t>
        </m:r>
      </m:oMath>
      <w:r w:rsidRPr="00000A13">
        <w:rPr>
          <w:lang w:val="en-GB"/>
        </w:rPr>
        <w:t xml:space="preserve"> was seen to decline steeply with </w:t>
      </w:r>
      <w:r w:rsidRPr="00000A13">
        <w:rPr>
          <w:i/>
          <w:lang w:val="en-GB"/>
        </w:rPr>
        <w:t>p</w:t>
      </w:r>
      <w:r w:rsidR="00D53155">
        <w:rPr>
          <w:lang w:val="en-GB"/>
        </w:rPr>
        <w:t xml:space="preserve"> (Figure S</w:t>
      </w:r>
      <w:r w:rsidRPr="00000A13">
        <w:rPr>
          <w:lang w:val="en-GB"/>
        </w:rPr>
        <w:t xml:space="preserve">1a) and also </w:t>
      </w:r>
      <w:proofErr w:type="gramStart"/>
      <w:r w:rsidRPr="00000A13">
        <w:rPr>
          <w:lang w:val="en-GB"/>
        </w:rPr>
        <w:t xml:space="preserve">with </w:t>
      </w:r>
      <w:proofErr w:type="gramEnd"/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Pr="00000A13">
        <w:rPr>
          <w:lang w:val="en-GB"/>
        </w:rPr>
        <w:t xml:space="preserve">. The </w:t>
      </w:r>
      <w:r w:rsidR="00A44EAD" w:rsidRPr="00000A13">
        <w:rPr>
          <w:lang w:val="en-GB"/>
        </w:rPr>
        <w:t xml:space="preserve">strong relationship with </w:t>
      </w:r>
      <m:oMath>
        <m:r>
          <m:rPr>
            <m:sty m:val="p"/>
          </m:rPr>
          <w:rPr>
            <w:rFonts w:ascii="Cambria Math" w:hAnsi="Cambria Math"/>
            <w:lang w:val="en-GB"/>
          </w:rPr>
          <m:t>ν,</m:t>
        </m:r>
      </m:oMath>
      <w:r w:rsidR="00A44EAD" w:rsidRPr="00000A13">
        <w:rPr>
          <w:lang w:val="en-GB"/>
        </w:rPr>
        <w:t xml:space="preserve"> applied only to low </w:t>
      </w:r>
      <w:r w:rsidRPr="00000A13">
        <w:rPr>
          <w:i/>
          <w:lang w:val="en-GB"/>
        </w:rPr>
        <w:t>p</w:t>
      </w:r>
      <w:r w:rsidR="00A44EAD" w:rsidRPr="00000A13">
        <w:rPr>
          <w:i/>
          <w:lang w:val="en-GB"/>
        </w:rPr>
        <w:t xml:space="preserve"> v</w:t>
      </w:r>
      <w:r w:rsidRPr="00000A13">
        <w:rPr>
          <w:lang w:val="en-GB"/>
        </w:rPr>
        <w:t>alues</w:t>
      </w:r>
      <w:r w:rsidR="00A44EAD" w:rsidRPr="00000A13">
        <w:rPr>
          <w:lang w:val="en-GB"/>
        </w:rPr>
        <w:t xml:space="preserve">.  At high prevalence even very focal screening is associated with a targeting ratio close to one. </w:t>
      </w:r>
    </w:p>
    <w:p w14:paraId="5724BA02" w14:textId="0813152E" w:rsidR="0003617B" w:rsidRPr="00000A13" w:rsidRDefault="00380707" w:rsidP="0003617B">
      <w:pPr>
        <w:rPr>
          <w:lang w:val="en-GB"/>
        </w:rPr>
      </w:pPr>
      <w:r w:rsidRPr="00000A13">
        <w:rPr>
          <w:rFonts w:asciiTheme="majorHAnsi" w:eastAsiaTheme="majorEastAsia" w:hAnsiTheme="majorHAnsi" w:cstheme="majorBidi"/>
          <w:lang w:val="en-GB"/>
        </w:rPr>
        <w:t xml:space="preserve">For </w:t>
      </w:r>
      <w:r w:rsidR="00A44EAD" w:rsidRPr="00000A13">
        <w:rPr>
          <w:rFonts w:asciiTheme="majorHAnsi" w:eastAsiaTheme="majorEastAsia" w:hAnsiTheme="majorHAnsi" w:cstheme="majorBidi"/>
          <w:lang w:val="en-GB"/>
        </w:rPr>
        <w:t xml:space="preserve">parameterisation of the models </w:t>
      </w:r>
      <w:r w:rsidRPr="00000A13">
        <w:rPr>
          <w:rFonts w:asciiTheme="majorHAnsi" w:eastAsiaTheme="majorEastAsia" w:hAnsiTheme="majorHAnsi" w:cstheme="majorBidi"/>
          <w:lang w:val="en-GB"/>
        </w:rPr>
        <w:t xml:space="preserve">a smooth function of </w:t>
      </w:r>
      <w:r w:rsidRPr="00000A13">
        <w:rPr>
          <w:i/>
          <w:lang w:val="en-GB"/>
        </w:rPr>
        <w:t>p</w:t>
      </w:r>
      <w:r w:rsidRPr="00000A13">
        <w:rPr>
          <w:lang w:val="en-GB"/>
        </w:rPr>
        <w:t xml:space="preserve"> and of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="00A44EAD" w:rsidRPr="00000A13">
        <w:rPr>
          <w:rFonts w:asciiTheme="majorHAnsi" w:eastAsiaTheme="majorEastAsia" w:hAnsiTheme="majorHAnsi" w:cstheme="majorBidi"/>
          <w:lang w:val="en-GB"/>
        </w:rPr>
        <w:t xml:space="preserve"> </w:t>
      </w:r>
      <w:r w:rsidR="004A2539" w:rsidRPr="00000A13">
        <w:rPr>
          <w:rFonts w:asciiTheme="majorHAnsi" w:eastAsiaTheme="majorEastAsia" w:hAnsiTheme="majorHAnsi" w:cstheme="majorBidi"/>
          <w:lang w:val="en-GB"/>
        </w:rPr>
        <w:t xml:space="preserve">was required as an estimator </w:t>
      </w:r>
      <w:r w:rsidR="00A44EAD" w:rsidRPr="00000A13">
        <w:rPr>
          <w:rFonts w:asciiTheme="majorHAnsi" w:eastAsiaTheme="majorEastAsia" w:hAnsiTheme="majorHAnsi" w:cstheme="majorBidi"/>
          <w:lang w:val="en-GB"/>
        </w:rPr>
        <w:t xml:space="preserve">of </w:t>
      </w:r>
      <m:oMath>
        <m:r>
          <m:rPr>
            <m:sty m:val="p"/>
          </m:rPr>
          <w:rPr>
            <w:rFonts w:ascii="Cambria Math" w:hAnsi="Cambria Math"/>
            <w:lang w:val="en-GB"/>
          </w:rPr>
          <m:t>τ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ν,</m:t>
            </m:r>
            <m:r>
              <w:rPr>
                <w:rFonts w:ascii="Cambria Math" w:hAnsi="Cambria Math"/>
                <w:lang w:val="en-GB"/>
              </w:rPr>
              <m:t>p</m:t>
            </m:r>
          </m:e>
        </m:d>
      </m:oMath>
      <w:r w:rsidRPr="00000A13">
        <w:rPr>
          <w:lang w:val="en-GB"/>
        </w:rPr>
        <w:t xml:space="preserve">. </w:t>
      </w:r>
      <w:r w:rsidR="00735A89" w:rsidRPr="00000A13">
        <w:rPr>
          <w:lang w:val="en-GB"/>
        </w:rPr>
        <w:t xml:space="preserve">Several different functional relationships were fitted to </w:t>
      </w:r>
      <w:r w:rsidRPr="00000A13">
        <w:rPr>
          <w:lang w:val="en-GB"/>
        </w:rPr>
        <w:t>the</w:t>
      </w:r>
      <w:r w:rsidR="00693DA8" w:rsidRPr="00000A13">
        <w:rPr>
          <w:lang w:val="en-GB"/>
        </w:rPr>
        <w:t xml:space="preserve"> observed relationships between the numbers of infections found, and the numbers of individuals tested</w:t>
      </w:r>
      <w:r w:rsidR="00735A89" w:rsidRPr="00000A13">
        <w:rPr>
          <w:lang w:val="en-GB"/>
        </w:rPr>
        <w:t xml:space="preserve"> (using a Bayesian approach in </w:t>
      </w:r>
      <w:proofErr w:type="spellStart"/>
      <w:r w:rsidR="00735A89" w:rsidRPr="00000A13">
        <w:rPr>
          <w:lang w:val="en-GB"/>
        </w:rPr>
        <w:t>WinBUGS</w:t>
      </w:r>
      <w:proofErr w:type="spellEnd"/>
      <w:r w:rsidR="0041445E">
        <w:rPr>
          <w:lang w:val="en-GB"/>
        </w:rPr>
        <w:fldChar w:fldCharType="begin"/>
      </w:r>
      <w:r w:rsidR="00DB6D99">
        <w:rPr>
          <w:lang w:val="en-GB"/>
        </w:rPr>
        <w:instrText xml:space="preserve"> ADDIN REFMGR.CITE &lt;Refman&gt;&lt;Cite&gt;&lt;Author&gt;Spiegelhalter&lt;/Author&gt;&lt;Year&gt;2003&lt;/Year&gt;&lt;RecNum&gt;2296&lt;/RecNum&gt;&lt;IDText&gt;Winbugs Version 1.4&lt;/IDText&gt;&lt;MDL Ref_Type="Computer Program"&gt;&lt;Ref_Type&gt;Computer Program&lt;/Ref_Type&gt;&lt;Ref_ID&gt;2296&lt;/Ref_ID&gt;&lt;Title_Primary&gt;Winbugs Version 1.4&lt;/Title_Primary&gt;&lt;Authors_Primary&gt;Spiegelhalter,D.J.&lt;/Authors_Primary&gt;&lt;Authors_Primary&gt;Thomas,A.&lt;/Authors_Primary&gt;&lt;Authors_Primary&gt;Best,N.&lt;/Authors_Primary&gt;&lt;Authors_Primary&gt;Lunn,D.&lt;/Authors_Primary&gt;&lt;Date_Primary&gt;2003&lt;/Date_Primary&gt;&lt;Reprint&gt;Not in File&lt;/Reprint&gt;&lt;Pub_Place&gt;Cambridge, England&lt;/Pub_Place&gt;&lt;Publisher&gt;MRC-BSU&lt;/Publisher&gt;&lt;ZZ_WorkformID&gt;11&lt;/ZZ_WorkformID&gt;&lt;/MDL&gt;&lt;/Cite&gt;&lt;/Refman&gt;</w:instrText>
      </w:r>
      <w:r w:rsidR="0041445E">
        <w:rPr>
          <w:lang w:val="en-GB"/>
        </w:rPr>
        <w:fldChar w:fldCharType="separate"/>
      </w:r>
      <w:r w:rsidR="0041445E">
        <w:rPr>
          <w:noProof/>
          <w:lang w:val="en-GB"/>
        </w:rPr>
        <w:t>(Spiegelhalter et al. 2003)</w:t>
      </w:r>
      <w:r w:rsidR="0041445E">
        <w:rPr>
          <w:lang w:val="en-GB"/>
        </w:rPr>
        <w:fldChar w:fldCharType="end"/>
      </w:r>
      <w:r w:rsidR="00735A89" w:rsidRPr="00000A13">
        <w:rPr>
          <w:lang w:val="en-GB"/>
        </w:rPr>
        <w:t>). An excellent fit</w:t>
      </w:r>
      <w:r w:rsidR="00693DA8" w:rsidRPr="00000A13">
        <w:rPr>
          <w:lang w:val="en-GB"/>
        </w:rPr>
        <w:t xml:space="preserve"> </w:t>
      </w:r>
      <w:r w:rsidRPr="00000A13">
        <w:rPr>
          <w:lang w:val="en-GB"/>
        </w:rPr>
        <w:t>was observed with the function:</w:t>
      </w:r>
    </w:p>
    <w:p w14:paraId="4723EDE5" w14:textId="361951C8" w:rsidR="0003617B" w:rsidRPr="00000A13" w:rsidRDefault="0003617B" w:rsidP="0003617B">
      <w:pPr>
        <w:rPr>
          <w:rFonts w:ascii="Cambria Math" w:hAnsi="Cambria Math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GB"/>
            </w:rPr>
            <m:t>τ</m:t>
          </m:r>
          <m:d>
            <m:dPr>
              <m:ctrlPr>
                <w:rPr>
                  <w:rFonts w:ascii="Cambria Math" w:hAnsi="Cambria Math"/>
                  <w:lang w:val="en-GB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ν,</m:t>
              </m:r>
              <m:r>
                <w:rPr>
                  <w:rFonts w:ascii="Cambria Math" w:hAnsi="Cambria Math"/>
                  <w:lang w:val="en-GB"/>
                </w:rPr>
                <m:t>p</m:t>
              </m:r>
            </m:e>
          </m:d>
          <m:r>
            <w:rPr>
              <w:rFonts w:ascii="Cambria Math" w:hAnsi="Cambria Math"/>
              <w:lang w:val="en-GB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1</m:t>
                          </m:r>
                        </m:sub>
                      </m:sSub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p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ν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val="en-GB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3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ν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p</m:t>
                              </m:r>
                            </m:e>
                          </m:d>
                        </m:e>
                      </m:func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N-ν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N</m:t>
                      </m:r>
                    </m:den>
                  </m:f>
                </m:e>
              </m:d>
              <m:r>
                <w:rPr>
                  <w:rFonts w:ascii="Cambria Math" w:hAnsi="Cambria Math"/>
                  <w:lang w:val="en-GB"/>
                </w:rPr>
                <m:t xml:space="preserve"> |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lang w:val="en-GB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τ</m:t>
              </m:r>
              <m:d>
                <m:dPr>
                  <m:ctrlPr>
                    <w:rPr>
                      <w:rFonts w:ascii="Cambria Math" w:hAnsi="Cambria Math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ν,</m:t>
                  </m:r>
                  <m:r>
                    <w:rPr>
                      <w:rFonts w:ascii="Cambria Math" w:hAnsi="Cambria Math"/>
                      <w:lang w:val="en-GB"/>
                    </w:rPr>
                    <m:t>p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≥1</m:t>
              </m:r>
            </m:e>
          </m:func>
        </m:oMath>
      </m:oMathPara>
    </w:p>
    <w:p w14:paraId="5E23AB45" w14:textId="5E6DE9F2" w:rsidR="00D2252D" w:rsidRPr="00000A13" w:rsidRDefault="00735A89" w:rsidP="00D2252D">
      <w:pPr>
        <w:rPr>
          <w:lang w:val="en-GB"/>
        </w:rPr>
      </w:pPr>
      <w:r w:rsidRPr="00000A13">
        <w:rPr>
          <w:lang w:val="en-GB"/>
        </w:rPr>
        <w:t xml:space="preserve">This function satisfies the important </w:t>
      </w:r>
      <w:r w:rsidR="0048359D" w:rsidRPr="00000A13">
        <w:rPr>
          <w:lang w:val="en-GB"/>
        </w:rPr>
        <w:t>constraint</w:t>
      </w:r>
      <w:r w:rsidR="0003617B" w:rsidRPr="00000A13">
        <w:rPr>
          <w:lang w:val="en-GB"/>
        </w:rPr>
        <w:t>s</w:t>
      </w:r>
      <w:r w:rsidR="0048359D" w:rsidRPr="00000A13">
        <w:rPr>
          <w:lang w:val="en-GB"/>
        </w:rPr>
        <w:t xml:space="preserve"> </w:t>
      </w:r>
      <w:r w:rsidR="00D2252D" w:rsidRPr="00000A13">
        <w:rPr>
          <w:rFonts w:eastAsiaTheme="minorHAnsi"/>
          <w:lang w:val="en-GB"/>
        </w:rPr>
        <w:t xml:space="preserve">that  </w:t>
      </w:r>
      <m:oMath>
        <m:r>
          <m:rPr>
            <m:sty m:val="p"/>
          </m:rPr>
          <w:rPr>
            <w:rFonts w:ascii="Cambria Math" w:hAnsi="Cambria Math"/>
            <w:lang w:val="en-GB"/>
          </w:rPr>
          <m:t>τ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N,</m:t>
            </m:r>
            <m:r>
              <w:rPr>
                <w:rFonts w:ascii="Cambria Math" w:hAnsi="Cambria Math"/>
                <w:lang w:val="en-GB"/>
              </w:rPr>
              <m:t>p</m:t>
            </m:r>
          </m:e>
        </m:d>
        <m:r>
          <w:rPr>
            <w:rFonts w:ascii="Cambria Math" w:hAnsi="Cambria Math"/>
            <w:lang w:val="en-GB"/>
          </w:rPr>
          <m:t xml:space="preserve">=1, </m:t>
        </m:r>
      </m:oMath>
      <w:r w:rsidR="0048359D" w:rsidRPr="00000A13">
        <w:rPr>
          <w:lang w:val="en-GB"/>
        </w:rPr>
        <w:t xml:space="preserve">since there can be no targeting if the whole population is tested. </w:t>
      </w:r>
      <w:r w:rsidRPr="00000A13">
        <w:rPr>
          <w:lang w:val="en-GB"/>
        </w:rPr>
        <w:t xml:space="preserve">The </w:t>
      </w:r>
      <w:r w:rsidR="00693DA8" w:rsidRPr="00000A13">
        <w:rPr>
          <w:lang w:val="en-GB"/>
        </w:rPr>
        <w:t xml:space="preserve">estimates of the three parameters </w:t>
      </w:r>
      <w:r w:rsidRPr="00000A13">
        <w:rPr>
          <w:lang w:val="en-GB"/>
        </w:rPr>
        <w:t>were</w:t>
      </w:r>
      <w:r w:rsidR="00693DA8" w:rsidRPr="00000A13">
        <w:rPr>
          <w:lang w:val="en-GB"/>
        </w:rPr>
        <w:t xml:space="preserve">: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693DA8" w:rsidRPr="00000A13">
        <w:rPr>
          <w:rFonts w:eastAsiaTheme="minorHAnsi"/>
          <w:lang w:val="en-GB"/>
        </w:rPr>
        <w:t xml:space="preserve">   </w:t>
      </w:r>
      <w:proofErr w:type="gramStart"/>
      <w:r w:rsidR="00693DA8" w:rsidRPr="00000A13">
        <w:rPr>
          <w:rFonts w:eastAsiaTheme="minorHAnsi"/>
          <w:lang w:val="en-GB"/>
        </w:rPr>
        <w:t>=  0.</w:t>
      </w:r>
      <w:r w:rsidR="0048359D" w:rsidRPr="00000A13">
        <w:rPr>
          <w:rFonts w:eastAsiaTheme="minorHAnsi"/>
          <w:lang w:val="en-GB"/>
        </w:rPr>
        <w:t>23</w:t>
      </w:r>
      <w:proofErr w:type="gramEnd"/>
      <w:r w:rsidR="00693DA8" w:rsidRPr="00000A13">
        <w:rPr>
          <w:rFonts w:eastAsiaTheme="minorHAnsi"/>
          <w:lang w:val="en-GB"/>
        </w:rPr>
        <w:t xml:space="preserve"> (95% credible interval (CI):  </w:t>
      </w:r>
      <w:r w:rsidR="004A2539" w:rsidRPr="00000A13">
        <w:rPr>
          <w:rFonts w:eastAsiaTheme="minorHAnsi"/>
          <w:lang w:val="en-GB"/>
        </w:rPr>
        <w:t>0.16, 0.29</w:t>
      </w:r>
      <w:r w:rsidR="00693DA8" w:rsidRPr="00000A13">
        <w:rPr>
          <w:rFonts w:eastAsiaTheme="minorHAnsi"/>
          <w:lang w:val="en-GB"/>
        </w:rPr>
        <w:t xml:space="preserve">);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693DA8" w:rsidRPr="00000A13">
        <w:rPr>
          <w:rFonts w:eastAsiaTheme="minorHAnsi"/>
          <w:lang w:val="en-GB"/>
        </w:rPr>
        <w:t xml:space="preserve"> </w:t>
      </w:r>
      <w:r w:rsidR="004A2539" w:rsidRPr="00000A13">
        <w:rPr>
          <w:rFonts w:eastAsiaTheme="minorHAnsi"/>
          <w:lang w:val="en-GB"/>
        </w:rPr>
        <w:t>=</w:t>
      </w:r>
      <w:r w:rsidR="00693DA8" w:rsidRPr="00000A13">
        <w:rPr>
          <w:rFonts w:eastAsiaTheme="minorHAnsi"/>
          <w:lang w:val="en-GB"/>
        </w:rPr>
        <w:t xml:space="preserve"> </w:t>
      </w:r>
      <w:r w:rsidR="004A2539" w:rsidRPr="00000A13">
        <w:rPr>
          <w:rFonts w:eastAsiaTheme="minorHAnsi"/>
          <w:lang w:val="en-GB"/>
        </w:rPr>
        <w:t>-1.40</w:t>
      </w:r>
      <w:r w:rsidR="00693DA8" w:rsidRPr="00000A13">
        <w:rPr>
          <w:rFonts w:eastAsiaTheme="minorHAnsi"/>
          <w:lang w:val="en-GB"/>
        </w:rPr>
        <w:t xml:space="preserve"> (CI :  </w:t>
      </w:r>
      <w:r w:rsidR="004A2539" w:rsidRPr="00000A13">
        <w:rPr>
          <w:rFonts w:eastAsiaTheme="minorHAnsi"/>
          <w:lang w:val="en-GB"/>
        </w:rPr>
        <w:t>-2.77</w:t>
      </w:r>
      <w:r w:rsidR="00693DA8" w:rsidRPr="00000A13">
        <w:rPr>
          <w:rFonts w:eastAsiaTheme="minorHAnsi"/>
          <w:lang w:val="en-GB"/>
        </w:rPr>
        <w:t xml:space="preserve">,  </w:t>
      </w:r>
      <w:r w:rsidR="004A2539" w:rsidRPr="00000A13">
        <w:rPr>
          <w:rFonts w:eastAsiaTheme="minorHAnsi"/>
          <w:lang w:val="en-GB"/>
        </w:rPr>
        <w:t>-0.02</w:t>
      </w:r>
      <w:r w:rsidR="00693DA8" w:rsidRPr="00000A13">
        <w:rPr>
          <w:rFonts w:eastAsiaTheme="minorHAnsi"/>
          <w:lang w:val="en-GB"/>
        </w:rPr>
        <w:t xml:space="preserve">) and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693DA8" w:rsidRPr="00000A13">
        <w:rPr>
          <w:rFonts w:eastAsiaTheme="minorHAnsi"/>
          <w:lang w:val="en-GB"/>
        </w:rPr>
        <w:t xml:space="preserve"> =  </w:t>
      </w:r>
      <w:r w:rsidR="004A2539" w:rsidRPr="00000A13">
        <w:rPr>
          <w:rFonts w:eastAsiaTheme="minorHAnsi"/>
          <w:lang w:val="en-GB"/>
        </w:rPr>
        <w:t>2.87</w:t>
      </w:r>
      <w:r w:rsidR="00693DA8" w:rsidRPr="00000A13">
        <w:rPr>
          <w:rFonts w:eastAsiaTheme="minorHAnsi"/>
          <w:lang w:val="en-GB"/>
        </w:rPr>
        <w:t xml:space="preserve"> (CI:  </w:t>
      </w:r>
      <w:r w:rsidR="004A2539" w:rsidRPr="00000A13">
        <w:rPr>
          <w:rFonts w:eastAsiaTheme="minorHAnsi"/>
          <w:lang w:val="en-GB"/>
        </w:rPr>
        <w:t>1</w:t>
      </w:r>
      <w:r w:rsidR="00693DA8" w:rsidRPr="00000A13">
        <w:rPr>
          <w:rFonts w:eastAsiaTheme="minorHAnsi"/>
          <w:lang w:val="en-GB"/>
        </w:rPr>
        <w:t>.1</w:t>
      </w:r>
      <w:r w:rsidR="004A2539" w:rsidRPr="00000A13">
        <w:rPr>
          <w:rFonts w:eastAsiaTheme="minorHAnsi"/>
          <w:lang w:val="en-GB"/>
        </w:rPr>
        <w:t>3</w:t>
      </w:r>
      <w:r w:rsidR="00693DA8" w:rsidRPr="00000A13">
        <w:rPr>
          <w:rFonts w:eastAsiaTheme="minorHAnsi"/>
          <w:lang w:val="en-GB"/>
        </w:rPr>
        <w:t xml:space="preserve">,   </w:t>
      </w:r>
      <w:r w:rsidR="004A2539" w:rsidRPr="00000A13">
        <w:rPr>
          <w:rFonts w:eastAsiaTheme="minorHAnsi"/>
          <w:lang w:val="en-GB"/>
        </w:rPr>
        <w:t>4</w:t>
      </w:r>
      <w:r w:rsidR="00693DA8" w:rsidRPr="00000A13">
        <w:rPr>
          <w:rFonts w:eastAsiaTheme="minorHAnsi"/>
          <w:lang w:val="en-GB"/>
        </w:rPr>
        <w:t>.5</w:t>
      </w:r>
      <w:r w:rsidR="004A2539" w:rsidRPr="00000A13">
        <w:rPr>
          <w:rFonts w:eastAsiaTheme="minorHAnsi"/>
          <w:lang w:val="en-GB"/>
        </w:rPr>
        <w:t>9</w:t>
      </w:r>
      <w:r w:rsidR="00693DA8" w:rsidRPr="00000A13">
        <w:rPr>
          <w:rFonts w:eastAsiaTheme="minorHAnsi"/>
          <w:lang w:val="en-GB"/>
        </w:rPr>
        <w:t>).</w:t>
      </w:r>
      <w:r w:rsidR="00156E53" w:rsidRPr="00000A13">
        <w:rPr>
          <w:rFonts w:eastAsiaTheme="minorHAnsi"/>
          <w:lang w:val="en-GB"/>
        </w:rPr>
        <w:t xml:space="preserve">  Figure </w:t>
      </w:r>
      <w:r w:rsidR="00AB2929">
        <w:rPr>
          <w:rFonts w:eastAsiaTheme="minorHAnsi"/>
          <w:lang w:val="en-GB"/>
        </w:rPr>
        <w:t>S</w:t>
      </w:r>
      <w:r w:rsidR="00156E53" w:rsidRPr="00000A13">
        <w:rPr>
          <w:rFonts w:eastAsiaTheme="minorHAnsi"/>
          <w:lang w:val="en-GB"/>
        </w:rPr>
        <w:t xml:space="preserve">2 is a </w:t>
      </w:r>
      <w:proofErr w:type="spellStart"/>
      <w:r w:rsidR="00156E53" w:rsidRPr="00000A13">
        <w:rPr>
          <w:rFonts w:eastAsiaTheme="minorHAnsi"/>
          <w:lang w:val="en-GB"/>
        </w:rPr>
        <w:t>heatmap</w:t>
      </w:r>
      <w:proofErr w:type="spellEnd"/>
      <w:r w:rsidR="00156E53" w:rsidRPr="00000A13">
        <w:rPr>
          <w:rFonts w:eastAsiaTheme="minorHAnsi"/>
          <w:lang w:val="en-GB"/>
        </w:rPr>
        <w:t xml:space="preserve">, showing how </w:t>
      </w:r>
      <m:oMath>
        <m:r>
          <m:rPr>
            <m:sty m:val="p"/>
          </m:rPr>
          <w:rPr>
            <w:rFonts w:ascii="Cambria Math" w:hAnsi="Cambria Math"/>
            <w:lang w:val="en-GB"/>
          </w:rPr>
          <m:t>τ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ν,</m:t>
            </m:r>
            <m:r>
              <w:rPr>
                <w:rFonts w:ascii="Cambria Math" w:hAnsi="Cambria Math"/>
                <w:lang w:val="en-GB"/>
              </w:rPr>
              <m:t>p</m:t>
            </m:r>
          </m:e>
        </m:d>
      </m:oMath>
      <w:r w:rsidR="00156E53" w:rsidRPr="00000A13">
        <w:rPr>
          <w:lang w:val="en-GB"/>
        </w:rPr>
        <w:t xml:space="preserve"> </w:t>
      </w:r>
      <w:r w:rsidR="00156E53" w:rsidRPr="00000A13">
        <w:rPr>
          <w:rFonts w:eastAsiaTheme="minorHAnsi"/>
          <w:lang w:val="en-GB"/>
        </w:rPr>
        <w:t xml:space="preserve">varies jointly with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="00156E53" w:rsidRPr="00000A13">
        <w:rPr>
          <w:lang w:val="en-GB"/>
        </w:rPr>
        <w:t xml:space="preserve"> </w:t>
      </w:r>
      <w:proofErr w:type="gramStart"/>
      <w:r w:rsidR="00156E53" w:rsidRPr="00000A13">
        <w:rPr>
          <w:lang w:val="en-GB"/>
        </w:rPr>
        <w:t xml:space="preserve">and </w:t>
      </w:r>
      <w:proofErr w:type="gramEnd"/>
      <m:oMath>
        <m:r>
          <w:rPr>
            <w:rFonts w:ascii="Cambria Math" w:hAnsi="Cambria Math"/>
            <w:lang w:val="en-GB"/>
          </w:rPr>
          <m:t>p</m:t>
        </m:r>
      </m:oMath>
      <w:r w:rsidR="00AB2929">
        <w:rPr>
          <w:lang w:val="en-GB"/>
        </w:rPr>
        <w:t>.  Consistent with Figure S</w:t>
      </w:r>
      <w:r w:rsidR="00156E53" w:rsidRPr="00000A13">
        <w:rPr>
          <w:lang w:val="en-GB"/>
        </w:rPr>
        <w:t xml:space="preserve">1, </w:t>
      </w:r>
      <m:oMath>
        <m:r>
          <m:rPr>
            <m:sty m:val="p"/>
          </m:rPr>
          <w:rPr>
            <w:rFonts w:ascii="Cambria Math" w:hAnsi="Cambria Math"/>
            <w:lang w:val="en-GB"/>
          </w:rPr>
          <m:t>τ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ν,</m:t>
            </m:r>
            <m:r>
              <w:rPr>
                <w:rFonts w:ascii="Cambria Math" w:hAnsi="Cambria Math"/>
                <w:lang w:val="en-GB"/>
              </w:rPr>
              <m:t>p</m:t>
            </m:r>
          </m:e>
        </m:d>
      </m:oMath>
      <w:r w:rsidR="00156E53" w:rsidRPr="00000A13">
        <w:rPr>
          <w:lang w:val="en-GB"/>
        </w:rPr>
        <w:t xml:space="preserve"> is close to unity over most of the surface, but increases sharply when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="00156E53" w:rsidRPr="00000A13">
        <w:rPr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p</m:t>
        </m:r>
      </m:oMath>
      <w:r w:rsidR="00156E53" w:rsidRPr="00000A13">
        <w:rPr>
          <w:lang w:val="en-GB"/>
        </w:rPr>
        <w:t xml:space="preserve"> are small.</w:t>
      </w:r>
      <w:r w:rsidR="00D2252D" w:rsidRPr="00000A13">
        <w:rPr>
          <w:lang w:val="en-GB"/>
        </w:rPr>
        <w:t xml:space="preserve"> </w:t>
      </w:r>
    </w:p>
    <w:p w14:paraId="2395D8D2" w14:textId="4127941D" w:rsidR="00156E53" w:rsidRPr="00000A13" w:rsidRDefault="00AB2929" w:rsidP="005025AC">
      <w:pPr>
        <w:pStyle w:val="Heading5"/>
        <w:rPr>
          <w:rFonts w:eastAsiaTheme="minorEastAsia"/>
          <w:lang w:val="en-GB"/>
        </w:rPr>
      </w:pPr>
      <w:r>
        <w:rPr>
          <w:rStyle w:val="Heading5Char"/>
          <w:b/>
          <w:lang w:val="en-GB"/>
        </w:rPr>
        <w:t>Figure S</w:t>
      </w:r>
      <w:r w:rsidR="00156E53" w:rsidRPr="00000A13">
        <w:rPr>
          <w:rStyle w:val="Heading5Char"/>
          <w:b/>
          <w:lang w:val="en-GB"/>
        </w:rPr>
        <w:t xml:space="preserve">2. Fitted relationship of </w:t>
      </w:r>
      <m:oMath>
        <m:r>
          <m:rPr>
            <m:sty m:val="b"/>
          </m:rPr>
          <w:rPr>
            <w:rFonts w:ascii="Cambria Math" w:hAnsi="Cambria Math"/>
            <w:lang w:val="en-GB"/>
          </w:rPr>
          <m:t>τ</m:t>
        </m:r>
        <m:d>
          <m:dPr>
            <m:ctrlPr>
              <w:rPr>
                <w:rFonts w:ascii="Cambria Math" w:hAnsi="Cambria Math"/>
                <w:lang w:val="en-GB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lang w:val="en-GB"/>
              </w:rPr>
              <m:t>ν,</m:t>
            </m:r>
            <m:r>
              <m:rPr>
                <m:sty m:val="bi"/>
              </m:rPr>
              <w:rPr>
                <w:rFonts w:ascii="Cambria Math" w:hAnsi="Cambria Math"/>
                <w:lang w:val="en-GB"/>
              </w:rPr>
              <m:t>p</m:t>
            </m:r>
          </m:e>
        </m:d>
      </m:oMath>
      <w:r w:rsidR="00156E53" w:rsidRPr="00000A13">
        <w:rPr>
          <w:rFonts w:eastAsiaTheme="minorEastAsia"/>
          <w:lang w:val="en-GB"/>
        </w:rPr>
        <w:t xml:space="preserve"> </w:t>
      </w:r>
      <w:r w:rsidR="00156E53" w:rsidRPr="00000A13">
        <w:rPr>
          <w:rStyle w:val="Heading5Char"/>
          <w:b/>
          <w:lang w:val="en-GB"/>
        </w:rPr>
        <w:t xml:space="preserve">with </w:t>
      </w:r>
      <m:oMath>
        <m:r>
          <m:rPr>
            <m:sty m:val="bi"/>
          </m:rPr>
          <w:rPr>
            <w:rFonts w:ascii="Cambria Math" w:hAnsi="Cambria Math"/>
            <w:lang w:val="en-GB"/>
          </w:rPr>
          <m:t>p</m:t>
        </m:r>
      </m:oMath>
      <w:r w:rsidR="00156E53" w:rsidRPr="00000A13">
        <w:rPr>
          <w:rStyle w:val="Heading5Char"/>
          <w:b/>
          <w:lang w:val="en-GB"/>
        </w:rPr>
        <w:t xml:space="preserve"> and </w:t>
      </w:r>
      <m:oMath>
        <m:r>
          <m:rPr>
            <m:sty m:val="b"/>
          </m:rPr>
          <w:rPr>
            <w:rStyle w:val="Heading5Char"/>
            <w:rFonts w:ascii="Cambria Math" w:hAnsi="Cambria Math"/>
            <w:lang w:val="en-GB"/>
          </w:rPr>
          <m:t>ν</m:t>
        </m:r>
      </m:oMath>
      <w:r w:rsidR="00156E53" w:rsidRPr="00000A13">
        <w:rPr>
          <w:rStyle w:val="Heading5Char"/>
          <w:b/>
          <w:lang w:val="en-GB"/>
        </w:rPr>
        <w:t>.</w:t>
      </w:r>
    </w:p>
    <w:p w14:paraId="4C1E84F1" w14:textId="53404885" w:rsidR="00156E53" w:rsidRPr="00000A13" w:rsidRDefault="00156E53" w:rsidP="005025AC">
      <w:pPr>
        <w:rPr>
          <w:lang w:val="en-GB"/>
        </w:rPr>
      </w:pPr>
      <w:r w:rsidRPr="00000A13">
        <w:rPr>
          <w:noProof/>
          <w:lang w:val="de-CH" w:eastAsia="de-CH" w:bidi="mr-IN"/>
        </w:rPr>
        <w:drawing>
          <wp:inline distT="0" distB="0" distL="0" distR="0" wp14:anchorId="642AEF08" wp14:editId="0E516978">
            <wp:extent cx="2976059" cy="29760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geting ratio heatma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071" cy="297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D9C1" w14:textId="77777777" w:rsidR="00DB6D99" w:rsidRPr="007A2DE6" w:rsidRDefault="00AA3AFF" w:rsidP="00DB6D99">
      <w:pPr>
        <w:pStyle w:val="Heading2"/>
        <w:rPr>
          <w:noProof/>
          <w:lang w:val="de-CH"/>
        </w:rPr>
      </w:pPr>
      <w:r>
        <w:rPr>
          <w:lang w:val="en-GB"/>
        </w:rPr>
        <w:fldChar w:fldCharType="begin"/>
      </w:r>
      <w:r w:rsidRPr="007A2DE6">
        <w:rPr>
          <w:lang w:val="de-CH"/>
        </w:rPr>
        <w:instrText xml:space="preserve"> ADDIN REFMGR.REFLIST </w:instrText>
      </w:r>
      <w:r>
        <w:rPr>
          <w:lang w:val="en-GB"/>
        </w:rPr>
        <w:fldChar w:fldCharType="separate"/>
      </w:r>
      <w:r w:rsidR="00DB6D99" w:rsidRPr="007A2DE6">
        <w:rPr>
          <w:noProof/>
          <w:lang w:val="de-CH"/>
        </w:rPr>
        <w:t>References</w:t>
      </w:r>
    </w:p>
    <w:p w14:paraId="007AFB1D" w14:textId="77777777" w:rsidR="00DB6D99" w:rsidRPr="007A2DE6" w:rsidRDefault="00DB6D99" w:rsidP="00DB6D99">
      <w:pPr>
        <w:jc w:val="center"/>
        <w:rPr>
          <w:rFonts w:ascii="Times New Roman" w:hAnsi="Times New Roman" w:cs="Times New Roman"/>
          <w:noProof/>
          <w:sz w:val="24"/>
          <w:lang w:val="de-CH"/>
        </w:rPr>
      </w:pPr>
    </w:p>
    <w:p w14:paraId="6A20E589" w14:textId="77777777" w:rsidR="00DB6D99" w:rsidRDefault="00DB6D99" w:rsidP="00DB6D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noProof/>
          <w:sz w:val="24"/>
          <w:lang w:val="es-ES"/>
        </w:rPr>
      </w:pPr>
      <w:r w:rsidRPr="007A2DE6">
        <w:rPr>
          <w:rFonts w:ascii="Times New Roman" w:hAnsi="Times New Roman" w:cs="Times New Roman"/>
          <w:noProof/>
          <w:sz w:val="24"/>
          <w:lang w:val="de-CH"/>
        </w:rPr>
        <w:t xml:space="preserve">Spiegelhalter, D. J., Thomas, A., Best, N., &amp; Lunn, D. Winbugs Version 1.4.  </w:t>
      </w:r>
      <w:r>
        <w:rPr>
          <w:rFonts w:ascii="Times New Roman" w:hAnsi="Times New Roman" w:cs="Times New Roman"/>
          <w:noProof/>
          <w:sz w:val="24"/>
          <w:lang w:val="es-ES"/>
        </w:rPr>
        <w:t xml:space="preserve">2003. Cambridge, England, MRC-BSU. </w:t>
      </w:r>
    </w:p>
    <w:p w14:paraId="1A44A261" w14:textId="0B12A4B5" w:rsidR="00DB6D99" w:rsidRDefault="00DB6D99" w:rsidP="00DB6D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noProof/>
          <w:sz w:val="24"/>
          <w:lang w:val="es-ES"/>
        </w:rPr>
      </w:pPr>
    </w:p>
    <w:p w14:paraId="1782EC62" w14:textId="73302D3E" w:rsidR="008031B8" w:rsidRPr="00433835" w:rsidRDefault="00AA3AFF" w:rsidP="005025AC">
      <w:pPr>
        <w:rPr>
          <w:lang w:val="en-GB"/>
        </w:rPr>
      </w:pPr>
      <w:r>
        <w:rPr>
          <w:lang w:val="en-GB"/>
        </w:rPr>
        <w:fldChar w:fldCharType="end"/>
      </w:r>
    </w:p>
    <w:sectPr w:rsidR="008031B8" w:rsidRPr="00433835" w:rsidSect="00026120">
      <w:headerReference w:type="default" r:id="rId11"/>
      <w:footerReference w:type="default" r:id="rId12"/>
      <w:pgSz w:w="11907" w:h="16839" w:code="9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08C0A2C" w15:done="0"/>
  <w15:commentEx w15:paraId="364EC908" w15:done="0"/>
  <w15:commentEx w15:paraId="44D66628" w15:done="0"/>
  <w15:commentEx w15:paraId="12780FC7" w15:done="0"/>
  <w15:commentEx w15:paraId="03F93685" w15:done="0"/>
  <w15:commentEx w15:paraId="0CEBECBD" w15:done="0"/>
  <w15:commentEx w15:paraId="5156A461" w15:done="0"/>
  <w15:commentEx w15:paraId="5992AB77" w15:done="0"/>
  <w15:commentEx w15:paraId="6F2A3027" w15:done="0"/>
  <w15:commentEx w15:paraId="0852F165" w15:done="0"/>
  <w15:commentEx w15:paraId="778CAFC2" w15:done="0"/>
  <w15:commentEx w15:paraId="7773C9AA" w15:done="0"/>
  <w15:commentEx w15:paraId="191EAA2F" w15:done="0"/>
  <w15:commentEx w15:paraId="00A00CBF" w15:done="0"/>
  <w15:commentEx w15:paraId="60771395" w15:done="0"/>
  <w15:commentEx w15:paraId="6D196A42" w15:done="0"/>
  <w15:commentEx w15:paraId="16B56C46" w15:done="0"/>
  <w15:commentEx w15:paraId="76DF4F53" w15:done="0"/>
  <w15:commentEx w15:paraId="1C9178FA" w15:done="0"/>
  <w15:commentEx w15:paraId="578F9A39" w15:done="0"/>
  <w15:commentEx w15:paraId="68B7F015" w15:done="0"/>
  <w15:commentEx w15:paraId="4BD6C7F7" w15:done="0"/>
  <w15:commentEx w15:paraId="4E818480" w15:done="0"/>
  <w15:commentEx w15:paraId="31DD29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8C0A2C" w16cid:durableId="1FF414F4"/>
  <w16cid:commentId w16cid:paraId="364EC908" w16cid:durableId="1FF41689"/>
  <w16cid:commentId w16cid:paraId="44D66628" w16cid:durableId="1FF1A441"/>
  <w16cid:commentId w16cid:paraId="12780FC7" w16cid:durableId="1FF4170A"/>
  <w16cid:commentId w16cid:paraId="03F93685" w16cid:durableId="1FF1A4AD"/>
  <w16cid:commentId w16cid:paraId="0CEBECBD" w16cid:durableId="1FF4398A"/>
  <w16cid:commentId w16cid:paraId="5156A461" w16cid:durableId="1FF1A519"/>
  <w16cid:commentId w16cid:paraId="5992AB77" w16cid:durableId="1FF1A56D"/>
  <w16cid:commentId w16cid:paraId="6F2A3027" w16cid:durableId="1FF1A5EC"/>
  <w16cid:commentId w16cid:paraId="0852F165" w16cid:durableId="1FF1AD2B"/>
  <w16cid:commentId w16cid:paraId="778CAFC2" w16cid:durableId="1FF1AD7A"/>
  <w16cid:commentId w16cid:paraId="7773C9AA" w16cid:durableId="1FF43A66"/>
  <w16cid:commentId w16cid:paraId="191EAA2F" w16cid:durableId="1FF43D29"/>
  <w16cid:commentId w16cid:paraId="00A00CBF" w16cid:durableId="1FF43DFB"/>
  <w16cid:commentId w16cid:paraId="60771395" w16cid:durableId="1FF44E74"/>
  <w16cid:commentId w16cid:paraId="6D196A42" w16cid:durableId="1FF43F0F"/>
  <w16cid:commentId w16cid:paraId="16B56C46" w16cid:durableId="1FF43F8F"/>
  <w16cid:commentId w16cid:paraId="76DF4F53" w16cid:durableId="1FF44037"/>
  <w16cid:commentId w16cid:paraId="1C9178FA" w16cid:durableId="1FF456C3"/>
  <w16cid:commentId w16cid:paraId="578F9A39" w16cid:durableId="1FF44106"/>
  <w16cid:commentId w16cid:paraId="68B7F015" w16cid:durableId="1FF4413B"/>
  <w16cid:commentId w16cid:paraId="4BD6C7F7" w16cid:durableId="1FF44220"/>
  <w16cid:commentId w16cid:paraId="4E818480" w16cid:durableId="1FF4578F"/>
  <w16cid:commentId w16cid:paraId="31DD295F" w16cid:durableId="1FF442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B0169" w14:textId="77777777" w:rsidR="00B403CB" w:rsidRDefault="00B403CB" w:rsidP="005025AC">
      <w:r>
        <w:separator/>
      </w:r>
    </w:p>
  </w:endnote>
  <w:endnote w:type="continuationSeparator" w:id="0">
    <w:p w14:paraId="45AC6B73" w14:textId="77777777" w:rsidR="00B403CB" w:rsidRDefault="00B403CB" w:rsidP="005025AC">
      <w:r>
        <w:continuationSeparator/>
      </w:r>
    </w:p>
  </w:endnote>
  <w:endnote w:type="continuationNotice" w:id="1">
    <w:p w14:paraId="3EFCB52D" w14:textId="77777777" w:rsidR="00B403CB" w:rsidRDefault="00B403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996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18776" w14:textId="2B81830E" w:rsidR="00B403CB" w:rsidRDefault="00B403CB" w:rsidP="005025A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D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2660D4" w14:textId="77777777" w:rsidR="00B403CB" w:rsidRDefault="00B403CB" w:rsidP="005025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3A5E1" w14:textId="77777777" w:rsidR="00B403CB" w:rsidRDefault="00B403CB" w:rsidP="005025AC">
      <w:r>
        <w:separator/>
      </w:r>
    </w:p>
  </w:footnote>
  <w:footnote w:type="continuationSeparator" w:id="0">
    <w:p w14:paraId="2462B8FB" w14:textId="77777777" w:rsidR="00B403CB" w:rsidRDefault="00B403CB" w:rsidP="005025AC">
      <w:r>
        <w:continuationSeparator/>
      </w:r>
    </w:p>
  </w:footnote>
  <w:footnote w:type="continuationNotice" w:id="1">
    <w:p w14:paraId="2FCD0B63" w14:textId="77777777" w:rsidR="00B403CB" w:rsidRDefault="00B403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EE986" w14:textId="77777777" w:rsidR="00B403CB" w:rsidRDefault="00B403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63D"/>
    <w:multiLevelType w:val="hybridMultilevel"/>
    <w:tmpl w:val="D924E74E"/>
    <w:lvl w:ilvl="0" w:tplc="0032C7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545"/>
    <w:multiLevelType w:val="hybridMultilevel"/>
    <w:tmpl w:val="6B74C1E4"/>
    <w:lvl w:ilvl="0" w:tplc="EDDCAA0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665D3"/>
    <w:multiLevelType w:val="hybridMultilevel"/>
    <w:tmpl w:val="3D7E5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10832"/>
    <w:multiLevelType w:val="hybridMultilevel"/>
    <w:tmpl w:val="61C4F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isele, Thomas P">
    <w15:presenceInfo w15:providerId="AD" w15:userId="S-1-5-21-2978222592-1363728406-1188090084-33626"/>
  </w15:person>
  <w15:person w15:author="Yukich, Joshua O">
    <w15:presenceInfo w15:providerId="None" w15:userId="Yukich, Joshua 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Trop Med Hygie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fr2ttw2d05wfe0xv0ppw9kwp9t099v2f59&quot;&gt;references&lt;record-ids&gt;&lt;item&gt;2784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Harvard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0&lt;/HangingIndent&gt;&lt;LineSpacing&gt;0&lt;/LineSpacing&gt;&lt;SpaceAfter&gt;1&lt;/SpaceAfter&gt;&lt;ReflistOrder&gt;1&lt;/ReflistOrder&gt;&lt;CitationOrder&gt;1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eferences&lt;/item&gt;&lt;/Libraries&gt;&lt;/ENLibraries&gt;"/>
  </w:docVars>
  <w:rsids>
    <w:rsidRoot w:val="006E330A"/>
    <w:rsid w:val="0000087C"/>
    <w:rsid w:val="00000A13"/>
    <w:rsid w:val="00007AD0"/>
    <w:rsid w:val="0001308C"/>
    <w:rsid w:val="000215DC"/>
    <w:rsid w:val="00022100"/>
    <w:rsid w:val="00022953"/>
    <w:rsid w:val="0002454F"/>
    <w:rsid w:val="00024F4C"/>
    <w:rsid w:val="00026120"/>
    <w:rsid w:val="0003047B"/>
    <w:rsid w:val="00032A06"/>
    <w:rsid w:val="00033BE1"/>
    <w:rsid w:val="0003617B"/>
    <w:rsid w:val="000362FE"/>
    <w:rsid w:val="00036603"/>
    <w:rsid w:val="00045BD7"/>
    <w:rsid w:val="000465D0"/>
    <w:rsid w:val="000545E6"/>
    <w:rsid w:val="00057620"/>
    <w:rsid w:val="000617B1"/>
    <w:rsid w:val="00065F8C"/>
    <w:rsid w:val="00067113"/>
    <w:rsid w:val="0007731E"/>
    <w:rsid w:val="00082013"/>
    <w:rsid w:val="00085F98"/>
    <w:rsid w:val="00095605"/>
    <w:rsid w:val="00096CB0"/>
    <w:rsid w:val="00097E81"/>
    <w:rsid w:val="000A1100"/>
    <w:rsid w:val="000A3530"/>
    <w:rsid w:val="000A7991"/>
    <w:rsid w:val="000B3CC6"/>
    <w:rsid w:val="000B5258"/>
    <w:rsid w:val="000B6758"/>
    <w:rsid w:val="000C255D"/>
    <w:rsid w:val="000C2911"/>
    <w:rsid w:val="000C4E9B"/>
    <w:rsid w:val="000C7658"/>
    <w:rsid w:val="000D1DA4"/>
    <w:rsid w:val="000D6162"/>
    <w:rsid w:val="000E1A14"/>
    <w:rsid w:val="000E56A7"/>
    <w:rsid w:val="000E649F"/>
    <w:rsid w:val="000F7DDE"/>
    <w:rsid w:val="00107D3A"/>
    <w:rsid w:val="0011005F"/>
    <w:rsid w:val="00113817"/>
    <w:rsid w:val="00117D26"/>
    <w:rsid w:val="001250B7"/>
    <w:rsid w:val="00126305"/>
    <w:rsid w:val="00135E42"/>
    <w:rsid w:val="00145781"/>
    <w:rsid w:val="001459CD"/>
    <w:rsid w:val="0015251E"/>
    <w:rsid w:val="0015368A"/>
    <w:rsid w:val="00153BCD"/>
    <w:rsid w:val="00156DAB"/>
    <w:rsid w:val="00156E53"/>
    <w:rsid w:val="0015772D"/>
    <w:rsid w:val="001600BA"/>
    <w:rsid w:val="001644F0"/>
    <w:rsid w:val="00182EA3"/>
    <w:rsid w:val="00183019"/>
    <w:rsid w:val="00183CCC"/>
    <w:rsid w:val="001908A3"/>
    <w:rsid w:val="00191728"/>
    <w:rsid w:val="00192607"/>
    <w:rsid w:val="00194DDF"/>
    <w:rsid w:val="00197559"/>
    <w:rsid w:val="001A3B3E"/>
    <w:rsid w:val="001A3C62"/>
    <w:rsid w:val="001A716C"/>
    <w:rsid w:val="001B2675"/>
    <w:rsid w:val="001B2E41"/>
    <w:rsid w:val="001B31DD"/>
    <w:rsid w:val="001B392A"/>
    <w:rsid w:val="001B434E"/>
    <w:rsid w:val="001B5BC5"/>
    <w:rsid w:val="001C2BC7"/>
    <w:rsid w:val="001C5224"/>
    <w:rsid w:val="001D411E"/>
    <w:rsid w:val="001E058D"/>
    <w:rsid w:val="001E0A49"/>
    <w:rsid w:val="001E3F09"/>
    <w:rsid w:val="001F0309"/>
    <w:rsid w:val="001F080A"/>
    <w:rsid w:val="001F1BB1"/>
    <w:rsid w:val="001F5A03"/>
    <w:rsid w:val="001F5D12"/>
    <w:rsid w:val="00206CA1"/>
    <w:rsid w:val="002143E4"/>
    <w:rsid w:val="00222073"/>
    <w:rsid w:val="002244E0"/>
    <w:rsid w:val="00226A35"/>
    <w:rsid w:val="002304E6"/>
    <w:rsid w:val="00240542"/>
    <w:rsid w:val="00241F41"/>
    <w:rsid w:val="00245712"/>
    <w:rsid w:val="002522B8"/>
    <w:rsid w:val="00253ED0"/>
    <w:rsid w:val="00254FEF"/>
    <w:rsid w:val="00257FEA"/>
    <w:rsid w:val="00260C3B"/>
    <w:rsid w:val="00264A07"/>
    <w:rsid w:val="002706F7"/>
    <w:rsid w:val="00274A63"/>
    <w:rsid w:val="002755D4"/>
    <w:rsid w:val="00283CF6"/>
    <w:rsid w:val="00284002"/>
    <w:rsid w:val="002954ED"/>
    <w:rsid w:val="002A0ECB"/>
    <w:rsid w:val="002A3140"/>
    <w:rsid w:val="002B11C1"/>
    <w:rsid w:val="002B4150"/>
    <w:rsid w:val="002B5FCD"/>
    <w:rsid w:val="002B665E"/>
    <w:rsid w:val="002C3014"/>
    <w:rsid w:val="002C4757"/>
    <w:rsid w:val="002C632A"/>
    <w:rsid w:val="002C6723"/>
    <w:rsid w:val="002C7EBC"/>
    <w:rsid w:val="002D1749"/>
    <w:rsid w:val="002D3924"/>
    <w:rsid w:val="002D6BDC"/>
    <w:rsid w:val="002D6E28"/>
    <w:rsid w:val="002D7B88"/>
    <w:rsid w:val="002E4CE1"/>
    <w:rsid w:val="002F2BAE"/>
    <w:rsid w:val="002F7726"/>
    <w:rsid w:val="0030304A"/>
    <w:rsid w:val="00305A95"/>
    <w:rsid w:val="00305E40"/>
    <w:rsid w:val="00311F3B"/>
    <w:rsid w:val="00312618"/>
    <w:rsid w:val="0031280F"/>
    <w:rsid w:val="00313338"/>
    <w:rsid w:val="00315A1D"/>
    <w:rsid w:val="00316DBF"/>
    <w:rsid w:val="0031763F"/>
    <w:rsid w:val="003210B8"/>
    <w:rsid w:val="00321E56"/>
    <w:rsid w:val="00323C33"/>
    <w:rsid w:val="003258FB"/>
    <w:rsid w:val="003308C8"/>
    <w:rsid w:val="00331872"/>
    <w:rsid w:val="00331B91"/>
    <w:rsid w:val="003426CA"/>
    <w:rsid w:val="00343062"/>
    <w:rsid w:val="00343954"/>
    <w:rsid w:val="00353A85"/>
    <w:rsid w:val="0036005A"/>
    <w:rsid w:val="003603D8"/>
    <w:rsid w:val="0036069E"/>
    <w:rsid w:val="00363B9D"/>
    <w:rsid w:val="003651F0"/>
    <w:rsid w:val="0036697A"/>
    <w:rsid w:val="00367699"/>
    <w:rsid w:val="00375578"/>
    <w:rsid w:val="00377F60"/>
    <w:rsid w:val="00380707"/>
    <w:rsid w:val="00387237"/>
    <w:rsid w:val="00390115"/>
    <w:rsid w:val="00391907"/>
    <w:rsid w:val="003926F1"/>
    <w:rsid w:val="00395DB7"/>
    <w:rsid w:val="003A08D9"/>
    <w:rsid w:val="003B0C55"/>
    <w:rsid w:val="003B1254"/>
    <w:rsid w:val="003B7488"/>
    <w:rsid w:val="003C6476"/>
    <w:rsid w:val="003C7BCD"/>
    <w:rsid w:val="003D1147"/>
    <w:rsid w:val="003D22FF"/>
    <w:rsid w:val="003E1FC0"/>
    <w:rsid w:val="003E3340"/>
    <w:rsid w:val="003E3AF4"/>
    <w:rsid w:val="003F0DA0"/>
    <w:rsid w:val="003F183E"/>
    <w:rsid w:val="003F1F59"/>
    <w:rsid w:val="003F531B"/>
    <w:rsid w:val="003F6221"/>
    <w:rsid w:val="003F7DB4"/>
    <w:rsid w:val="00401795"/>
    <w:rsid w:val="004023F6"/>
    <w:rsid w:val="00405719"/>
    <w:rsid w:val="0040687B"/>
    <w:rsid w:val="0041445E"/>
    <w:rsid w:val="00414CAE"/>
    <w:rsid w:val="00422F3F"/>
    <w:rsid w:val="0042598B"/>
    <w:rsid w:val="00431A1D"/>
    <w:rsid w:val="00433835"/>
    <w:rsid w:val="00434E4A"/>
    <w:rsid w:val="00440746"/>
    <w:rsid w:val="004414E1"/>
    <w:rsid w:val="0044249A"/>
    <w:rsid w:val="0045120B"/>
    <w:rsid w:val="00454FD0"/>
    <w:rsid w:val="00455FF4"/>
    <w:rsid w:val="00457EBC"/>
    <w:rsid w:val="00460163"/>
    <w:rsid w:val="004633C5"/>
    <w:rsid w:val="00464128"/>
    <w:rsid w:val="0046453A"/>
    <w:rsid w:val="004674C0"/>
    <w:rsid w:val="004676C4"/>
    <w:rsid w:val="004677DF"/>
    <w:rsid w:val="00467991"/>
    <w:rsid w:val="00472778"/>
    <w:rsid w:val="00472B97"/>
    <w:rsid w:val="0048359D"/>
    <w:rsid w:val="00485C85"/>
    <w:rsid w:val="00495E19"/>
    <w:rsid w:val="004A080B"/>
    <w:rsid w:val="004A2539"/>
    <w:rsid w:val="004A26D8"/>
    <w:rsid w:val="004A3087"/>
    <w:rsid w:val="004B029E"/>
    <w:rsid w:val="004B67B5"/>
    <w:rsid w:val="004C78EF"/>
    <w:rsid w:val="004C7D90"/>
    <w:rsid w:val="004E100C"/>
    <w:rsid w:val="004E1D4D"/>
    <w:rsid w:val="004E3BCC"/>
    <w:rsid w:val="004E67D6"/>
    <w:rsid w:val="004F1C71"/>
    <w:rsid w:val="004F318F"/>
    <w:rsid w:val="004F3282"/>
    <w:rsid w:val="004F3B31"/>
    <w:rsid w:val="004F6364"/>
    <w:rsid w:val="004F7778"/>
    <w:rsid w:val="005020B8"/>
    <w:rsid w:val="005025AC"/>
    <w:rsid w:val="00507383"/>
    <w:rsid w:val="00511199"/>
    <w:rsid w:val="00513EB2"/>
    <w:rsid w:val="00515CAC"/>
    <w:rsid w:val="005262FE"/>
    <w:rsid w:val="00531907"/>
    <w:rsid w:val="00532AB2"/>
    <w:rsid w:val="00535090"/>
    <w:rsid w:val="00540DF5"/>
    <w:rsid w:val="005414AC"/>
    <w:rsid w:val="005435FA"/>
    <w:rsid w:val="00543E4A"/>
    <w:rsid w:val="00544667"/>
    <w:rsid w:val="005456D0"/>
    <w:rsid w:val="00546D2A"/>
    <w:rsid w:val="00547907"/>
    <w:rsid w:val="00551646"/>
    <w:rsid w:val="00551DF7"/>
    <w:rsid w:val="00552975"/>
    <w:rsid w:val="005534F8"/>
    <w:rsid w:val="00555A5E"/>
    <w:rsid w:val="0055709D"/>
    <w:rsid w:val="005575E7"/>
    <w:rsid w:val="0056331B"/>
    <w:rsid w:val="00566039"/>
    <w:rsid w:val="00572F8A"/>
    <w:rsid w:val="00574868"/>
    <w:rsid w:val="00575445"/>
    <w:rsid w:val="0057631A"/>
    <w:rsid w:val="00580ABF"/>
    <w:rsid w:val="00581E1E"/>
    <w:rsid w:val="00584F0A"/>
    <w:rsid w:val="0058596C"/>
    <w:rsid w:val="00590054"/>
    <w:rsid w:val="00591625"/>
    <w:rsid w:val="0059388C"/>
    <w:rsid w:val="00593F5F"/>
    <w:rsid w:val="00594C25"/>
    <w:rsid w:val="00595D08"/>
    <w:rsid w:val="00597EE3"/>
    <w:rsid w:val="005A1F0A"/>
    <w:rsid w:val="005A4EBE"/>
    <w:rsid w:val="005A5CA3"/>
    <w:rsid w:val="005B0F2D"/>
    <w:rsid w:val="005B3270"/>
    <w:rsid w:val="005B3F7A"/>
    <w:rsid w:val="005C03B7"/>
    <w:rsid w:val="005C1002"/>
    <w:rsid w:val="005C373E"/>
    <w:rsid w:val="005D7A10"/>
    <w:rsid w:val="005E0B36"/>
    <w:rsid w:val="005E4E81"/>
    <w:rsid w:val="005E5822"/>
    <w:rsid w:val="005E5D5D"/>
    <w:rsid w:val="005E78D5"/>
    <w:rsid w:val="005F14C0"/>
    <w:rsid w:val="005F1FC4"/>
    <w:rsid w:val="005F7756"/>
    <w:rsid w:val="00601821"/>
    <w:rsid w:val="006036B1"/>
    <w:rsid w:val="00613FEE"/>
    <w:rsid w:val="00617E6F"/>
    <w:rsid w:val="00621D80"/>
    <w:rsid w:val="00624B93"/>
    <w:rsid w:val="00625B58"/>
    <w:rsid w:val="00645C9E"/>
    <w:rsid w:val="00646EB9"/>
    <w:rsid w:val="00646EED"/>
    <w:rsid w:val="006504AB"/>
    <w:rsid w:val="00651FF1"/>
    <w:rsid w:val="006548E4"/>
    <w:rsid w:val="00656FAD"/>
    <w:rsid w:val="00657AE8"/>
    <w:rsid w:val="006676EC"/>
    <w:rsid w:val="00671C0E"/>
    <w:rsid w:val="00673524"/>
    <w:rsid w:val="00674E9E"/>
    <w:rsid w:val="0067554D"/>
    <w:rsid w:val="00675657"/>
    <w:rsid w:val="00680B40"/>
    <w:rsid w:val="0068142C"/>
    <w:rsid w:val="00681546"/>
    <w:rsid w:val="0068372F"/>
    <w:rsid w:val="00684E64"/>
    <w:rsid w:val="00692E0C"/>
    <w:rsid w:val="00693577"/>
    <w:rsid w:val="00693DA8"/>
    <w:rsid w:val="0069486C"/>
    <w:rsid w:val="00697ADE"/>
    <w:rsid w:val="006A1E50"/>
    <w:rsid w:val="006A4F9A"/>
    <w:rsid w:val="006B0ED7"/>
    <w:rsid w:val="006B1C8F"/>
    <w:rsid w:val="006B33C2"/>
    <w:rsid w:val="006C47D1"/>
    <w:rsid w:val="006D4DC0"/>
    <w:rsid w:val="006D62D5"/>
    <w:rsid w:val="006D650D"/>
    <w:rsid w:val="006E15EA"/>
    <w:rsid w:val="006E330A"/>
    <w:rsid w:val="006E3799"/>
    <w:rsid w:val="006E495D"/>
    <w:rsid w:val="006F3BA8"/>
    <w:rsid w:val="007020E6"/>
    <w:rsid w:val="0071065B"/>
    <w:rsid w:val="00713024"/>
    <w:rsid w:val="00715094"/>
    <w:rsid w:val="00716944"/>
    <w:rsid w:val="007220D9"/>
    <w:rsid w:val="00725F30"/>
    <w:rsid w:val="007277A5"/>
    <w:rsid w:val="00727964"/>
    <w:rsid w:val="00730BAD"/>
    <w:rsid w:val="00732264"/>
    <w:rsid w:val="0073314A"/>
    <w:rsid w:val="00734184"/>
    <w:rsid w:val="00735A89"/>
    <w:rsid w:val="007417A7"/>
    <w:rsid w:val="00742C7B"/>
    <w:rsid w:val="00742D9E"/>
    <w:rsid w:val="00745E53"/>
    <w:rsid w:val="00746D3B"/>
    <w:rsid w:val="00747A25"/>
    <w:rsid w:val="0075582E"/>
    <w:rsid w:val="00755E00"/>
    <w:rsid w:val="007568EE"/>
    <w:rsid w:val="00757DA9"/>
    <w:rsid w:val="007607E3"/>
    <w:rsid w:val="00771C71"/>
    <w:rsid w:val="00777FAC"/>
    <w:rsid w:val="00781F56"/>
    <w:rsid w:val="00791CBF"/>
    <w:rsid w:val="007942A0"/>
    <w:rsid w:val="00795A4F"/>
    <w:rsid w:val="007A227C"/>
    <w:rsid w:val="007A2DE6"/>
    <w:rsid w:val="007A4969"/>
    <w:rsid w:val="007A4E1A"/>
    <w:rsid w:val="007A5EF0"/>
    <w:rsid w:val="007B0164"/>
    <w:rsid w:val="007B2798"/>
    <w:rsid w:val="007B3294"/>
    <w:rsid w:val="007C3BA3"/>
    <w:rsid w:val="007C5F99"/>
    <w:rsid w:val="007C5FE4"/>
    <w:rsid w:val="007C6DDC"/>
    <w:rsid w:val="007C7014"/>
    <w:rsid w:val="007D1129"/>
    <w:rsid w:val="007E0EB9"/>
    <w:rsid w:val="007E65A2"/>
    <w:rsid w:val="007F1158"/>
    <w:rsid w:val="007F12AA"/>
    <w:rsid w:val="007F37E9"/>
    <w:rsid w:val="0080092D"/>
    <w:rsid w:val="008031B8"/>
    <w:rsid w:val="00804F15"/>
    <w:rsid w:val="00815384"/>
    <w:rsid w:val="00817CCD"/>
    <w:rsid w:val="008230F6"/>
    <w:rsid w:val="00823D59"/>
    <w:rsid w:val="00830673"/>
    <w:rsid w:val="008313CE"/>
    <w:rsid w:val="008359BF"/>
    <w:rsid w:val="00841718"/>
    <w:rsid w:val="00846946"/>
    <w:rsid w:val="00846EA0"/>
    <w:rsid w:val="008522C7"/>
    <w:rsid w:val="00856960"/>
    <w:rsid w:val="0086028D"/>
    <w:rsid w:val="00860552"/>
    <w:rsid w:val="00861302"/>
    <w:rsid w:val="008635F5"/>
    <w:rsid w:val="00865B8E"/>
    <w:rsid w:val="0086792B"/>
    <w:rsid w:val="008744EA"/>
    <w:rsid w:val="00876627"/>
    <w:rsid w:val="00877543"/>
    <w:rsid w:val="00890A62"/>
    <w:rsid w:val="00896682"/>
    <w:rsid w:val="008A2F09"/>
    <w:rsid w:val="008A3557"/>
    <w:rsid w:val="008B483D"/>
    <w:rsid w:val="008B7A9A"/>
    <w:rsid w:val="008B7B16"/>
    <w:rsid w:val="008C21EA"/>
    <w:rsid w:val="008D1844"/>
    <w:rsid w:val="008D6AF6"/>
    <w:rsid w:val="008E3566"/>
    <w:rsid w:val="008E7075"/>
    <w:rsid w:val="008F2DAE"/>
    <w:rsid w:val="0090086C"/>
    <w:rsid w:val="00902799"/>
    <w:rsid w:val="00904452"/>
    <w:rsid w:val="00904573"/>
    <w:rsid w:val="009045B7"/>
    <w:rsid w:val="009078BF"/>
    <w:rsid w:val="00907D7A"/>
    <w:rsid w:val="009115A2"/>
    <w:rsid w:val="009118A3"/>
    <w:rsid w:val="00914EE7"/>
    <w:rsid w:val="00916F59"/>
    <w:rsid w:val="00922A68"/>
    <w:rsid w:val="009246C4"/>
    <w:rsid w:val="0092486D"/>
    <w:rsid w:val="009279E5"/>
    <w:rsid w:val="009319F6"/>
    <w:rsid w:val="009340A8"/>
    <w:rsid w:val="00934799"/>
    <w:rsid w:val="00936295"/>
    <w:rsid w:val="00937807"/>
    <w:rsid w:val="009450CC"/>
    <w:rsid w:val="009507B5"/>
    <w:rsid w:val="00954409"/>
    <w:rsid w:val="009549E0"/>
    <w:rsid w:val="00960A6D"/>
    <w:rsid w:val="009653A8"/>
    <w:rsid w:val="0097323A"/>
    <w:rsid w:val="009806D6"/>
    <w:rsid w:val="00981000"/>
    <w:rsid w:val="00985663"/>
    <w:rsid w:val="009877AE"/>
    <w:rsid w:val="0099273C"/>
    <w:rsid w:val="00995DE8"/>
    <w:rsid w:val="009A3E37"/>
    <w:rsid w:val="009B0929"/>
    <w:rsid w:val="009B4383"/>
    <w:rsid w:val="009B442C"/>
    <w:rsid w:val="009B4A2A"/>
    <w:rsid w:val="009B6B7A"/>
    <w:rsid w:val="009B710B"/>
    <w:rsid w:val="009B7E61"/>
    <w:rsid w:val="009C1871"/>
    <w:rsid w:val="009C1917"/>
    <w:rsid w:val="009C377B"/>
    <w:rsid w:val="009C61EB"/>
    <w:rsid w:val="009C6D1D"/>
    <w:rsid w:val="009C6FC2"/>
    <w:rsid w:val="009D09DD"/>
    <w:rsid w:val="009D0FEE"/>
    <w:rsid w:val="009D6269"/>
    <w:rsid w:val="009D729E"/>
    <w:rsid w:val="009E0C5A"/>
    <w:rsid w:val="009E308B"/>
    <w:rsid w:val="009E4B37"/>
    <w:rsid w:val="009F3AA9"/>
    <w:rsid w:val="009F5E35"/>
    <w:rsid w:val="00A040F8"/>
    <w:rsid w:val="00A04A7B"/>
    <w:rsid w:val="00A05CA2"/>
    <w:rsid w:val="00A21684"/>
    <w:rsid w:val="00A23E7C"/>
    <w:rsid w:val="00A25357"/>
    <w:rsid w:val="00A30312"/>
    <w:rsid w:val="00A31339"/>
    <w:rsid w:val="00A330E2"/>
    <w:rsid w:val="00A369A4"/>
    <w:rsid w:val="00A36E92"/>
    <w:rsid w:val="00A42AAC"/>
    <w:rsid w:val="00A44BD0"/>
    <w:rsid w:val="00A44EAD"/>
    <w:rsid w:val="00A511B4"/>
    <w:rsid w:val="00A52CCC"/>
    <w:rsid w:val="00A63571"/>
    <w:rsid w:val="00A64E7F"/>
    <w:rsid w:val="00A660D2"/>
    <w:rsid w:val="00A7368E"/>
    <w:rsid w:val="00A77061"/>
    <w:rsid w:val="00A83D87"/>
    <w:rsid w:val="00A83E20"/>
    <w:rsid w:val="00A83F8F"/>
    <w:rsid w:val="00A8501C"/>
    <w:rsid w:val="00A86835"/>
    <w:rsid w:val="00A870D9"/>
    <w:rsid w:val="00A90090"/>
    <w:rsid w:val="00A923D9"/>
    <w:rsid w:val="00A935AF"/>
    <w:rsid w:val="00AA0228"/>
    <w:rsid w:val="00AA3AFF"/>
    <w:rsid w:val="00AB11BC"/>
    <w:rsid w:val="00AB21DB"/>
    <w:rsid w:val="00AB2929"/>
    <w:rsid w:val="00AB3E22"/>
    <w:rsid w:val="00AB4FD4"/>
    <w:rsid w:val="00AB552D"/>
    <w:rsid w:val="00AC12DE"/>
    <w:rsid w:val="00AC13B0"/>
    <w:rsid w:val="00AC2DEA"/>
    <w:rsid w:val="00AC3058"/>
    <w:rsid w:val="00AC623A"/>
    <w:rsid w:val="00AD024E"/>
    <w:rsid w:val="00AD08BD"/>
    <w:rsid w:val="00AD218B"/>
    <w:rsid w:val="00AD251C"/>
    <w:rsid w:val="00AD55D7"/>
    <w:rsid w:val="00AE05D7"/>
    <w:rsid w:val="00AE41C9"/>
    <w:rsid w:val="00AE550A"/>
    <w:rsid w:val="00AE6491"/>
    <w:rsid w:val="00AF0345"/>
    <w:rsid w:val="00AF406E"/>
    <w:rsid w:val="00AF4488"/>
    <w:rsid w:val="00AF56C6"/>
    <w:rsid w:val="00B041CE"/>
    <w:rsid w:val="00B068C2"/>
    <w:rsid w:val="00B11A95"/>
    <w:rsid w:val="00B20304"/>
    <w:rsid w:val="00B20368"/>
    <w:rsid w:val="00B24C83"/>
    <w:rsid w:val="00B3016F"/>
    <w:rsid w:val="00B320A3"/>
    <w:rsid w:val="00B34158"/>
    <w:rsid w:val="00B34A72"/>
    <w:rsid w:val="00B354D1"/>
    <w:rsid w:val="00B403CB"/>
    <w:rsid w:val="00B42DC4"/>
    <w:rsid w:val="00B43EEF"/>
    <w:rsid w:val="00B508C7"/>
    <w:rsid w:val="00B52E98"/>
    <w:rsid w:val="00B544AA"/>
    <w:rsid w:val="00B550B0"/>
    <w:rsid w:val="00B60188"/>
    <w:rsid w:val="00B647A8"/>
    <w:rsid w:val="00B66FD6"/>
    <w:rsid w:val="00B82FB4"/>
    <w:rsid w:val="00B93221"/>
    <w:rsid w:val="00B96A10"/>
    <w:rsid w:val="00B96AD1"/>
    <w:rsid w:val="00BA3E31"/>
    <w:rsid w:val="00BB1BF7"/>
    <w:rsid w:val="00BB1D7E"/>
    <w:rsid w:val="00BB2FC3"/>
    <w:rsid w:val="00BB3FFF"/>
    <w:rsid w:val="00BB5F13"/>
    <w:rsid w:val="00BC3608"/>
    <w:rsid w:val="00BD3EA5"/>
    <w:rsid w:val="00BD4D77"/>
    <w:rsid w:val="00BD6C0F"/>
    <w:rsid w:val="00BE09B9"/>
    <w:rsid w:val="00BE4DAC"/>
    <w:rsid w:val="00BF3ECE"/>
    <w:rsid w:val="00BF75D8"/>
    <w:rsid w:val="00C007A0"/>
    <w:rsid w:val="00C00C64"/>
    <w:rsid w:val="00C0165D"/>
    <w:rsid w:val="00C13519"/>
    <w:rsid w:val="00C2409B"/>
    <w:rsid w:val="00C25C2D"/>
    <w:rsid w:val="00C27F4F"/>
    <w:rsid w:val="00C31412"/>
    <w:rsid w:val="00C344C1"/>
    <w:rsid w:val="00C35B79"/>
    <w:rsid w:val="00C41279"/>
    <w:rsid w:val="00C44403"/>
    <w:rsid w:val="00C453E3"/>
    <w:rsid w:val="00C4673B"/>
    <w:rsid w:val="00C46F29"/>
    <w:rsid w:val="00C47CEA"/>
    <w:rsid w:val="00C51BFE"/>
    <w:rsid w:val="00C52BE8"/>
    <w:rsid w:val="00C5387A"/>
    <w:rsid w:val="00C55802"/>
    <w:rsid w:val="00C57641"/>
    <w:rsid w:val="00C60665"/>
    <w:rsid w:val="00C606FA"/>
    <w:rsid w:val="00C66786"/>
    <w:rsid w:val="00C80222"/>
    <w:rsid w:val="00C813B9"/>
    <w:rsid w:val="00C81962"/>
    <w:rsid w:val="00C927D6"/>
    <w:rsid w:val="00C95149"/>
    <w:rsid w:val="00CA0C75"/>
    <w:rsid w:val="00CA1A8D"/>
    <w:rsid w:val="00CA1F7A"/>
    <w:rsid w:val="00CA6A50"/>
    <w:rsid w:val="00CA7A1A"/>
    <w:rsid w:val="00CB21FC"/>
    <w:rsid w:val="00CB52F6"/>
    <w:rsid w:val="00CC0EDD"/>
    <w:rsid w:val="00CC0F69"/>
    <w:rsid w:val="00CC1AEE"/>
    <w:rsid w:val="00CC3D0C"/>
    <w:rsid w:val="00CC3D9E"/>
    <w:rsid w:val="00CC7DFD"/>
    <w:rsid w:val="00CD217D"/>
    <w:rsid w:val="00CD2B15"/>
    <w:rsid w:val="00CD3F7B"/>
    <w:rsid w:val="00CD42E9"/>
    <w:rsid w:val="00CE6C0C"/>
    <w:rsid w:val="00CE7796"/>
    <w:rsid w:val="00CE7953"/>
    <w:rsid w:val="00CF268E"/>
    <w:rsid w:val="00CF37E7"/>
    <w:rsid w:val="00D0359C"/>
    <w:rsid w:val="00D11022"/>
    <w:rsid w:val="00D116D9"/>
    <w:rsid w:val="00D13B65"/>
    <w:rsid w:val="00D20D2F"/>
    <w:rsid w:val="00D21149"/>
    <w:rsid w:val="00D221D9"/>
    <w:rsid w:val="00D2252D"/>
    <w:rsid w:val="00D232B4"/>
    <w:rsid w:val="00D2358F"/>
    <w:rsid w:val="00D3055F"/>
    <w:rsid w:val="00D37A2D"/>
    <w:rsid w:val="00D47919"/>
    <w:rsid w:val="00D5211D"/>
    <w:rsid w:val="00D53155"/>
    <w:rsid w:val="00D629D2"/>
    <w:rsid w:val="00D67032"/>
    <w:rsid w:val="00D72722"/>
    <w:rsid w:val="00D74FEC"/>
    <w:rsid w:val="00D77EE5"/>
    <w:rsid w:val="00D819A8"/>
    <w:rsid w:val="00D81C48"/>
    <w:rsid w:val="00D82BC1"/>
    <w:rsid w:val="00D837CD"/>
    <w:rsid w:val="00D861D4"/>
    <w:rsid w:val="00D86C23"/>
    <w:rsid w:val="00D87AC5"/>
    <w:rsid w:val="00D937AC"/>
    <w:rsid w:val="00D94D14"/>
    <w:rsid w:val="00DA1DD2"/>
    <w:rsid w:val="00DA1EF8"/>
    <w:rsid w:val="00DA49C0"/>
    <w:rsid w:val="00DA5598"/>
    <w:rsid w:val="00DB28F3"/>
    <w:rsid w:val="00DB6D99"/>
    <w:rsid w:val="00DB7923"/>
    <w:rsid w:val="00DB7F88"/>
    <w:rsid w:val="00DC1567"/>
    <w:rsid w:val="00DC27ED"/>
    <w:rsid w:val="00DC612E"/>
    <w:rsid w:val="00DD5B52"/>
    <w:rsid w:val="00DE0B95"/>
    <w:rsid w:val="00DE1FAC"/>
    <w:rsid w:val="00DE44BF"/>
    <w:rsid w:val="00DE491D"/>
    <w:rsid w:val="00DF1936"/>
    <w:rsid w:val="00DF1E8A"/>
    <w:rsid w:val="00DF2CC5"/>
    <w:rsid w:val="00E0307B"/>
    <w:rsid w:val="00E05FA5"/>
    <w:rsid w:val="00E13BA8"/>
    <w:rsid w:val="00E16FCF"/>
    <w:rsid w:val="00E20810"/>
    <w:rsid w:val="00E20FF9"/>
    <w:rsid w:val="00E26EF6"/>
    <w:rsid w:val="00E34C14"/>
    <w:rsid w:val="00E407F3"/>
    <w:rsid w:val="00E429D0"/>
    <w:rsid w:val="00E42B13"/>
    <w:rsid w:val="00E4786A"/>
    <w:rsid w:val="00E50B10"/>
    <w:rsid w:val="00E526BF"/>
    <w:rsid w:val="00E527F1"/>
    <w:rsid w:val="00E52E38"/>
    <w:rsid w:val="00E53A5D"/>
    <w:rsid w:val="00E55D7A"/>
    <w:rsid w:val="00E56FD0"/>
    <w:rsid w:val="00E6051B"/>
    <w:rsid w:val="00E60FC6"/>
    <w:rsid w:val="00E64DDD"/>
    <w:rsid w:val="00E72BEB"/>
    <w:rsid w:val="00E80FA6"/>
    <w:rsid w:val="00E833EA"/>
    <w:rsid w:val="00E83CA5"/>
    <w:rsid w:val="00E91713"/>
    <w:rsid w:val="00E92906"/>
    <w:rsid w:val="00EB4298"/>
    <w:rsid w:val="00EB4C8A"/>
    <w:rsid w:val="00EB5263"/>
    <w:rsid w:val="00EB7695"/>
    <w:rsid w:val="00EC4B71"/>
    <w:rsid w:val="00EC62AF"/>
    <w:rsid w:val="00ED0274"/>
    <w:rsid w:val="00ED449D"/>
    <w:rsid w:val="00ED4C14"/>
    <w:rsid w:val="00EE1435"/>
    <w:rsid w:val="00EE24CA"/>
    <w:rsid w:val="00EF0FC5"/>
    <w:rsid w:val="00EF3109"/>
    <w:rsid w:val="00EF3A7E"/>
    <w:rsid w:val="00F02F09"/>
    <w:rsid w:val="00F0466B"/>
    <w:rsid w:val="00F07D8A"/>
    <w:rsid w:val="00F10EDE"/>
    <w:rsid w:val="00F12FAE"/>
    <w:rsid w:val="00F1363C"/>
    <w:rsid w:val="00F32CEB"/>
    <w:rsid w:val="00F35AA9"/>
    <w:rsid w:val="00F36AE5"/>
    <w:rsid w:val="00F40F07"/>
    <w:rsid w:val="00F41186"/>
    <w:rsid w:val="00F539CE"/>
    <w:rsid w:val="00F64FFA"/>
    <w:rsid w:val="00F652BA"/>
    <w:rsid w:val="00F675DF"/>
    <w:rsid w:val="00F72A1F"/>
    <w:rsid w:val="00F7564D"/>
    <w:rsid w:val="00F816B0"/>
    <w:rsid w:val="00F84461"/>
    <w:rsid w:val="00F86A53"/>
    <w:rsid w:val="00F90977"/>
    <w:rsid w:val="00F9195D"/>
    <w:rsid w:val="00F93B5D"/>
    <w:rsid w:val="00F94177"/>
    <w:rsid w:val="00F95235"/>
    <w:rsid w:val="00FA326E"/>
    <w:rsid w:val="00FA39DF"/>
    <w:rsid w:val="00FA4079"/>
    <w:rsid w:val="00FA610E"/>
    <w:rsid w:val="00FB2F7F"/>
    <w:rsid w:val="00FB620A"/>
    <w:rsid w:val="00FC1C35"/>
    <w:rsid w:val="00FC2E69"/>
    <w:rsid w:val="00FC36B5"/>
    <w:rsid w:val="00FD2666"/>
    <w:rsid w:val="00FD4FDF"/>
    <w:rsid w:val="00FD57A9"/>
    <w:rsid w:val="00FE04B4"/>
    <w:rsid w:val="00FE49BE"/>
    <w:rsid w:val="00FE4CC9"/>
    <w:rsid w:val="00FE7903"/>
    <w:rsid w:val="00FF11E5"/>
    <w:rsid w:val="00FF15C9"/>
    <w:rsid w:val="00FF258E"/>
    <w:rsid w:val="00FF3DF6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AE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CA3"/>
  </w:style>
  <w:style w:type="paragraph" w:styleId="Heading1">
    <w:name w:val="heading 1"/>
    <w:basedOn w:val="Normal"/>
    <w:next w:val="Normal"/>
    <w:link w:val="Heading1Char"/>
    <w:uiPriority w:val="9"/>
    <w:qFormat/>
    <w:rsid w:val="005A5CA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CA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CA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CA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5CA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CA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CA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CA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CA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3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3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C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5CA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5C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5CA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A5CA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A5CA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CA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C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CA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CA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A5CA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5CA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CA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5CA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A5CA3"/>
    <w:rPr>
      <w:b/>
      <w:bCs/>
    </w:rPr>
  </w:style>
  <w:style w:type="character" w:styleId="Emphasis">
    <w:name w:val="Emphasis"/>
    <w:uiPriority w:val="20"/>
    <w:qFormat/>
    <w:rsid w:val="005A5CA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A5C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5CA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A5CA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CA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CA3"/>
    <w:rPr>
      <w:b/>
      <w:bCs/>
      <w:i/>
      <w:iCs/>
    </w:rPr>
  </w:style>
  <w:style w:type="character" w:styleId="SubtleEmphasis">
    <w:name w:val="Subtle Emphasis"/>
    <w:uiPriority w:val="19"/>
    <w:qFormat/>
    <w:rsid w:val="005A5CA3"/>
    <w:rPr>
      <w:i/>
      <w:iCs/>
    </w:rPr>
  </w:style>
  <w:style w:type="character" w:styleId="IntenseEmphasis">
    <w:name w:val="Intense Emphasis"/>
    <w:uiPriority w:val="21"/>
    <w:qFormat/>
    <w:rsid w:val="005A5CA3"/>
    <w:rPr>
      <w:b/>
      <w:bCs/>
    </w:rPr>
  </w:style>
  <w:style w:type="character" w:styleId="SubtleReference">
    <w:name w:val="Subtle Reference"/>
    <w:uiPriority w:val="31"/>
    <w:qFormat/>
    <w:rsid w:val="005A5CA3"/>
    <w:rPr>
      <w:smallCaps/>
    </w:rPr>
  </w:style>
  <w:style w:type="character" w:styleId="IntenseReference">
    <w:name w:val="Intense Reference"/>
    <w:uiPriority w:val="32"/>
    <w:qFormat/>
    <w:rsid w:val="005A5CA3"/>
    <w:rPr>
      <w:smallCaps/>
      <w:spacing w:val="5"/>
      <w:u w:val="single"/>
    </w:rPr>
  </w:style>
  <w:style w:type="character" w:styleId="BookTitle">
    <w:name w:val="Book Title"/>
    <w:uiPriority w:val="33"/>
    <w:qFormat/>
    <w:rsid w:val="005A5CA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5CA3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942A0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42A0"/>
  </w:style>
  <w:style w:type="paragraph" w:styleId="Footer">
    <w:name w:val="footer"/>
    <w:basedOn w:val="Normal"/>
    <w:link w:val="FooterChar"/>
    <w:uiPriority w:val="99"/>
    <w:unhideWhenUsed/>
    <w:rsid w:val="007942A0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42A0"/>
  </w:style>
  <w:style w:type="table" w:styleId="TableGrid">
    <w:name w:val="Table Grid"/>
    <w:basedOn w:val="TableNormal"/>
    <w:uiPriority w:val="59"/>
    <w:rsid w:val="0046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641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FD0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FD0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uiPriority w:val="99"/>
    <w:unhideWhenUsed/>
    <w:rsid w:val="0090086C"/>
  </w:style>
  <w:style w:type="paragraph" w:styleId="Caption">
    <w:name w:val="caption"/>
    <w:basedOn w:val="Normal"/>
    <w:next w:val="Normal"/>
    <w:uiPriority w:val="35"/>
    <w:unhideWhenUsed/>
    <w:rsid w:val="004F7778"/>
    <w:rPr>
      <w:b/>
      <w:bCs/>
    </w:rPr>
  </w:style>
  <w:style w:type="character" w:styleId="Hyperlink">
    <w:name w:val="Hyperlink"/>
    <w:rsid w:val="005E5D5D"/>
    <w:rPr>
      <w:u w:val="single"/>
    </w:rPr>
  </w:style>
  <w:style w:type="paragraph" w:customStyle="1" w:styleId="Body">
    <w:name w:val="Body"/>
    <w:rsid w:val="005E5D5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1">
    <w:name w:val="Hyperlink.1"/>
    <w:basedOn w:val="DefaultParagraphFont"/>
    <w:rsid w:val="005E5D5D"/>
    <w:rPr>
      <w:color w:val="0000FF"/>
      <w:u w:val="single" w:color="0000FF"/>
      <w:lang w:val="en-US"/>
    </w:rPr>
  </w:style>
  <w:style w:type="character" w:styleId="PlaceholderText">
    <w:name w:val="Placeholder Text"/>
    <w:basedOn w:val="DefaultParagraphFont"/>
    <w:uiPriority w:val="99"/>
    <w:semiHidden/>
    <w:rsid w:val="009F5E35"/>
    <w:rPr>
      <w:color w:val="808080"/>
    </w:rPr>
  </w:style>
  <w:style w:type="character" w:customStyle="1" w:styleId="st">
    <w:name w:val="st"/>
    <w:basedOn w:val="DefaultParagraphFont"/>
    <w:rsid w:val="00934799"/>
  </w:style>
  <w:style w:type="paragraph" w:styleId="Revision">
    <w:name w:val="Revision"/>
    <w:hidden/>
    <w:uiPriority w:val="99"/>
    <w:semiHidden/>
    <w:rsid w:val="00E429D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000A1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0A1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00A1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00A13"/>
    <w:rPr>
      <w:rFonts w:ascii="Calibri" w:hAnsi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CA3"/>
  </w:style>
  <w:style w:type="paragraph" w:styleId="Heading1">
    <w:name w:val="heading 1"/>
    <w:basedOn w:val="Normal"/>
    <w:next w:val="Normal"/>
    <w:link w:val="Heading1Char"/>
    <w:uiPriority w:val="9"/>
    <w:qFormat/>
    <w:rsid w:val="005A5CA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CA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CA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CA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5CA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CA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CA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CA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CA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3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3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5C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A5CA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5C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5CA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A5CA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A5CA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CA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C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CA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CA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A5CA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5CA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CA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5CA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A5CA3"/>
    <w:rPr>
      <w:b/>
      <w:bCs/>
    </w:rPr>
  </w:style>
  <w:style w:type="character" w:styleId="Emphasis">
    <w:name w:val="Emphasis"/>
    <w:uiPriority w:val="20"/>
    <w:qFormat/>
    <w:rsid w:val="005A5CA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A5C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5CA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A5CA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CA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CA3"/>
    <w:rPr>
      <w:b/>
      <w:bCs/>
      <w:i/>
      <w:iCs/>
    </w:rPr>
  </w:style>
  <w:style w:type="character" w:styleId="SubtleEmphasis">
    <w:name w:val="Subtle Emphasis"/>
    <w:uiPriority w:val="19"/>
    <w:qFormat/>
    <w:rsid w:val="005A5CA3"/>
    <w:rPr>
      <w:i/>
      <w:iCs/>
    </w:rPr>
  </w:style>
  <w:style w:type="character" w:styleId="IntenseEmphasis">
    <w:name w:val="Intense Emphasis"/>
    <w:uiPriority w:val="21"/>
    <w:qFormat/>
    <w:rsid w:val="005A5CA3"/>
    <w:rPr>
      <w:b/>
      <w:bCs/>
    </w:rPr>
  </w:style>
  <w:style w:type="character" w:styleId="SubtleReference">
    <w:name w:val="Subtle Reference"/>
    <w:uiPriority w:val="31"/>
    <w:qFormat/>
    <w:rsid w:val="005A5CA3"/>
    <w:rPr>
      <w:smallCaps/>
    </w:rPr>
  </w:style>
  <w:style w:type="character" w:styleId="IntenseReference">
    <w:name w:val="Intense Reference"/>
    <w:uiPriority w:val="32"/>
    <w:qFormat/>
    <w:rsid w:val="005A5CA3"/>
    <w:rPr>
      <w:smallCaps/>
      <w:spacing w:val="5"/>
      <w:u w:val="single"/>
    </w:rPr>
  </w:style>
  <w:style w:type="character" w:styleId="BookTitle">
    <w:name w:val="Book Title"/>
    <w:uiPriority w:val="33"/>
    <w:qFormat/>
    <w:rsid w:val="005A5CA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5CA3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942A0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42A0"/>
  </w:style>
  <w:style w:type="paragraph" w:styleId="Footer">
    <w:name w:val="footer"/>
    <w:basedOn w:val="Normal"/>
    <w:link w:val="FooterChar"/>
    <w:uiPriority w:val="99"/>
    <w:unhideWhenUsed/>
    <w:rsid w:val="007942A0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42A0"/>
  </w:style>
  <w:style w:type="table" w:styleId="TableGrid">
    <w:name w:val="Table Grid"/>
    <w:basedOn w:val="TableNormal"/>
    <w:uiPriority w:val="59"/>
    <w:rsid w:val="0046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641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FD0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FD0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NormalWeb">
    <w:name w:val="Normal (Web)"/>
    <w:basedOn w:val="Normal"/>
    <w:uiPriority w:val="99"/>
    <w:unhideWhenUsed/>
    <w:rsid w:val="0090086C"/>
  </w:style>
  <w:style w:type="paragraph" w:styleId="Caption">
    <w:name w:val="caption"/>
    <w:basedOn w:val="Normal"/>
    <w:next w:val="Normal"/>
    <w:uiPriority w:val="35"/>
    <w:unhideWhenUsed/>
    <w:rsid w:val="004F7778"/>
    <w:rPr>
      <w:b/>
      <w:bCs/>
    </w:rPr>
  </w:style>
  <w:style w:type="character" w:styleId="Hyperlink">
    <w:name w:val="Hyperlink"/>
    <w:rsid w:val="005E5D5D"/>
    <w:rPr>
      <w:u w:val="single"/>
    </w:rPr>
  </w:style>
  <w:style w:type="paragraph" w:customStyle="1" w:styleId="Body">
    <w:name w:val="Body"/>
    <w:rsid w:val="005E5D5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1">
    <w:name w:val="Hyperlink.1"/>
    <w:basedOn w:val="DefaultParagraphFont"/>
    <w:rsid w:val="005E5D5D"/>
    <w:rPr>
      <w:color w:val="0000FF"/>
      <w:u w:val="single" w:color="0000FF"/>
      <w:lang w:val="en-US"/>
    </w:rPr>
  </w:style>
  <w:style w:type="character" w:styleId="PlaceholderText">
    <w:name w:val="Placeholder Text"/>
    <w:basedOn w:val="DefaultParagraphFont"/>
    <w:uiPriority w:val="99"/>
    <w:semiHidden/>
    <w:rsid w:val="009F5E35"/>
    <w:rPr>
      <w:color w:val="808080"/>
    </w:rPr>
  </w:style>
  <w:style w:type="character" w:customStyle="1" w:styleId="st">
    <w:name w:val="st"/>
    <w:basedOn w:val="DefaultParagraphFont"/>
    <w:rsid w:val="00934799"/>
  </w:style>
  <w:style w:type="paragraph" w:styleId="Revision">
    <w:name w:val="Revision"/>
    <w:hidden/>
    <w:uiPriority w:val="99"/>
    <w:semiHidden/>
    <w:rsid w:val="00E429D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000A1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0A1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00A1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00A13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2D7D8-A639-40DD-A616-2E482820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Smith</dc:creator>
  <cp:lastModifiedBy>Nakul Chitnis</cp:lastModifiedBy>
  <cp:revision>2</cp:revision>
  <cp:lastPrinted>2019-04-25T08:28:00Z</cp:lastPrinted>
  <dcterms:created xsi:type="dcterms:W3CDTF">2019-07-29T15:51:00Z</dcterms:created>
  <dcterms:modified xsi:type="dcterms:W3CDTF">2019-07-29T15:51:00Z</dcterms:modified>
</cp:coreProperties>
</file>