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66" w:type="dxa"/>
        <w:tblCellMar>
          <w:left w:w="70" w:type="dxa"/>
          <w:right w:w="70" w:type="dxa"/>
        </w:tblCellMar>
        <w:tblLook w:val="04A0"/>
      </w:tblPr>
      <w:tblGrid>
        <w:gridCol w:w="2410"/>
        <w:gridCol w:w="2835"/>
        <w:gridCol w:w="3119"/>
        <w:gridCol w:w="3402"/>
      </w:tblGrid>
      <w:tr w:rsidR="003F00D1" w:rsidRPr="00125A90" w:rsidTr="006A132B">
        <w:trPr>
          <w:trHeight w:val="340"/>
        </w:trPr>
        <w:tc>
          <w:tcPr>
            <w:tcW w:w="11766" w:type="dxa"/>
            <w:gridSpan w:val="4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3F00D1" w:rsidRPr="003F00D1" w:rsidRDefault="003F00D1" w:rsidP="003F00D1">
            <w:pPr>
              <w:pStyle w:val="Caption"/>
              <w:rPr>
                <w:rFonts w:asciiTheme="minorHAnsi" w:hAnsiTheme="minorHAnsi"/>
                <w:lang w:val="en-US"/>
              </w:rPr>
            </w:pPr>
            <w:bookmarkStart w:id="0" w:name="_Ref6208475"/>
            <w:bookmarkStart w:id="1" w:name="_GoBack"/>
            <w:r w:rsidRPr="003F00D1">
              <w:rPr>
                <w:rStyle w:val="SubtleReference"/>
                <w:rFonts w:asciiTheme="minorHAnsi" w:hAnsiTheme="minorHAnsi"/>
                <w:smallCaps w:val="0"/>
                <w:color w:val="000000" w:themeColor="text1"/>
                <w:lang w:val="en-US"/>
              </w:rPr>
              <w:t>Table</w:t>
            </w:r>
            <w:bookmarkEnd w:id="0"/>
            <w:r w:rsidRPr="003F00D1">
              <w:rPr>
                <w:rStyle w:val="SubtleReference"/>
                <w:rFonts w:asciiTheme="minorHAnsi" w:hAnsiTheme="minorHAnsi"/>
                <w:smallCaps w:val="0"/>
                <w:color w:val="000000" w:themeColor="text1"/>
                <w:lang w:val="en-US"/>
              </w:rPr>
              <w:t xml:space="preserve"> </w:t>
            </w:r>
            <w:r w:rsidR="00EB12C9">
              <w:rPr>
                <w:rStyle w:val="SubtleReference"/>
                <w:rFonts w:asciiTheme="minorHAnsi" w:hAnsiTheme="minorHAnsi"/>
                <w:smallCaps w:val="0"/>
                <w:color w:val="000000" w:themeColor="text1"/>
                <w:lang w:val="en-US"/>
              </w:rPr>
              <w:t>S</w:t>
            </w:r>
            <w:r w:rsidRPr="003F00D1">
              <w:rPr>
                <w:rStyle w:val="SubtleReference"/>
                <w:rFonts w:asciiTheme="minorHAnsi" w:hAnsiTheme="minorHAnsi"/>
                <w:smallCaps w:val="0"/>
                <w:color w:val="000000" w:themeColor="text1"/>
                <w:lang w:val="en-US"/>
              </w:rPr>
              <w:t xml:space="preserve">3: </w:t>
            </w:r>
            <w:r w:rsidRPr="003F00D1">
              <w:rPr>
                <w:rFonts w:asciiTheme="minorHAnsi" w:hAnsiTheme="minorHAnsi"/>
                <w:lang w:val="en-US"/>
              </w:rPr>
              <w:t>Evaluation of pharmacokinetics’ parameters</w:t>
            </w:r>
            <w:bookmarkEnd w:id="1"/>
            <w:r w:rsidRPr="003F00D1">
              <w:rPr>
                <w:rFonts w:asciiTheme="minorHAnsi" w:hAnsiTheme="minorHAnsi"/>
                <w:lang w:val="en-US"/>
              </w:rPr>
              <w:t>, gender and weight as predictors of failures per treatment drug (Generalized Linear Model, binomial logit link)</w:t>
            </w:r>
          </w:p>
        </w:tc>
      </w:tr>
      <w:tr w:rsidR="003F00D1" w:rsidRPr="006F554F" w:rsidTr="006A132B"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3F00D1" w:rsidRPr="00FE583D" w:rsidRDefault="003F00D1" w:rsidP="006A132B">
            <w:pPr>
              <w:jc w:val="center"/>
              <w:rPr>
                <w:b/>
                <w:lang w:val="en-GB" w:eastAsia="pt-BR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jc w:val="center"/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MQ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jc w:val="center"/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CQ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jc w:val="center"/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LMF</w:t>
            </w:r>
          </w:p>
        </w:tc>
      </w:tr>
      <w:tr w:rsidR="003F00D1" w:rsidRPr="006F554F" w:rsidTr="006A132B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n failures (%)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7 (8)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7 (13)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8 (14)</w:t>
            </w:r>
          </w:p>
        </w:tc>
      </w:tr>
      <w:tr w:rsidR="003F00D1" w:rsidRPr="006F554F" w:rsidTr="006A132B"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 </w:t>
            </w:r>
          </w:p>
        </w:tc>
        <w:tc>
          <w:tcPr>
            <w:tcW w:w="93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jc w:val="center"/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OR (95% CI) p-value</w:t>
            </w:r>
          </w:p>
        </w:tc>
      </w:tr>
      <w:tr w:rsidR="003F00D1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/>
              </w:rPr>
              <w:t>0.73 (0.15-3.53), p=0.7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6F554F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2.13 (</w:t>
            </w:r>
            <w:r w:rsidRPr="00A33CE9">
              <w:rPr>
                <w:lang w:val="en-GB" w:eastAsia="pt-BR"/>
              </w:rPr>
              <w:t>0.09-50.66</w:t>
            </w:r>
            <w:r w:rsidRPr="006F554F">
              <w:rPr>
                <w:lang w:val="en-GB" w:eastAsia="pt-BR"/>
              </w:rPr>
              <w:t>), p=0.64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6F554F" w:rsidRDefault="003F00D1" w:rsidP="006A132B">
            <w:pPr>
              <w:rPr>
                <w:highlight w:val="yellow"/>
                <w:lang w:val="en-GB" w:eastAsia="pt-BR"/>
              </w:rPr>
            </w:pPr>
            <w:r w:rsidRPr="006F554F">
              <w:rPr>
                <w:lang w:val="en-GB"/>
              </w:rPr>
              <w:t>0.35 (0.06-1.94), p=0.23</w:t>
            </w:r>
          </w:p>
        </w:tc>
      </w:tr>
      <w:tr w:rsidR="003F00D1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Half-life (days)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/>
              </w:rPr>
              <w:t> 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1.04 (0.87-1.23), p=0.69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6F554F" w:rsidRDefault="003F00D1" w:rsidP="006A132B">
            <w:pPr>
              <w:rPr>
                <w:highlight w:val="yellow"/>
                <w:lang w:val="en-GB" w:eastAsia="pt-BR"/>
              </w:rPr>
            </w:pPr>
            <w:r w:rsidRPr="00A33CE9">
              <w:rPr>
                <w:lang w:val="en-GB"/>
              </w:rPr>
              <w:t> -</w:t>
            </w:r>
          </w:p>
        </w:tc>
      </w:tr>
      <w:tr w:rsidR="003F00D1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Weight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/>
              </w:rPr>
              <w:t>0.94 (0.88-1.02), p=0.13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6F554F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0.92 (</w:t>
            </w:r>
            <w:r w:rsidRPr="00A33CE9">
              <w:rPr>
                <w:lang w:val="en-GB" w:eastAsia="pt-BR"/>
              </w:rPr>
              <w:t>0.84-1.01</w:t>
            </w:r>
            <w:r w:rsidRPr="006F554F">
              <w:rPr>
                <w:lang w:val="en-GB" w:eastAsia="pt-BR"/>
              </w:rPr>
              <w:t>), p=0.09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6F554F" w:rsidRDefault="003F00D1" w:rsidP="006A132B">
            <w:pPr>
              <w:rPr>
                <w:highlight w:val="yellow"/>
                <w:lang w:val="en-GB" w:eastAsia="pt-BR"/>
              </w:rPr>
            </w:pPr>
            <w:r w:rsidRPr="006F554F">
              <w:rPr>
                <w:lang w:val="en-GB"/>
              </w:rPr>
              <w:t>0.93 (0.83-1.03), p=0.16</w:t>
            </w:r>
          </w:p>
        </w:tc>
      </w:tr>
      <w:tr w:rsidR="003F00D1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FE583D" w:rsidRDefault="003F00D1" w:rsidP="006A132B">
            <w:pPr>
              <w:rPr>
                <w:b/>
                <w:lang w:val="en-GB" w:eastAsia="pt-BR"/>
              </w:rPr>
            </w:pPr>
            <w:r w:rsidRPr="00FE583D">
              <w:rPr>
                <w:b/>
                <w:lang w:val="en-GB" w:eastAsia="pt-BR"/>
              </w:rPr>
              <w:t>AUC (mcg)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F00D1" w:rsidRPr="00F05CDA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/>
              </w:rPr>
              <w:t>1 (0.99-1.01),    p=0.71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6F554F" w:rsidRDefault="003F00D1" w:rsidP="006A132B">
            <w:pPr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0.99 (</w:t>
            </w:r>
            <w:r w:rsidRPr="00A33CE9">
              <w:rPr>
                <w:lang w:val="en-GB" w:eastAsia="pt-BR"/>
              </w:rPr>
              <w:t>0.</w:t>
            </w:r>
            <w:r w:rsidRPr="006F554F">
              <w:rPr>
                <w:lang w:val="en-GB" w:eastAsia="pt-BR"/>
              </w:rPr>
              <w:t>96-1.02), p=0.63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0D1" w:rsidRPr="006F554F" w:rsidRDefault="003F00D1" w:rsidP="006A132B">
            <w:pPr>
              <w:rPr>
                <w:highlight w:val="yellow"/>
                <w:lang w:val="en-GB" w:eastAsia="pt-BR"/>
              </w:rPr>
            </w:pPr>
            <w:r w:rsidRPr="006F554F">
              <w:rPr>
                <w:lang w:val="en-GB"/>
              </w:rPr>
              <w:t>0.97 (0.87-1.07), p=0.52</w:t>
            </w:r>
          </w:p>
        </w:tc>
      </w:tr>
    </w:tbl>
    <w:p w:rsidR="003F00D1" w:rsidRPr="006F554F" w:rsidRDefault="003F00D1" w:rsidP="003F00D1">
      <w:pPr>
        <w:rPr>
          <w:lang w:val="en-GB"/>
        </w:rPr>
      </w:pPr>
    </w:p>
    <w:p w:rsidR="00C40DB2" w:rsidRDefault="00C40DB2"/>
    <w:sectPr w:rsidR="00C40DB2" w:rsidSect="003F00D1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F00D1"/>
    <w:rsid w:val="00033682"/>
    <w:rsid w:val="0004643C"/>
    <w:rsid w:val="00046D9C"/>
    <w:rsid w:val="00051EB3"/>
    <w:rsid w:val="00077946"/>
    <w:rsid w:val="000859AE"/>
    <w:rsid w:val="00086000"/>
    <w:rsid w:val="000878C8"/>
    <w:rsid w:val="000A1523"/>
    <w:rsid w:val="00136160"/>
    <w:rsid w:val="001A6C59"/>
    <w:rsid w:val="001D5A57"/>
    <w:rsid w:val="001E10CF"/>
    <w:rsid w:val="001E4D31"/>
    <w:rsid w:val="00215FAF"/>
    <w:rsid w:val="00240236"/>
    <w:rsid w:val="00270B7F"/>
    <w:rsid w:val="002B3029"/>
    <w:rsid w:val="002C07EC"/>
    <w:rsid w:val="00331B5E"/>
    <w:rsid w:val="00366CD5"/>
    <w:rsid w:val="003B3AE0"/>
    <w:rsid w:val="003F00D1"/>
    <w:rsid w:val="00425D8C"/>
    <w:rsid w:val="004C04C7"/>
    <w:rsid w:val="004D6351"/>
    <w:rsid w:val="004D716A"/>
    <w:rsid w:val="0051107E"/>
    <w:rsid w:val="00523C2D"/>
    <w:rsid w:val="00533F8C"/>
    <w:rsid w:val="00565D74"/>
    <w:rsid w:val="00567628"/>
    <w:rsid w:val="00577A84"/>
    <w:rsid w:val="005E7719"/>
    <w:rsid w:val="00601B84"/>
    <w:rsid w:val="006428E2"/>
    <w:rsid w:val="006B2206"/>
    <w:rsid w:val="006E1031"/>
    <w:rsid w:val="006E517C"/>
    <w:rsid w:val="006F4A4B"/>
    <w:rsid w:val="0071449A"/>
    <w:rsid w:val="00715ED9"/>
    <w:rsid w:val="00717764"/>
    <w:rsid w:val="00737491"/>
    <w:rsid w:val="00753365"/>
    <w:rsid w:val="00754FAD"/>
    <w:rsid w:val="00791B3D"/>
    <w:rsid w:val="007A3658"/>
    <w:rsid w:val="007C2361"/>
    <w:rsid w:val="007C61DD"/>
    <w:rsid w:val="007F32A2"/>
    <w:rsid w:val="007F6AF4"/>
    <w:rsid w:val="008247AD"/>
    <w:rsid w:val="00825583"/>
    <w:rsid w:val="00845592"/>
    <w:rsid w:val="00855639"/>
    <w:rsid w:val="00875258"/>
    <w:rsid w:val="0088274B"/>
    <w:rsid w:val="00882DD6"/>
    <w:rsid w:val="008C29BB"/>
    <w:rsid w:val="008E5B30"/>
    <w:rsid w:val="008E7CB2"/>
    <w:rsid w:val="008E7F66"/>
    <w:rsid w:val="00902372"/>
    <w:rsid w:val="00903F47"/>
    <w:rsid w:val="00952B18"/>
    <w:rsid w:val="00964539"/>
    <w:rsid w:val="009A0C03"/>
    <w:rsid w:val="009A4D57"/>
    <w:rsid w:val="009B2D7A"/>
    <w:rsid w:val="009C00AD"/>
    <w:rsid w:val="009D368D"/>
    <w:rsid w:val="009F1C90"/>
    <w:rsid w:val="00A51186"/>
    <w:rsid w:val="00A820D7"/>
    <w:rsid w:val="00A91CDA"/>
    <w:rsid w:val="00B33A21"/>
    <w:rsid w:val="00C17776"/>
    <w:rsid w:val="00C2600A"/>
    <w:rsid w:val="00C36EB0"/>
    <w:rsid w:val="00C40DB2"/>
    <w:rsid w:val="00C801E1"/>
    <w:rsid w:val="00CA50AC"/>
    <w:rsid w:val="00CB3A8A"/>
    <w:rsid w:val="00CC2D8E"/>
    <w:rsid w:val="00CE3951"/>
    <w:rsid w:val="00CE5CF3"/>
    <w:rsid w:val="00D35634"/>
    <w:rsid w:val="00D4228A"/>
    <w:rsid w:val="00D53A6A"/>
    <w:rsid w:val="00D6275F"/>
    <w:rsid w:val="00D7475C"/>
    <w:rsid w:val="00D96C75"/>
    <w:rsid w:val="00DE61B3"/>
    <w:rsid w:val="00E317A1"/>
    <w:rsid w:val="00E749E9"/>
    <w:rsid w:val="00E91D3B"/>
    <w:rsid w:val="00EA5853"/>
    <w:rsid w:val="00EB12C9"/>
    <w:rsid w:val="00EE346E"/>
    <w:rsid w:val="00F0275F"/>
    <w:rsid w:val="00F10460"/>
    <w:rsid w:val="00F36B0F"/>
    <w:rsid w:val="00F54DB7"/>
    <w:rsid w:val="00F642AF"/>
    <w:rsid w:val="00F86897"/>
    <w:rsid w:val="00FB2A7F"/>
    <w:rsid w:val="00FE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0D1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76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76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77946"/>
    <w:pPr>
      <w:spacing w:after="200" w:line="240" w:lineRule="auto"/>
    </w:pPr>
    <w:rPr>
      <w:rFonts w:ascii="Times New Roman" w:eastAsiaTheme="minorHAnsi" w:hAnsi="Times New Roman"/>
      <w:iCs/>
      <w:color w:val="000000" w:themeColor="text1"/>
      <w:sz w:val="20"/>
      <w:szCs w:val="18"/>
    </w:rPr>
  </w:style>
  <w:style w:type="paragraph" w:customStyle="1" w:styleId="EstiloThesis">
    <w:name w:val="Estilo Thesis"/>
    <w:basedOn w:val="Heading1"/>
    <w:qFormat/>
    <w:rsid w:val="00717764"/>
    <w:rPr>
      <w:rFonts w:ascii="Times New Roman" w:hAnsi="Times New Roman"/>
      <w:b/>
      <w:color w:val="000000" w:themeColor="text1"/>
      <w:sz w:val="24"/>
      <w:lang w:val="en-GB"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717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2">
    <w:name w:val="titulo 2"/>
    <w:basedOn w:val="Heading2"/>
    <w:qFormat/>
    <w:rsid w:val="00717764"/>
    <w:pPr>
      <w:spacing w:line="480" w:lineRule="auto"/>
      <w:jc w:val="both"/>
    </w:pPr>
    <w:rPr>
      <w:rFonts w:ascii="Times New Roman" w:hAnsi="Times New Roman" w:cs="Times New Roman"/>
      <w:b/>
      <w:color w:val="000000" w:themeColor="text1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7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Reference">
    <w:name w:val="Subtle Reference"/>
    <w:aliases w:val="Table-Fig Note"/>
    <w:basedOn w:val="DefaultParagraphFont"/>
    <w:uiPriority w:val="31"/>
    <w:qFormat/>
    <w:rsid w:val="003F00D1"/>
    <w:rPr>
      <w:smallCaps/>
      <w:color w:val="595959" w:themeColor="text1" w:themeTint="A6"/>
      <w:u w:val="none" w:color="7F7F7F" w:themeColor="text1" w:themeTint="80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0011692</cp:lastModifiedBy>
  <cp:revision>2</cp:revision>
  <dcterms:created xsi:type="dcterms:W3CDTF">2019-04-30T15:51:00Z</dcterms:created>
  <dcterms:modified xsi:type="dcterms:W3CDTF">2019-09-10T10:57:00Z</dcterms:modified>
</cp:coreProperties>
</file>