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62F" w:rsidRPr="00C77BE4" w:rsidRDefault="00F27864" w:rsidP="00BB562F">
      <w:pPr>
        <w:pStyle w:val="PublicationSubtitle1"/>
        <w:spacing w:line="48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Additional file 1</w:t>
      </w:r>
    </w:p>
    <w:p w:rsidR="00BB562F" w:rsidRPr="00C77BE4" w:rsidRDefault="00BB562F" w:rsidP="00BB562F">
      <w:pPr>
        <w:pStyle w:val="PublicationStandard"/>
        <w:spacing w:line="480" w:lineRule="auto"/>
        <w:rPr>
          <w:rFonts w:ascii="Times New Roman" w:hAnsi="Times New Roman" w:cs="Times New Roman"/>
          <w:b/>
        </w:rPr>
      </w:pPr>
      <w:bookmarkStart w:id="0" w:name="_Ref481161030"/>
      <w:r w:rsidRPr="00C77BE4">
        <w:rPr>
          <w:rFonts w:ascii="Times New Roman" w:hAnsi="Times New Roman" w:cs="Times New Roman"/>
          <w:b/>
        </w:rPr>
        <w:t>Table S</w:t>
      </w:r>
      <w:bookmarkEnd w:id="0"/>
      <w:r w:rsidR="003C603F">
        <w:rPr>
          <w:rFonts w:ascii="Times New Roman" w:hAnsi="Times New Roman" w:cs="Times New Roman"/>
          <w:b/>
        </w:rPr>
        <w:t>1</w:t>
      </w:r>
      <w:r w:rsidRPr="00C77BE4">
        <w:rPr>
          <w:rFonts w:ascii="Times New Roman" w:hAnsi="Times New Roman" w:cs="Times New Roman"/>
          <w:b/>
        </w:rPr>
        <w:t>: Administrative regions of Tanzania stratified by geographic zone and malaria transmission.</w:t>
      </w:r>
    </w:p>
    <w:tbl>
      <w:tblPr>
        <w:tblStyle w:val="Listentabelle1hell-Akzent21"/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/>
      </w:tblPr>
      <w:tblGrid>
        <w:gridCol w:w="2775"/>
        <w:gridCol w:w="3287"/>
        <w:gridCol w:w="3287"/>
      </w:tblGrid>
      <w:tr w:rsidR="00BB562F" w:rsidRPr="003A6A04" w:rsidTr="00677BFC">
        <w:trPr>
          <w:cnfStyle w:val="100000000000"/>
        </w:trPr>
        <w:tc>
          <w:tcPr>
            <w:tcW w:w="2775" w:type="dxa"/>
            <w:shd w:val="clear" w:color="auto" w:fill="F2DBDB" w:themeFill="accent2" w:themeFillTint="33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Region</w:t>
            </w:r>
          </w:p>
        </w:tc>
        <w:tc>
          <w:tcPr>
            <w:tcW w:w="3287" w:type="dxa"/>
            <w:shd w:val="clear" w:color="auto" w:fill="F2DBDB" w:themeFill="accent2" w:themeFillTint="33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Geographic zone*</w:t>
            </w:r>
          </w:p>
        </w:tc>
        <w:tc>
          <w:tcPr>
            <w:tcW w:w="3287" w:type="dxa"/>
            <w:shd w:val="clear" w:color="auto" w:fill="F2DBDB" w:themeFill="accent2" w:themeFillTint="33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Malaria transmission**</w:t>
            </w:r>
          </w:p>
        </w:tc>
      </w:tr>
      <w:tr w:rsidR="00BB562F" w:rsidRPr="003A6A04" w:rsidTr="00677BFC">
        <w:trPr>
          <w:cnfStyle w:val="000000100000"/>
          <w:trHeight w:val="304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Dodoma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Central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Seasonal</w:t>
            </w:r>
          </w:p>
        </w:tc>
      </w:tr>
      <w:tr w:rsidR="00BB562F" w:rsidRPr="003A6A04" w:rsidTr="00677BFC">
        <w:trPr>
          <w:trHeight w:val="303"/>
        </w:trPr>
        <w:tc>
          <w:tcPr>
            <w:tcW w:w="2775" w:type="dxa"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Manyara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Singida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4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Arusha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Northern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Kilimanjaro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Tanga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4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Iringa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Southern Highlands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3"/>
        </w:trPr>
        <w:tc>
          <w:tcPr>
            <w:tcW w:w="2775" w:type="dxa"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Njombe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Ruvuma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4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Katavi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Southwest Highlands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Mbeya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Rukwa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4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Dar Es Salaam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Eastern</w:t>
            </w:r>
          </w:p>
        </w:tc>
        <w:tc>
          <w:tcPr>
            <w:tcW w:w="3287" w:type="dxa"/>
            <w:vMerge w:val="restart"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Perennial</w:t>
            </w:r>
          </w:p>
        </w:tc>
      </w:tr>
      <w:tr w:rsidR="00BB562F" w:rsidRPr="003A6A04" w:rsidTr="00677BFC">
        <w:trPr>
          <w:trHeight w:val="303"/>
        </w:trPr>
        <w:tc>
          <w:tcPr>
            <w:tcW w:w="2775" w:type="dxa"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Morogoro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Pwani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6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Geita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Lake</w:t>
            </w: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Kagera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Mara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Mwanza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Shinyanga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3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Simiyu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6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Kigoma</w:t>
            </w:r>
          </w:p>
        </w:tc>
        <w:tc>
          <w:tcPr>
            <w:tcW w:w="3287" w:type="dxa"/>
            <w:vMerge w:val="restart"/>
            <w:shd w:val="clear" w:color="auto" w:fill="F2DBDB" w:themeFill="accent2" w:themeFillTint="33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Western</w:t>
            </w: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306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Tabora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trHeight w:val="306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Lindi</w:t>
            </w:r>
          </w:p>
        </w:tc>
        <w:tc>
          <w:tcPr>
            <w:tcW w:w="3287" w:type="dxa"/>
            <w:vMerge w:val="restart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Southern</w:t>
            </w: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562F" w:rsidRPr="003A6A04" w:rsidTr="00677BFC">
        <w:trPr>
          <w:cnfStyle w:val="000000100000"/>
          <w:trHeight w:val="86"/>
        </w:trPr>
        <w:tc>
          <w:tcPr>
            <w:tcW w:w="2775" w:type="dxa"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A6A04">
              <w:rPr>
                <w:rFonts w:ascii="Times New Roman" w:hAnsi="Times New Roman" w:cs="Times New Roman"/>
                <w:sz w:val="22"/>
                <w:szCs w:val="22"/>
              </w:rPr>
              <w:t>Mtwara</w:t>
            </w:r>
          </w:p>
        </w:tc>
        <w:tc>
          <w:tcPr>
            <w:tcW w:w="3287" w:type="dxa"/>
            <w:vMerge/>
          </w:tcPr>
          <w:p w:rsidR="00BB562F" w:rsidRPr="003A6A04" w:rsidRDefault="00BB562F" w:rsidP="003A6A04">
            <w:pPr>
              <w:pStyle w:val="PublicationStandard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7" w:type="dxa"/>
            <w:vMerge/>
            <w:shd w:val="clear" w:color="auto" w:fill="auto"/>
          </w:tcPr>
          <w:p w:rsidR="00BB562F" w:rsidRPr="003A6A04" w:rsidRDefault="00BB562F" w:rsidP="003A6A04">
            <w:pPr>
              <w:pStyle w:val="PublicationStandard"/>
              <w:keepNext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B562F" w:rsidRPr="003A6A04" w:rsidRDefault="00BB562F" w:rsidP="007741CF">
      <w:pPr>
        <w:pStyle w:val="PublicationStandard"/>
        <w:spacing w:line="240" w:lineRule="auto"/>
        <w:rPr>
          <w:rFonts w:ascii="Times New Roman" w:hAnsi="Times New Roman" w:cs="Times New Roman"/>
          <w:szCs w:val="20"/>
        </w:rPr>
      </w:pPr>
      <w:r w:rsidRPr="003A6A04">
        <w:rPr>
          <w:rFonts w:ascii="Times New Roman" w:hAnsi="Times New Roman" w:cs="Times New Roman"/>
          <w:b/>
          <w:szCs w:val="20"/>
        </w:rPr>
        <w:t>*</w:t>
      </w:r>
      <w:r w:rsidRPr="003A6A04">
        <w:rPr>
          <w:rFonts w:ascii="Times New Roman" w:hAnsi="Times New Roman" w:cs="Times New Roman"/>
          <w:szCs w:val="20"/>
        </w:rPr>
        <w:t>Tanzania Demographic and Health Survey and Malaria Indicator Survey 2015/16</w:t>
      </w:r>
    </w:p>
    <w:p w:rsidR="00BB562F" w:rsidRPr="003A6A04" w:rsidRDefault="00BB562F" w:rsidP="007741CF">
      <w:pPr>
        <w:pStyle w:val="PublicationStandard"/>
        <w:spacing w:line="240" w:lineRule="auto"/>
        <w:rPr>
          <w:rFonts w:ascii="Times New Roman" w:hAnsi="Times New Roman" w:cs="Times New Roman"/>
          <w:szCs w:val="20"/>
        </w:rPr>
      </w:pPr>
      <w:r w:rsidRPr="003A6A04">
        <w:rPr>
          <w:rFonts w:ascii="Times New Roman" w:hAnsi="Times New Roman" w:cs="Times New Roman"/>
          <w:szCs w:val="20"/>
        </w:rPr>
        <w:t>** Progress and Impact Series – Focus on Mainland Tanzania, WHO 2012</w:t>
      </w:r>
    </w:p>
    <w:p w:rsidR="003C603F" w:rsidRPr="003A6A04" w:rsidRDefault="003C603F" w:rsidP="00BB562F">
      <w:pPr>
        <w:pStyle w:val="PublicationStandard"/>
        <w:spacing w:line="480" w:lineRule="auto"/>
        <w:rPr>
          <w:rFonts w:ascii="Times New Roman" w:hAnsi="Times New Roman" w:cs="Times New Roman"/>
          <w:b/>
          <w:szCs w:val="20"/>
        </w:rPr>
      </w:pPr>
      <w:bookmarkStart w:id="1" w:name="_Ref482279216"/>
    </w:p>
    <w:p w:rsidR="00BB562F" w:rsidRPr="00C77BE4" w:rsidRDefault="00133CAC" w:rsidP="003C603F">
      <w:pPr>
        <w:pStyle w:val="PublicationStandard"/>
        <w:spacing w:line="240" w:lineRule="auto"/>
        <w:rPr>
          <w:rFonts w:ascii="Times New Roman" w:hAnsi="Times New Roman" w:cs="Times New Roman"/>
          <w:b/>
        </w:rPr>
      </w:pPr>
      <w:r w:rsidRPr="00133CAC">
        <w:rPr>
          <w:rFonts w:ascii="Times New Roman" w:hAnsi="Times New Roman" w:cs="Times New Roman"/>
          <w:b/>
          <w:noProof/>
          <w:lang w:val="en-IN" w:eastAsia="en-IN"/>
        </w:rPr>
        <w:lastRenderedPageBreak/>
        <w:drawing>
          <wp:inline distT="0" distB="0" distL="0" distR="0">
            <wp:extent cx="5731510" cy="3696072"/>
            <wp:effectExtent l="0" t="0" r="2540" b="0"/>
            <wp:docPr id="1" name="Picture 1" descr="C:\Users\hetzel\Documents\1 Work\1 Swiss TPH\1001 Publications\_2019 Pregnant women (Brunner)\re-submission Malar J (Oct 2019)\Flow_diagram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tzel\Documents\1 Work\1 Swiss TPH\1001 Publications\_2019 Pregnant women (Brunner)\re-submission Malar J (Oct 2019)\Flow_diagram_v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9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62F" w:rsidRPr="00C77BE4">
        <w:rPr>
          <w:rFonts w:ascii="Times New Roman" w:hAnsi="Times New Roman" w:cs="Times New Roman"/>
          <w:b/>
        </w:rPr>
        <w:t>Figure S</w:t>
      </w:r>
      <w:bookmarkEnd w:id="1"/>
      <w:r w:rsidR="003C603F">
        <w:rPr>
          <w:rFonts w:ascii="Times New Roman" w:hAnsi="Times New Roman" w:cs="Times New Roman"/>
          <w:b/>
        </w:rPr>
        <w:t>1</w:t>
      </w:r>
      <w:r w:rsidR="00BB562F" w:rsidRPr="00C77BE4">
        <w:rPr>
          <w:rFonts w:ascii="Times New Roman" w:hAnsi="Times New Roman" w:cs="Times New Roman"/>
          <w:b/>
        </w:rPr>
        <w:t>: Flow chart for the number of observations of the ANC dataset included in the analysis.</w:t>
      </w:r>
    </w:p>
    <w:p w:rsidR="00BB562F" w:rsidRDefault="00BB562F" w:rsidP="00BB562F">
      <w:pPr>
        <w:pStyle w:val="PublicationStandard"/>
        <w:spacing w:line="480" w:lineRule="auto"/>
        <w:rPr>
          <w:rFonts w:ascii="Times New Roman" w:hAnsi="Times New Roman" w:cs="Times New Roman"/>
          <w:b/>
        </w:rPr>
      </w:pPr>
      <w:bookmarkStart w:id="2" w:name="_GoBack"/>
      <w:bookmarkEnd w:id="2"/>
    </w:p>
    <w:p w:rsidR="006E0AC6" w:rsidRDefault="006E0AC6" w:rsidP="00BB562F">
      <w:pPr>
        <w:pStyle w:val="PublicationStandard"/>
        <w:spacing w:line="480" w:lineRule="auto"/>
        <w:rPr>
          <w:rFonts w:ascii="Times New Roman" w:hAnsi="Times New Roman" w:cs="Times New Roman"/>
          <w:b/>
        </w:rPr>
      </w:pPr>
    </w:p>
    <w:p w:rsidR="006E0AC6" w:rsidRPr="00C77BE4" w:rsidRDefault="006E0AC6" w:rsidP="00BB562F">
      <w:pPr>
        <w:pStyle w:val="PublicationStandard"/>
        <w:spacing w:line="480" w:lineRule="auto"/>
        <w:rPr>
          <w:rFonts w:ascii="Times New Roman" w:hAnsi="Times New Roman" w:cs="Times New Roman"/>
          <w:b/>
        </w:rPr>
      </w:pPr>
    </w:p>
    <w:p w:rsidR="00BB562F" w:rsidRPr="00C77BE4" w:rsidRDefault="00BB562F" w:rsidP="00BB562F">
      <w:pPr>
        <w:pStyle w:val="PublicationStandard"/>
        <w:keepNext/>
        <w:spacing w:line="480" w:lineRule="auto"/>
        <w:jc w:val="both"/>
        <w:rPr>
          <w:rFonts w:ascii="Times New Roman" w:hAnsi="Times New Roman" w:cs="Times New Roman"/>
        </w:rPr>
      </w:pPr>
      <w:r w:rsidRPr="00C77BE4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5936615" cy="2968625"/>
            <wp:effectExtent l="0" t="0" r="6985" b="3175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rate_setting_preval_le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2F" w:rsidRPr="00C77BE4" w:rsidRDefault="00BB562F" w:rsidP="003C603F">
      <w:pPr>
        <w:pStyle w:val="PublicationStandard"/>
        <w:spacing w:line="240" w:lineRule="auto"/>
        <w:rPr>
          <w:rFonts w:ascii="Times New Roman" w:hAnsi="Times New Roman" w:cs="Times New Roman"/>
          <w:b/>
        </w:rPr>
      </w:pPr>
      <w:bookmarkStart w:id="3" w:name="_Ref481478985"/>
      <w:r w:rsidRPr="00C77BE4">
        <w:rPr>
          <w:rFonts w:ascii="Times New Roman" w:hAnsi="Times New Roman" w:cs="Times New Roman"/>
          <w:b/>
        </w:rPr>
        <w:t>Figure S</w:t>
      </w:r>
      <w:bookmarkEnd w:id="3"/>
      <w:r w:rsidR="003C603F">
        <w:rPr>
          <w:rFonts w:ascii="Times New Roman" w:hAnsi="Times New Roman" w:cs="Times New Roman"/>
          <w:b/>
        </w:rPr>
        <w:t>2</w:t>
      </w:r>
      <w:r w:rsidRPr="00C77BE4">
        <w:rPr>
          <w:rFonts w:ascii="Times New Roman" w:hAnsi="Times New Roman" w:cs="Times New Roman"/>
          <w:b/>
        </w:rPr>
        <w:t>: Average malaria testing rate at ANC health facilities in districts with more and less than 5% ANC test-positivity, over time, by district type</w:t>
      </w:r>
      <w:r w:rsidR="00D24129">
        <w:rPr>
          <w:rFonts w:ascii="Times New Roman" w:hAnsi="Times New Roman" w:cs="Times New Roman"/>
          <w:b/>
        </w:rPr>
        <w:t xml:space="preserve"> (rural, semi-urban, urban)</w:t>
      </w:r>
      <w:r w:rsidRPr="00C77BE4">
        <w:rPr>
          <w:rFonts w:ascii="Times New Roman" w:hAnsi="Times New Roman" w:cs="Times New Roman"/>
          <w:b/>
        </w:rPr>
        <w:t>.</w:t>
      </w:r>
    </w:p>
    <w:p w:rsidR="001060CA" w:rsidRPr="00BB562F" w:rsidRDefault="00F27864">
      <w:pPr>
        <w:rPr>
          <w:rFonts w:ascii="Arial" w:hAnsi="Arial" w:cs="Arial"/>
          <w:lang w:val="en-GB"/>
        </w:rPr>
      </w:pPr>
    </w:p>
    <w:sectPr w:rsidR="001060CA" w:rsidRPr="00BB562F" w:rsidSect="007329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20"/>
  <w:hyphenationZone w:val="425"/>
  <w:characterSpacingControl w:val="doNotCompress"/>
  <w:compat/>
  <w:rsids>
    <w:rsidRoot w:val="00BB562F"/>
    <w:rsid w:val="00133CAC"/>
    <w:rsid w:val="0016417F"/>
    <w:rsid w:val="00220298"/>
    <w:rsid w:val="00306ADC"/>
    <w:rsid w:val="003A6A04"/>
    <w:rsid w:val="003C603F"/>
    <w:rsid w:val="006E0AC6"/>
    <w:rsid w:val="0073298D"/>
    <w:rsid w:val="007741CF"/>
    <w:rsid w:val="0086785C"/>
    <w:rsid w:val="00930E72"/>
    <w:rsid w:val="00BB562F"/>
    <w:rsid w:val="00D24129"/>
    <w:rsid w:val="00DB211E"/>
    <w:rsid w:val="00E71500"/>
    <w:rsid w:val="00F27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62F"/>
    <w:pPr>
      <w:spacing w:after="0" w:line="240" w:lineRule="auto"/>
    </w:pPr>
    <w:rPr>
      <w:rFonts w:ascii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cationSubtitle1">
    <w:name w:val="Publication Subtitle1"/>
    <w:basedOn w:val="Normal"/>
    <w:next w:val="PublicationStandard"/>
    <w:qFormat/>
    <w:rsid w:val="00BB562F"/>
    <w:pPr>
      <w:spacing w:before="120" w:after="120" w:line="360" w:lineRule="auto"/>
    </w:pPr>
    <w:rPr>
      <w:rFonts w:asciiTheme="minorHAnsi" w:hAnsiTheme="minorHAnsi" w:cstheme="minorBidi"/>
      <w:b/>
      <w:color w:val="000000" w:themeColor="text1"/>
      <w:sz w:val="22"/>
      <w:lang w:val="en-GB" w:eastAsia="en-US"/>
    </w:rPr>
  </w:style>
  <w:style w:type="paragraph" w:customStyle="1" w:styleId="PublicationStandard">
    <w:name w:val="Publication Standard"/>
    <w:basedOn w:val="Normal"/>
    <w:qFormat/>
    <w:rsid w:val="00BB562F"/>
    <w:pPr>
      <w:spacing w:line="360" w:lineRule="auto"/>
    </w:pPr>
    <w:rPr>
      <w:rFonts w:asciiTheme="minorHAnsi" w:hAnsiTheme="minorHAnsi" w:cstheme="minorBidi"/>
      <w:sz w:val="20"/>
      <w:lang w:val="en-GB" w:eastAsia="en-US"/>
    </w:rPr>
  </w:style>
  <w:style w:type="table" w:customStyle="1" w:styleId="Listentabelle1hell-Akzent21">
    <w:name w:val="Listentabelle 1 hell - Akzent 21"/>
    <w:basedOn w:val="TableNormal"/>
    <w:uiPriority w:val="46"/>
    <w:rsid w:val="00BB562F"/>
    <w:pPr>
      <w:spacing w:after="0" w:line="240" w:lineRule="auto"/>
    </w:pPr>
    <w:rPr>
      <w:sz w:val="24"/>
      <w:szCs w:val="24"/>
      <w:lang w:val="de-DE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B5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62F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Hetzel</dc:creator>
  <cp:lastModifiedBy>0007207</cp:lastModifiedBy>
  <cp:revision>9</cp:revision>
  <dcterms:created xsi:type="dcterms:W3CDTF">2019-10-18T10:30:00Z</dcterms:created>
  <dcterms:modified xsi:type="dcterms:W3CDTF">2019-11-14T01:33:00Z</dcterms:modified>
</cp:coreProperties>
</file>