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66D14" w14:textId="520585BB" w:rsidR="009826F3" w:rsidRPr="00801030" w:rsidRDefault="00DE2348">
      <w:pPr>
        <w:rPr>
          <w:sz w:val="24"/>
          <w:szCs w:val="24"/>
        </w:rPr>
      </w:pPr>
      <w:r>
        <w:rPr>
          <w:b/>
          <w:sz w:val="24"/>
          <w:szCs w:val="24"/>
        </w:rPr>
        <w:t>Additional file</w:t>
      </w:r>
      <w:bookmarkStart w:id="0" w:name="_GoBack"/>
      <w:bookmarkEnd w:id="0"/>
    </w:p>
    <w:p w14:paraId="3C45AC53" w14:textId="36DAAC98" w:rsidR="00C51960" w:rsidRPr="00C51960" w:rsidRDefault="00C51960" w:rsidP="00C51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9"/>
          <w:szCs w:val="29"/>
        </w:rPr>
        <w:t xml:space="preserve">CAPTION: </w:t>
      </w:r>
      <w:r w:rsidRPr="00C51960">
        <w:rPr>
          <w:rFonts w:ascii="Calibri" w:eastAsia="Times New Roman" w:hAnsi="Calibri" w:cs="Calibri"/>
          <w:color w:val="000000"/>
          <w:sz w:val="29"/>
          <w:szCs w:val="29"/>
        </w:rPr>
        <w:t>Graphical presentation of parameters comparing the African and Asia-Pacific regions</w:t>
      </w:r>
    </w:p>
    <w:p w14:paraId="25D0D565" w14:textId="77777777" w:rsidR="00D40439" w:rsidRPr="00801030" w:rsidRDefault="00D40439">
      <w:pPr>
        <w:rPr>
          <w:sz w:val="24"/>
          <w:szCs w:val="24"/>
        </w:rPr>
      </w:pPr>
    </w:p>
    <w:p w14:paraId="7D55FD32" w14:textId="4DDE9188" w:rsidR="009B7455" w:rsidRDefault="00F7040A" w:rsidP="009B7455">
      <w:pPr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="00497978">
        <w:rPr>
          <w:b/>
          <w:sz w:val="24"/>
          <w:szCs w:val="24"/>
        </w:rPr>
        <w:t xml:space="preserve"> S</w:t>
      </w:r>
      <w:r w:rsidR="00EA5B33">
        <w:rPr>
          <w:b/>
          <w:sz w:val="24"/>
          <w:szCs w:val="24"/>
        </w:rPr>
        <w:t>1</w:t>
      </w:r>
      <w:r w:rsidR="00497978">
        <w:rPr>
          <w:b/>
          <w:sz w:val="24"/>
          <w:szCs w:val="24"/>
        </w:rPr>
        <w:t xml:space="preserve">. </w:t>
      </w:r>
      <w:r w:rsidR="009B7455">
        <w:rPr>
          <w:sz w:val="24"/>
          <w:szCs w:val="24"/>
        </w:rPr>
        <w:t xml:space="preserve">Frequency of surveys conducted to monitor LLIN usage and coverage. </w:t>
      </w:r>
      <w:r w:rsidR="009B7455" w:rsidRPr="00801030">
        <w:rPr>
          <w:sz w:val="24"/>
          <w:szCs w:val="24"/>
        </w:rPr>
        <w:t>Note that each bar represents the number of positive respondents standardised the number of countries that responded in each region</w:t>
      </w:r>
      <w:r w:rsidR="009B7455">
        <w:rPr>
          <w:sz w:val="24"/>
          <w:szCs w:val="24"/>
        </w:rPr>
        <w:t>. Respondents could select only one choice.</w:t>
      </w:r>
    </w:p>
    <w:p w14:paraId="66DF6351" w14:textId="37FD837A" w:rsidR="009B7455" w:rsidRDefault="00095742" w:rsidP="009B7455">
      <w:pPr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drawing>
          <wp:inline distT="0" distB="0" distL="0" distR="0" wp14:anchorId="13A9B8CA" wp14:editId="67DFC353">
            <wp:extent cx="5731510" cy="40874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! LLIN survey frequenc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219E2" w14:textId="2BE53CD9" w:rsidR="009B7455" w:rsidRDefault="009B7455">
      <w:pPr>
        <w:rPr>
          <w:b/>
          <w:sz w:val="24"/>
          <w:szCs w:val="24"/>
        </w:rPr>
      </w:pPr>
    </w:p>
    <w:p w14:paraId="145C1984" w14:textId="05D0B288" w:rsidR="00095742" w:rsidRDefault="00095742">
      <w:pPr>
        <w:rPr>
          <w:b/>
          <w:sz w:val="24"/>
          <w:szCs w:val="24"/>
        </w:rPr>
      </w:pPr>
    </w:p>
    <w:p w14:paraId="325DB1B2" w14:textId="4F76CC89" w:rsidR="00095742" w:rsidRDefault="00095742">
      <w:pPr>
        <w:rPr>
          <w:b/>
          <w:sz w:val="24"/>
          <w:szCs w:val="24"/>
        </w:rPr>
      </w:pPr>
    </w:p>
    <w:p w14:paraId="1B917991" w14:textId="36F16254" w:rsidR="00095742" w:rsidRDefault="00095742">
      <w:pPr>
        <w:rPr>
          <w:b/>
          <w:sz w:val="24"/>
          <w:szCs w:val="24"/>
        </w:rPr>
      </w:pPr>
    </w:p>
    <w:p w14:paraId="65560243" w14:textId="2FA1A4B3" w:rsidR="00095742" w:rsidRDefault="00095742">
      <w:pPr>
        <w:rPr>
          <w:b/>
          <w:sz w:val="24"/>
          <w:szCs w:val="24"/>
        </w:rPr>
      </w:pPr>
    </w:p>
    <w:p w14:paraId="67383121" w14:textId="71C1B17A" w:rsidR="00095742" w:rsidRDefault="00095742">
      <w:pPr>
        <w:rPr>
          <w:b/>
          <w:sz w:val="24"/>
          <w:szCs w:val="24"/>
        </w:rPr>
      </w:pPr>
    </w:p>
    <w:p w14:paraId="2EC28424" w14:textId="7754256D" w:rsidR="00095742" w:rsidRDefault="00095742">
      <w:pPr>
        <w:rPr>
          <w:b/>
          <w:sz w:val="24"/>
          <w:szCs w:val="24"/>
        </w:rPr>
      </w:pPr>
    </w:p>
    <w:p w14:paraId="722CCA52" w14:textId="3B5A9237" w:rsidR="00095742" w:rsidRDefault="00095742">
      <w:pPr>
        <w:rPr>
          <w:b/>
          <w:sz w:val="24"/>
          <w:szCs w:val="24"/>
        </w:rPr>
      </w:pPr>
    </w:p>
    <w:p w14:paraId="1CA82D83" w14:textId="77777777" w:rsidR="00095742" w:rsidRDefault="00095742">
      <w:pPr>
        <w:rPr>
          <w:b/>
          <w:sz w:val="24"/>
          <w:szCs w:val="24"/>
        </w:rPr>
      </w:pPr>
    </w:p>
    <w:p w14:paraId="3CD7A574" w14:textId="08FC8775" w:rsidR="004C2405" w:rsidRDefault="00F7040A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Figure</w:t>
      </w:r>
      <w:r w:rsidR="005E08A5" w:rsidRPr="00801030">
        <w:rPr>
          <w:b/>
          <w:sz w:val="24"/>
          <w:szCs w:val="24"/>
        </w:rPr>
        <w:t xml:space="preserve"> S</w:t>
      </w:r>
      <w:r w:rsidR="00EA5B33">
        <w:rPr>
          <w:b/>
          <w:sz w:val="24"/>
          <w:szCs w:val="24"/>
        </w:rPr>
        <w:t>2</w:t>
      </w:r>
      <w:r w:rsidR="005E08A5" w:rsidRPr="00801030">
        <w:rPr>
          <w:b/>
          <w:sz w:val="24"/>
          <w:szCs w:val="24"/>
        </w:rPr>
        <w:t>.</w:t>
      </w:r>
      <w:r w:rsidR="005E08A5" w:rsidRPr="00801030">
        <w:rPr>
          <w:sz w:val="24"/>
          <w:szCs w:val="24"/>
        </w:rPr>
        <w:t xml:space="preserve"> </w:t>
      </w:r>
      <w:r w:rsidR="004C2405">
        <w:rPr>
          <w:sz w:val="24"/>
          <w:szCs w:val="24"/>
        </w:rPr>
        <w:t xml:space="preserve">Frequency of surveys conducted to monitor IRS coverage. </w:t>
      </w:r>
      <w:r w:rsidR="004C2405" w:rsidRPr="00801030">
        <w:rPr>
          <w:sz w:val="24"/>
          <w:szCs w:val="24"/>
        </w:rPr>
        <w:t>Note that each bar represents the number of positive respondents standardised the number of countries that responded in each region</w:t>
      </w:r>
      <w:r w:rsidR="004C2405">
        <w:rPr>
          <w:sz w:val="24"/>
          <w:szCs w:val="24"/>
        </w:rPr>
        <w:t>. Respondents could select only one choice.</w:t>
      </w:r>
    </w:p>
    <w:p w14:paraId="37F32F61" w14:textId="74BCAC79" w:rsidR="004C2405" w:rsidRDefault="00095742">
      <w:pPr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drawing>
          <wp:inline distT="0" distB="0" distL="0" distR="0" wp14:anchorId="0531A428" wp14:editId="1BA88AE5">
            <wp:extent cx="5731510" cy="39217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 IRS survey frequenc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6B9" w14:textId="77777777" w:rsidR="004C2405" w:rsidRDefault="004C2405">
      <w:pPr>
        <w:rPr>
          <w:sz w:val="24"/>
          <w:szCs w:val="24"/>
        </w:rPr>
      </w:pPr>
    </w:p>
    <w:p w14:paraId="6C12E272" w14:textId="250894F9" w:rsidR="00B03FC7" w:rsidRDefault="00B03FC7">
      <w:pPr>
        <w:rPr>
          <w:sz w:val="24"/>
          <w:szCs w:val="24"/>
        </w:rPr>
      </w:pPr>
    </w:p>
    <w:p w14:paraId="5547CA7B" w14:textId="3E2FA919" w:rsidR="007E4502" w:rsidRDefault="007E4502">
      <w:pPr>
        <w:rPr>
          <w:sz w:val="24"/>
          <w:szCs w:val="24"/>
        </w:rPr>
      </w:pPr>
    </w:p>
    <w:p w14:paraId="45770ACF" w14:textId="02E6822B" w:rsidR="007E4502" w:rsidRDefault="007E4502">
      <w:pPr>
        <w:rPr>
          <w:sz w:val="24"/>
          <w:szCs w:val="24"/>
        </w:rPr>
      </w:pPr>
    </w:p>
    <w:p w14:paraId="601C4C5D" w14:textId="38AA7417" w:rsidR="007E4502" w:rsidRDefault="007E4502">
      <w:pPr>
        <w:rPr>
          <w:sz w:val="24"/>
          <w:szCs w:val="24"/>
        </w:rPr>
      </w:pPr>
    </w:p>
    <w:p w14:paraId="7E345AD6" w14:textId="398DC4B2" w:rsidR="007E4502" w:rsidRDefault="007E4502">
      <w:pPr>
        <w:rPr>
          <w:sz w:val="24"/>
          <w:szCs w:val="24"/>
        </w:rPr>
      </w:pPr>
    </w:p>
    <w:p w14:paraId="0EBFAB5F" w14:textId="6A1E12A8" w:rsidR="007E4502" w:rsidRDefault="007E4502">
      <w:pPr>
        <w:rPr>
          <w:sz w:val="24"/>
          <w:szCs w:val="24"/>
        </w:rPr>
      </w:pPr>
    </w:p>
    <w:p w14:paraId="1EBEAB3F" w14:textId="13BC5F2A" w:rsidR="007E4502" w:rsidRDefault="007E4502">
      <w:pPr>
        <w:rPr>
          <w:sz w:val="24"/>
          <w:szCs w:val="24"/>
        </w:rPr>
      </w:pPr>
    </w:p>
    <w:p w14:paraId="3C9B887A" w14:textId="35CF8F55" w:rsidR="007E4502" w:rsidRDefault="007E4502">
      <w:pPr>
        <w:rPr>
          <w:sz w:val="24"/>
          <w:szCs w:val="24"/>
        </w:rPr>
      </w:pPr>
    </w:p>
    <w:p w14:paraId="76BA6FA4" w14:textId="6959D685" w:rsidR="007E4502" w:rsidRDefault="007E4502">
      <w:pPr>
        <w:rPr>
          <w:sz w:val="24"/>
          <w:szCs w:val="24"/>
        </w:rPr>
      </w:pPr>
    </w:p>
    <w:p w14:paraId="3687948B" w14:textId="0A5A6560" w:rsidR="007E4502" w:rsidRDefault="007E4502">
      <w:pPr>
        <w:rPr>
          <w:sz w:val="24"/>
          <w:szCs w:val="24"/>
        </w:rPr>
      </w:pPr>
    </w:p>
    <w:p w14:paraId="48EFD54A" w14:textId="33D64150" w:rsidR="007E4502" w:rsidRDefault="007E4502">
      <w:pPr>
        <w:rPr>
          <w:sz w:val="24"/>
          <w:szCs w:val="24"/>
        </w:rPr>
      </w:pPr>
    </w:p>
    <w:p w14:paraId="3D947434" w14:textId="033AB614" w:rsidR="007E4502" w:rsidRDefault="007E4502">
      <w:pPr>
        <w:rPr>
          <w:sz w:val="24"/>
          <w:szCs w:val="24"/>
        </w:rPr>
      </w:pPr>
    </w:p>
    <w:p w14:paraId="7E67BFCE" w14:textId="77777777" w:rsidR="007E4502" w:rsidRDefault="007E4502">
      <w:pPr>
        <w:rPr>
          <w:sz w:val="24"/>
          <w:szCs w:val="24"/>
        </w:rPr>
      </w:pPr>
    </w:p>
    <w:p w14:paraId="6CE4E46A" w14:textId="20FF5620" w:rsidR="009B7455" w:rsidRPr="0016198C" w:rsidRDefault="00F7040A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Figure</w:t>
      </w:r>
      <w:r w:rsidR="00965220">
        <w:rPr>
          <w:b/>
          <w:sz w:val="24"/>
          <w:szCs w:val="24"/>
        </w:rPr>
        <w:t xml:space="preserve"> S</w:t>
      </w:r>
      <w:r w:rsidR="002611BA">
        <w:rPr>
          <w:b/>
          <w:sz w:val="24"/>
          <w:szCs w:val="24"/>
        </w:rPr>
        <w:t>3</w:t>
      </w:r>
      <w:r w:rsidR="00965220">
        <w:rPr>
          <w:b/>
          <w:sz w:val="24"/>
          <w:szCs w:val="24"/>
        </w:rPr>
        <w:t xml:space="preserve">. </w:t>
      </w:r>
      <w:r w:rsidR="0016198C">
        <w:rPr>
          <w:sz w:val="24"/>
          <w:szCs w:val="24"/>
        </w:rPr>
        <w:t xml:space="preserve">The types of resistance mechanisms that were tested for by countries in the African and Asia-Pacific regions. </w:t>
      </w:r>
      <w:r w:rsidR="0016198C" w:rsidRPr="00801030">
        <w:rPr>
          <w:sz w:val="24"/>
          <w:szCs w:val="24"/>
        </w:rPr>
        <w:t>Note that each bar represents the number of positive respondents standardised the number of countries that responded in each region.</w:t>
      </w:r>
      <w:r w:rsidR="0016198C">
        <w:rPr>
          <w:sz w:val="24"/>
          <w:szCs w:val="24"/>
        </w:rPr>
        <w:t xml:space="preserve"> Respondents were able to select more than one choice.</w:t>
      </w:r>
    </w:p>
    <w:p w14:paraId="68A3ED61" w14:textId="7A78D468" w:rsidR="0016198C" w:rsidRPr="00965220" w:rsidRDefault="00095742">
      <w:pPr>
        <w:rPr>
          <w:sz w:val="24"/>
          <w:szCs w:val="24"/>
        </w:rPr>
      </w:pPr>
      <w:r>
        <w:rPr>
          <w:noProof/>
          <w:sz w:val="24"/>
          <w:szCs w:val="24"/>
          <w:lang w:val="en-IN" w:eastAsia="en-IN"/>
        </w:rPr>
        <w:drawing>
          <wp:inline distT="0" distB="0" distL="0" distR="0" wp14:anchorId="087986A8" wp14:editId="700DA7CF">
            <wp:extent cx="5524500" cy="492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3 Resistence mechanisms test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BAF5F" w14:textId="77777777" w:rsidR="00E3050F" w:rsidRPr="00801030" w:rsidRDefault="00E3050F">
      <w:pPr>
        <w:rPr>
          <w:sz w:val="24"/>
          <w:szCs w:val="24"/>
        </w:rPr>
      </w:pPr>
    </w:p>
    <w:p w14:paraId="55238289" w14:textId="77777777" w:rsidR="00E3050F" w:rsidRPr="00801030" w:rsidRDefault="00E3050F">
      <w:pPr>
        <w:rPr>
          <w:sz w:val="24"/>
          <w:szCs w:val="24"/>
        </w:rPr>
      </w:pPr>
    </w:p>
    <w:sectPr w:rsidR="00E3050F" w:rsidRPr="00801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39"/>
    <w:rsid w:val="00095742"/>
    <w:rsid w:val="0016198C"/>
    <w:rsid w:val="002611BA"/>
    <w:rsid w:val="00291CA8"/>
    <w:rsid w:val="00403E13"/>
    <w:rsid w:val="00497978"/>
    <w:rsid w:val="004C2405"/>
    <w:rsid w:val="005C6893"/>
    <w:rsid w:val="005E08A5"/>
    <w:rsid w:val="006042A4"/>
    <w:rsid w:val="00695253"/>
    <w:rsid w:val="00737A67"/>
    <w:rsid w:val="007E4502"/>
    <w:rsid w:val="00801030"/>
    <w:rsid w:val="00965220"/>
    <w:rsid w:val="009826F3"/>
    <w:rsid w:val="009B7455"/>
    <w:rsid w:val="00A57E88"/>
    <w:rsid w:val="00A72CA5"/>
    <w:rsid w:val="00B03FC7"/>
    <w:rsid w:val="00B43359"/>
    <w:rsid w:val="00B730CE"/>
    <w:rsid w:val="00BA3D2D"/>
    <w:rsid w:val="00C51960"/>
    <w:rsid w:val="00D40439"/>
    <w:rsid w:val="00DA2147"/>
    <w:rsid w:val="00DE2348"/>
    <w:rsid w:val="00E3050F"/>
    <w:rsid w:val="00EA5B33"/>
    <w:rsid w:val="00F32D63"/>
    <w:rsid w:val="00F7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2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7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9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97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9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9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9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9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Russell</dc:creator>
  <cp:keywords/>
  <dc:description/>
  <cp:lastModifiedBy>Shine David S.A.</cp:lastModifiedBy>
  <cp:revision>3</cp:revision>
  <dcterms:created xsi:type="dcterms:W3CDTF">2019-11-30T12:22:00Z</dcterms:created>
  <dcterms:modified xsi:type="dcterms:W3CDTF">2019-12-02T04:13:00Z</dcterms:modified>
</cp:coreProperties>
</file>