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3532E" w14:textId="07B1ABF9" w:rsidR="005F1FA4" w:rsidRPr="00934736" w:rsidRDefault="00F3367D" w:rsidP="00B96126">
      <w:pPr>
        <w:rPr>
          <w:rFonts w:ascii="Times New Roman" w:hAnsi="Times New Roman" w:cs="Times New Roman"/>
          <w:lang w:val="en-US"/>
        </w:rPr>
      </w:pPr>
      <w:r>
        <w:rPr>
          <w:rFonts w:ascii="Times New Roman" w:hAnsi="Times New Roman" w:cs="Times New Roman"/>
          <w:b/>
          <w:lang w:val="en-US"/>
        </w:rPr>
        <w:t xml:space="preserve">Additional file </w:t>
      </w:r>
      <w:r w:rsidR="005F1FA4">
        <w:rPr>
          <w:rFonts w:ascii="Times New Roman" w:hAnsi="Times New Roman" w:cs="Times New Roman"/>
          <w:b/>
          <w:lang w:val="en-US"/>
        </w:rPr>
        <w:t>4</w:t>
      </w:r>
      <w:r w:rsidR="00B96126" w:rsidRPr="00934736">
        <w:rPr>
          <w:rFonts w:ascii="Times New Roman" w:hAnsi="Times New Roman" w:cs="Times New Roman"/>
          <w:b/>
          <w:lang w:val="en-US"/>
        </w:rPr>
        <w:t>.</w:t>
      </w:r>
      <w:r w:rsidR="00B96126" w:rsidRPr="00934736">
        <w:rPr>
          <w:rFonts w:ascii="Times New Roman" w:hAnsi="Times New Roman" w:cs="Times New Roman"/>
          <w:lang w:val="en-US"/>
        </w:rPr>
        <w:t xml:space="preserve"> </w:t>
      </w:r>
      <w:r w:rsidR="005F1FA4">
        <w:rPr>
          <w:rFonts w:ascii="Times New Roman" w:hAnsi="Times New Roman" w:cs="Times New Roman"/>
          <w:lang w:val="en-US"/>
        </w:rPr>
        <w:t>Definitions for all</w:t>
      </w:r>
      <w:r w:rsidR="001B6899">
        <w:rPr>
          <w:rFonts w:ascii="Times New Roman" w:hAnsi="Times New Roman" w:cs="Times New Roman"/>
          <w:lang w:val="en-US"/>
        </w:rPr>
        <w:t xml:space="preserve"> </w:t>
      </w:r>
      <w:r w:rsidR="005F1FA4">
        <w:rPr>
          <w:rFonts w:ascii="Times New Roman" w:hAnsi="Times New Roman" w:cs="Times New Roman"/>
          <w:lang w:val="en-US"/>
        </w:rPr>
        <w:t xml:space="preserve">health systems </w:t>
      </w:r>
      <w:r w:rsidR="001B6899">
        <w:rPr>
          <w:rFonts w:ascii="Times New Roman" w:hAnsi="Times New Roman" w:cs="Times New Roman"/>
          <w:lang w:val="en-US"/>
        </w:rPr>
        <w:t>variables</w:t>
      </w:r>
      <w:r w:rsidR="005F1FA4">
        <w:rPr>
          <w:rFonts w:ascii="Times New Roman" w:hAnsi="Times New Roman" w:cs="Times New Roman"/>
          <w:lang w:val="en-US"/>
        </w:rPr>
        <w:t xml:space="preserve"> included</w:t>
      </w:r>
      <w:r w:rsidR="001B6899">
        <w:rPr>
          <w:rFonts w:ascii="Times New Roman" w:hAnsi="Times New Roman" w:cs="Times New Roman"/>
          <w:lang w:val="en-US"/>
        </w:rPr>
        <w:t xml:space="preserve"> in </w:t>
      </w:r>
      <w:r w:rsidR="005F1FA4">
        <w:rPr>
          <w:rFonts w:ascii="Times New Roman" w:hAnsi="Times New Roman" w:cs="Times New Roman"/>
          <w:lang w:val="en-US"/>
        </w:rPr>
        <w:t>the preliminary analysis.</w:t>
      </w:r>
      <w:bookmarkStart w:id="0" w:name="_GoBack"/>
      <w:bookmarkEnd w:id="0"/>
    </w:p>
    <w:tbl>
      <w:tblPr>
        <w:tblStyle w:val="LightShading"/>
        <w:tblW w:w="14328" w:type="dxa"/>
        <w:tblLayout w:type="fixed"/>
        <w:tblLook w:val="04A0" w:firstRow="1" w:lastRow="0" w:firstColumn="1" w:lastColumn="0" w:noHBand="0" w:noVBand="1"/>
      </w:tblPr>
      <w:tblGrid>
        <w:gridCol w:w="555"/>
        <w:gridCol w:w="4953"/>
        <w:gridCol w:w="8820"/>
      </w:tblGrid>
      <w:tr w:rsidR="005F1FA4" w:rsidRPr="005F1FA4" w14:paraId="426E2B48" w14:textId="77777777" w:rsidTr="005F1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643AC9D3" w14:textId="77777777" w:rsidR="005F1FA4" w:rsidRPr="005F1FA4" w:rsidRDefault="005F1FA4" w:rsidP="00AF2794">
            <w:pPr>
              <w:rPr>
                <w:rFonts w:ascii="Times New Roman" w:hAnsi="Times New Roman" w:cs="Times New Roman"/>
                <w:b w:val="0"/>
                <w:lang w:val="en-US"/>
              </w:rPr>
            </w:pPr>
            <w:r w:rsidRPr="005F1FA4">
              <w:rPr>
                <w:rFonts w:ascii="Times New Roman" w:hAnsi="Times New Roman" w:cs="Times New Roman"/>
                <w:lang w:val="en-US"/>
              </w:rPr>
              <w:t>#</w:t>
            </w:r>
          </w:p>
        </w:tc>
        <w:tc>
          <w:tcPr>
            <w:tcW w:w="4953" w:type="dxa"/>
            <w:shd w:val="clear" w:color="auto" w:fill="auto"/>
          </w:tcPr>
          <w:p w14:paraId="3E5D93BF" w14:textId="77777777" w:rsidR="005F1FA4" w:rsidRPr="005F1FA4" w:rsidRDefault="005F1FA4" w:rsidP="00AF27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5F1FA4">
              <w:rPr>
                <w:rFonts w:ascii="Times New Roman" w:hAnsi="Times New Roman" w:cs="Times New Roman"/>
                <w:lang w:val="en-US"/>
              </w:rPr>
              <w:t>Variable Name</w:t>
            </w:r>
          </w:p>
          <w:p w14:paraId="26F9D60A" w14:textId="77777777" w:rsidR="005F1FA4" w:rsidRPr="005F1FA4" w:rsidRDefault="005F1FA4" w:rsidP="00AF27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p>
        </w:tc>
        <w:tc>
          <w:tcPr>
            <w:tcW w:w="8820" w:type="dxa"/>
            <w:shd w:val="clear" w:color="auto" w:fill="auto"/>
          </w:tcPr>
          <w:p w14:paraId="5994F454" w14:textId="77777777" w:rsidR="005F1FA4" w:rsidRPr="005F1FA4" w:rsidRDefault="005F1FA4" w:rsidP="00AF27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5F1FA4">
              <w:rPr>
                <w:rFonts w:ascii="Times New Roman" w:hAnsi="Times New Roman" w:cs="Times New Roman"/>
                <w:lang w:val="en-US"/>
              </w:rPr>
              <w:t>Full Definition</w:t>
            </w:r>
          </w:p>
        </w:tc>
      </w:tr>
      <w:tr w:rsidR="005F1FA4" w:rsidRPr="005F1FA4" w14:paraId="1E73976D"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3"/>
            <w:shd w:val="clear" w:color="auto" w:fill="auto"/>
          </w:tcPr>
          <w:p w14:paraId="177F5129" w14:textId="77777777" w:rsidR="005F1FA4" w:rsidRDefault="005F1FA4" w:rsidP="00AF2794">
            <w:pPr>
              <w:rPr>
                <w:rFonts w:ascii="Times New Roman" w:hAnsi="Times New Roman" w:cs="Times New Roman"/>
                <w:color w:val="000000"/>
                <w:lang w:val="en-US"/>
              </w:rPr>
            </w:pPr>
            <w:r w:rsidRPr="005F1FA4">
              <w:rPr>
                <w:rFonts w:ascii="Times New Roman" w:hAnsi="Times New Roman" w:cs="Times New Roman"/>
                <w:color w:val="000000"/>
                <w:lang w:val="en-US"/>
              </w:rPr>
              <w:t>Health Financing</w:t>
            </w:r>
          </w:p>
          <w:p w14:paraId="0A5949DF" w14:textId="77777777" w:rsidR="005F1FA4" w:rsidRPr="005F1FA4" w:rsidRDefault="005F1FA4" w:rsidP="00AF2794">
            <w:pPr>
              <w:rPr>
                <w:rFonts w:ascii="Times New Roman" w:hAnsi="Times New Roman" w:cs="Times New Roman"/>
                <w:b w:val="0"/>
                <w:color w:val="000000"/>
                <w:lang w:val="en-US"/>
              </w:rPr>
            </w:pPr>
          </w:p>
        </w:tc>
      </w:tr>
      <w:tr w:rsidR="005F1FA4" w:rsidRPr="005F1FA4" w14:paraId="3E7CA057"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5384F8E7"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w:t>
            </w:r>
          </w:p>
        </w:tc>
        <w:tc>
          <w:tcPr>
            <w:tcW w:w="4953" w:type="dxa"/>
            <w:shd w:val="clear" w:color="auto" w:fill="auto"/>
          </w:tcPr>
          <w:p w14:paraId="2F4D9A9F"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Health expenditure per capita, PPP (constant 2011 international $)</w:t>
            </w:r>
          </w:p>
        </w:tc>
        <w:tc>
          <w:tcPr>
            <w:tcW w:w="8820" w:type="dxa"/>
            <w:shd w:val="clear" w:color="auto" w:fill="auto"/>
          </w:tcPr>
          <w:p w14:paraId="4F31A465" w14:textId="5BF8D844" w:rsidR="005F1FA4" w:rsidRPr="005F1FA4" w:rsidRDefault="005F1FA4" w:rsidP="000C71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Total health expenditure per capita is the sum of public and private health expenditures as a ratio of total population. It covers the provision of health services (preventive and curative), family planning activities, nutrition activities, and emergency aid designated for health but does not include provision of water and sanitation. Data are in international dollars converted using 2011 purchasing power parity (PPP) rates.</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FBziqefW","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r w:rsidR="000C7181" w:rsidRPr="005F1FA4">
              <w:rPr>
                <w:rFonts w:ascii="Times New Roman" w:hAnsi="Times New Roman" w:cs="Times New Roman"/>
                <w:color w:val="000000"/>
                <w:lang w:val="en-US"/>
              </w:rPr>
              <w:t xml:space="preserve"> </w:t>
            </w:r>
          </w:p>
        </w:tc>
      </w:tr>
      <w:tr w:rsidR="005F1FA4" w:rsidRPr="005F1FA4" w14:paraId="4DBE8896"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4E2007CA" w14:textId="77777777" w:rsidR="005F1FA4" w:rsidRPr="005F1FA4" w:rsidRDefault="005F1FA4" w:rsidP="00AF2794">
            <w:pPr>
              <w:rPr>
                <w:rFonts w:ascii="Times New Roman" w:hAnsi="Times New Roman" w:cs="Times New Roman"/>
                <w:color w:val="000000"/>
              </w:rPr>
            </w:pPr>
            <w:r w:rsidRPr="005F1FA4">
              <w:rPr>
                <w:rFonts w:ascii="Times New Roman" w:hAnsi="Times New Roman" w:cs="Times New Roman"/>
                <w:color w:val="000000"/>
              </w:rPr>
              <w:t>2</w:t>
            </w:r>
          </w:p>
        </w:tc>
        <w:tc>
          <w:tcPr>
            <w:tcW w:w="4953" w:type="dxa"/>
            <w:shd w:val="clear" w:color="auto" w:fill="auto"/>
          </w:tcPr>
          <w:p w14:paraId="3DD7B696"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Health expenditure, total (% of GDP)</w:t>
            </w:r>
          </w:p>
        </w:tc>
        <w:tc>
          <w:tcPr>
            <w:tcW w:w="8820" w:type="dxa"/>
            <w:shd w:val="clear" w:color="auto" w:fill="auto"/>
          </w:tcPr>
          <w:p w14:paraId="1784690B" w14:textId="13D4540B" w:rsidR="005F1FA4" w:rsidRPr="005F1FA4" w:rsidRDefault="005F1FA4" w:rsidP="000C71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Total health expenditure is the sum of public and private health expenditures as a ratio of total GDP. It covers the provision of health services (preventive and curative), family planning activities, nutrition activities, and emergency aid designated for health but does not include provision of water and sanitation.</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yzH2Zvc4","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r w:rsidR="000C7181" w:rsidRPr="005F1FA4">
              <w:rPr>
                <w:rFonts w:ascii="Times New Roman" w:hAnsi="Times New Roman" w:cs="Times New Roman"/>
                <w:color w:val="000000"/>
                <w:lang w:val="en-US"/>
              </w:rPr>
              <w:t xml:space="preserve"> </w:t>
            </w:r>
          </w:p>
        </w:tc>
      </w:tr>
      <w:tr w:rsidR="005F1FA4" w:rsidRPr="005F1FA4" w14:paraId="202DD14D"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218AC82C"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w:t>
            </w:r>
          </w:p>
        </w:tc>
        <w:tc>
          <w:tcPr>
            <w:tcW w:w="4953" w:type="dxa"/>
            <w:shd w:val="clear" w:color="auto" w:fill="auto"/>
          </w:tcPr>
          <w:p w14:paraId="642E061E"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Health expenditure, public (% total health expenditure)</w:t>
            </w:r>
          </w:p>
        </w:tc>
        <w:tc>
          <w:tcPr>
            <w:tcW w:w="8820" w:type="dxa"/>
            <w:shd w:val="clear" w:color="auto" w:fill="auto"/>
          </w:tcPr>
          <w:p w14:paraId="54AD8756" w14:textId="446F114E" w:rsidR="005F1FA4" w:rsidRPr="005F1FA4" w:rsidRDefault="005F1FA4" w:rsidP="000C71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 xml:space="preserve">Public health expenditure consists of recurrent and capital spending from government (central and local) budgets, external borrowings and grants (including donations from international agencies and nongovernmental organizations), and social (or compulsory) health insurance funds. </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dYy8oicc","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059C953C"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18C32F65"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4</w:t>
            </w:r>
          </w:p>
        </w:tc>
        <w:tc>
          <w:tcPr>
            <w:tcW w:w="4953" w:type="dxa"/>
            <w:shd w:val="clear" w:color="auto" w:fill="auto"/>
          </w:tcPr>
          <w:p w14:paraId="12FE06EB"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Impoverishment at the $1.90 Poverty Line (%)</w:t>
            </w:r>
          </w:p>
        </w:tc>
        <w:tc>
          <w:tcPr>
            <w:tcW w:w="8820" w:type="dxa"/>
            <w:shd w:val="clear" w:color="auto" w:fill="auto"/>
          </w:tcPr>
          <w:p w14:paraId="365C14F4" w14:textId="64C50248" w:rsidR="005F1FA4" w:rsidRPr="005F1FA4" w:rsidRDefault="005F1FA4" w:rsidP="000C71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Proportion of population pushed below the $1.90 ($ 2011 PPP) poverty line by out-of-pocket health care expenditure, expressed as a percentage of a</w:t>
            </w:r>
            <w:r w:rsidR="000C7181">
              <w:rPr>
                <w:rFonts w:ascii="Times New Roman" w:hAnsi="Times New Roman" w:cs="Times New Roman"/>
                <w:lang w:val="en-US"/>
              </w:rPr>
              <w:t xml:space="preserve"> total population of a country.</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9X8qHMRw","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r w:rsidRPr="005F1FA4">
              <w:rPr>
                <w:rFonts w:ascii="Times New Roman" w:hAnsi="Times New Roman" w:cs="Times New Roman"/>
                <w:color w:val="000000"/>
                <w:lang w:val="en-US"/>
              </w:rPr>
              <w:fldChar w:fldCharType="begin"/>
            </w:r>
            <w:r>
              <w:rPr>
                <w:rFonts w:ascii="Times New Roman" w:hAnsi="Times New Roman" w:cs="Times New Roman"/>
                <w:color w:val="000000"/>
                <w:lang w:val="en-US"/>
              </w:rPr>
              <w:instrText xml:space="preserve"> ADDIN EN.CITE &lt;EndNote&gt;&lt;Cite&gt;&lt;Author&gt;World Bank&lt;/Author&gt;&lt;RecNum&gt;20&lt;/RecNum&gt;&lt;DisplayText&gt;[1]&lt;/DisplayText&gt;&lt;record&gt;&lt;rec-number&gt;20&lt;/rec-number&gt;&lt;foreign-keys&gt;&lt;key app="EN" db-id="2ztrsfa5y2afzne0d9qx0xzgvxs9zx99w0zd" timestamp="1558379209"&gt;20&lt;/key&gt;&lt;/foreign-keys&gt;&lt;ref-type name="Web Page"&gt;12&lt;/ref-type&gt;&lt;contributors&gt;&lt;authors&gt;&lt;author&gt;World Bank,&lt;/author&gt;&lt;/authors&gt;&lt;/contributors&gt;&lt;titles&gt;&lt;title&gt;World Development Indicators database&lt;/title&gt;&lt;/titles&gt;&lt;volume&gt;2018&lt;/volume&gt;&lt;number&gt;12 April&lt;/number&gt;&lt;dates&gt;&lt;/dates&gt;&lt;urls&gt;&lt;related-urls&gt;&lt;url&gt;&lt;style face="underline" font="default" size="100%"&gt;https://databank.worldbank.org/data/source/world-development-indicators&lt;/style&gt;&lt;/url&gt;&lt;/related-urls&gt;&lt;/urls&gt;&lt;/record&gt;&lt;/Cite&gt;&lt;/EndNote&gt;</w:instrText>
            </w:r>
            <w:r w:rsidRPr="005F1FA4">
              <w:rPr>
                <w:rFonts w:ascii="Times New Roman" w:hAnsi="Times New Roman" w:cs="Times New Roman"/>
                <w:color w:val="000000"/>
                <w:lang w:val="en-US"/>
              </w:rPr>
              <w:fldChar w:fldCharType="end"/>
            </w:r>
          </w:p>
        </w:tc>
      </w:tr>
      <w:tr w:rsidR="005F1FA4" w:rsidRPr="005F1FA4" w14:paraId="1A96BAC4"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6315C1F0"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5</w:t>
            </w:r>
          </w:p>
        </w:tc>
        <w:tc>
          <w:tcPr>
            <w:tcW w:w="4953" w:type="dxa"/>
            <w:shd w:val="clear" w:color="auto" w:fill="auto"/>
          </w:tcPr>
          <w:p w14:paraId="54BDF54B"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Impoverishment at the $3.10 Poverty Line (%)</w:t>
            </w:r>
          </w:p>
        </w:tc>
        <w:tc>
          <w:tcPr>
            <w:tcW w:w="8820" w:type="dxa"/>
            <w:shd w:val="clear" w:color="auto" w:fill="auto"/>
          </w:tcPr>
          <w:p w14:paraId="167827AC" w14:textId="7F9282BC"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Proportion of population pushed below the $3.10 ($ 2011 PPP) poverty line by out-of-pocket health care expenditure, expressed as a percentage of a total population of a country.</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MlqhRrrR","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2444C5EA"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2387BD68"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6</w:t>
            </w:r>
          </w:p>
        </w:tc>
        <w:tc>
          <w:tcPr>
            <w:tcW w:w="4953" w:type="dxa"/>
            <w:shd w:val="clear" w:color="auto" w:fill="auto"/>
          </w:tcPr>
          <w:p w14:paraId="297A0E35"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Catastrophic Health Expenditure, 10% of total expenditure/income (%)</w:t>
            </w:r>
          </w:p>
        </w:tc>
        <w:tc>
          <w:tcPr>
            <w:tcW w:w="8820" w:type="dxa"/>
            <w:shd w:val="clear" w:color="auto" w:fill="auto"/>
          </w:tcPr>
          <w:p w14:paraId="4A7FCF69" w14:textId="0C0C8F49" w:rsidR="005F1FA4" w:rsidRPr="005F1FA4" w:rsidRDefault="005F1FA4" w:rsidP="005F1FA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Proportion of population spending more than 10% of household consumption or income on out-of-pocket health care expenditure, expressed as a percentage of a total population of a country.</w:t>
            </w:r>
            <w:r w:rsidR="000C7181">
              <w:rPr>
                <w:rFonts w:ascii="Times New Roman" w:hAnsi="Times New Roman" w:cs="Times New Roman"/>
                <w:color w:val="000000"/>
                <w:lang w:val="en-US"/>
              </w:rPr>
              <w:t xml:space="preserve"> </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qbCC0kRF","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17174A4E"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7D696285"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7</w:t>
            </w:r>
          </w:p>
        </w:tc>
        <w:tc>
          <w:tcPr>
            <w:tcW w:w="4953" w:type="dxa"/>
            <w:shd w:val="clear" w:color="auto" w:fill="auto"/>
          </w:tcPr>
          <w:p w14:paraId="4EF57137"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Catastrophic Health Expenditure, 25% of total expenditure/income (%)</w:t>
            </w:r>
          </w:p>
        </w:tc>
        <w:tc>
          <w:tcPr>
            <w:tcW w:w="8820" w:type="dxa"/>
            <w:shd w:val="clear" w:color="auto" w:fill="auto"/>
          </w:tcPr>
          <w:p w14:paraId="39053036" w14:textId="38192EAC"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Proportion of population spending more than 25% of household consumption or income on out-of-pocket health care expenditure, expressed as a percentage of a total population of a country.</w:t>
            </w:r>
            <w:r w:rsidR="000C7181">
              <w:rPr>
                <w:rFonts w:ascii="Times New Roman" w:hAnsi="Times New Roman" w:cs="Times New Roman"/>
                <w:color w:val="000000"/>
                <w:lang w:val="en-US"/>
              </w:rPr>
              <w:t xml:space="preserve"> </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zEi49y6V","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439CFD33"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738A5F22"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8</w:t>
            </w:r>
          </w:p>
        </w:tc>
        <w:tc>
          <w:tcPr>
            <w:tcW w:w="4953" w:type="dxa"/>
            <w:tcBorders>
              <w:bottom w:val="nil"/>
            </w:tcBorders>
            <w:shd w:val="clear" w:color="auto" w:fill="auto"/>
          </w:tcPr>
          <w:p w14:paraId="1E70A286"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External health expenditure (% total health expenditure)</w:t>
            </w:r>
          </w:p>
        </w:tc>
        <w:tc>
          <w:tcPr>
            <w:tcW w:w="8820" w:type="dxa"/>
            <w:tcBorders>
              <w:bottom w:val="nil"/>
            </w:tcBorders>
            <w:shd w:val="clear" w:color="auto" w:fill="auto"/>
          </w:tcPr>
          <w:p w14:paraId="6217BC3B" w14:textId="6797E5C1" w:rsidR="005F1FA4" w:rsidRPr="005F1FA4" w:rsidRDefault="005F1FA4" w:rsidP="005F1FA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Share of current health expenditures funded from external sources. External sources compose of direct foreign transfers and foreign transfers distributed by government encompassing all financial inflows into the national health system from outside the country. External sources either flow through the government scheme or are channeled through non-governmental organizations or other schemes.</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Q6znI6hM","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5285677A"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78AA583A"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lastRenderedPageBreak/>
              <w:t>9</w:t>
            </w:r>
          </w:p>
        </w:tc>
        <w:tc>
          <w:tcPr>
            <w:tcW w:w="4953" w:type="dxa"/>
            <w:tcBorders>
              <w:top w:val="nil"/>
              <w:bottom w:val="nil"/>
            </w:tcBorders>
            <w:shd w:val="clear" w:color="auto" w:fill="auto"/>
          </w:tcPr>
          <w:p w14:paraId="3A07ACF2"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Domestic general government health expenditure (% total health expenditure)</w:t>
            </w:r>
          </w:p>
        </w:tc>
        <w:tc>
          <w:tcPr>
            <w:tcW w:w="8820" w:type="dxa"/>
            <w:tcBorders>
              <w:top w:val="nil"/>
              <w:bottom w:val="nil"/>
            </w:tcBorders>
            <w:shd w:val="clear" w:color="auto" w:fill="auto"/>
          </w:tcPr>
          <w:p w14:paraId="53828DC4" w14:textId="0849EF41"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Share of current health expenditures funded from domestic public sources for health. Domestic public sources include domestic revenue as internal transfers and grants, transfers, subsidies to voluntary health insurance beneficiaries, non-profit institutions serving households (NPISH) or enterprise financing schemes as well as compulsory prepayment and social health insurance contributions. They do not include external resources spent by governments on health.</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SxCTqS7f","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r w:rsidRPr="005F1FA4">
              <w:rPr>
                <w:rFonts w:ascii="Times New Roman" w:hAnsi="Times New Roman" w:cs="Times New Roman"/>
                <w:color w:val="000000"/>
                <w:lang w:val="en-US"/>
              </w:rPr>
              <w:t xml:space="preserve"> </w:t>
            </w:r>
          </w:p>
        </w:tc>
      </w:tr>
      <w:tr w:rsidR="005F1FA4" w:rsidRPr="005F1FA4" w14:paraId="587237A6"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62DF93E7"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10</w:t>
            </w:r>
          </w:p>
        </w:tc>
        <w:tc>
          <w:tcPr>
            <w:tcW w:w="4953" w:type="dxa"/>
            <w:tcBorders>
              <w:top w:val="nil"/>
              <w:bottom w:val="nil"/>
            </w:tcBorders>
            <w:shd w:val="clear" w:color="auto" w:fill="auto"/>
          </w:tcPr>
          <w:p w14:paraId="3639E3EE"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Out-of-pocket expenditure (% total health expenditure)</w:t>
            </w:r>
          </w:p>
        </w:tc>
        <w:tc>
          <w:tcPr>
            <w:tcW w:w="8820" w:type="dxa"/>
            <w:tcBorders>
              <w:top w:val="nil"/>
              <w:bottom w:val="nil"/>
            </w:tcBorders>
            <w:shd w:val="clear" w:color="auto" w:fill="auto"/>
          </w:tcPr>
          <w:p w14:paraId="65E9E139" w14:textId="46CAE2D0" w:rsidR="005F1FA4" w:rsidRPr="005F1FA4" w:rsidRDefault="005F1FA4" w:rsidP="005F1FA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S</w:t>
            </w:r>
            <w:r w:rsidRPr="005F1FA4">
              <w:rPr>
                <w:rFonts w:ascii="Times New Roman" w:hAnsi="Times New Roman" w:cs="Times New Roman"/>
                <w:lang w:val="en-US"/>
              </w:rPr>
              <w:t>hare of out-of-pocket payments of total current health expenditures. Out-of-pocket payments are spending on health directly out-of-pocket by households.</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WqMSuWCA","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7BD933D8"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30CDC362"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11</w:t>
            </w:r>
          </w:p>
        </w:tc>
        <w:tc>
          <w:tcPr>
            <w:tcW w:w="4953" w:type="dxa"/>
            <w:tcBorders>
              <w:top w:val="nil"/>
              <w:bottom w:val="single" w:sz="4" w:space="0" w:color="auto"/>
            </w:tcBorders>
            <w:shd w:val="clear" w:color="auto" w:fill="auto"/>
          </w:tcPr>
          <w:p w14:paraId="60CD458A"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Domestic private expenditure (% total health expenditure)</w:t>
            </w:r>
          </w:p>
        </w:tc>
        <w:tc>
          <w:tcPr>
            <w:tcW w:w="8820" w:type="dxa"/>
            <w:tcBorders>
              <w:top w:val="nil"/>
              <w:bottom w:val="single" w:sz="4" w:space="0" w:color="auto"/>
            </w:tcBorders>
            <w:shd w:val="clear" w:color="auto" w:fill="auto"/>
          </w:tcPr>
          <w:p w14:paraId="3DF1AF27" w14:textId="1D6FC5E3"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Private health expenditure includes direct household (out-of-pocket) spending, private insurance, charitable donations, and direct service payments by private corporations.</w:t>
            </w:r>
            <w:r w:rsidR="000C7181">
              <w:rPr>
                <w:rFonts w:ascii="Times New Roman" w:hAnsi="Times New Roman" w:cs="Times New Roman"/>
                <w:color w:val="000000"/>
                <w:lang w:val="en-US"/>
              </w:rPr>
              <w:fldChar w:fldCharType="begin"/>
            </w:r>
            <w:r w:rsidR="00056263">
              <w:rPr>
                <w:rFonts w:ascii="Times New Roman" w:hAnsi="Times New Roman" w:cs="Times New Roman"/>
                <w:color w:val="000000"/>
                <w:lang w:val="en-US"/>
              </w:rPr>
              <w:instrText xml:space="preserve"> ADDIN ZOTERO_ITEM CSL_CITATION {"citationID":"7ObNbb9S","properties":{"formattedCitation":"(1)","plainCitation":"(1)","noteIndex":0},"citationItems":[{"id":1295,"uris":["http://zotero.org/users/6124081/items/T67VN3VJ"],"uri":["http://zotero.org/users/6124081/items/T67VN3VJ"],"itemData":{"id":1295,"type":"article","title":"World Development Indicators Database","URL":"https://databank.worldbank.org/data/source/world-development-indicators","author":[{"family":"World Bank","given":""}],"accessed":{"date-parts":[["2018",4,12]]}}}],"schema":"https://github.com/citation-style-language/schema/raw/master/csl-citation.json"} </w:instrText>
            </w:r>
            <w:r w:rsidR="000C7181">
              <w:rPr>
                <w:rFonts w:ascii="Times New Roman" w:hAnsi="Times New Roman" w:cs="Times New Roman"/>
                <w:color w:val="000000"/>
                <w:lang w:val="en-US"/>
              </w:rPr>
              <w:fldChar w:fldCharType="separate"/>
            </w:r>
            <w:r w:rsidR="000C7181" w:rsidRPr="000C7181">
              <w:rPr>
                <w:rFonts w:ascii="Times New Roman" w:hAnsi="Times New Roman" w:cs="Times New Roman"/>
              </w:rPr>
              <w:t>(1)</w:t>
            </w:r>
            <w:r w:rsidR="000C7181">
              <w:rPr>
                <w:rFonts w:ascii="Times New Roman" w:hAnsi="Times New Roman" w:cs="Times New Roman"/>
                <w:color w:val="000000"/>
                <w:lang w:val="en-US"/>
              </w:rPr>
              <w:fldChar w:fldCharType="end"/>
            </w:r>
          </w:p>
        </w:tc>
      </w:tr>
      <w:tr w:rsidR="005F1FA4" w:rsidRPr="005F1FA4" w14:paraId="04BA4615"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56A6ED03" w14:textId="77777777" w:rsidR="005F1FA4" w:rsidRDefault="005F1FA4" w:rsidP="00AF2794">
            <w:pPr>
              <w:rPr>
                <w:rFonts w:ascii="Times New Roman" w:hAnsi="Times New Roman" w:cs="Times New Roman"/>
                <w:color w:val="000000"/>
                <w:lang w:val="en-US"/>
              </w:rPr>
            </w:pPr>
            <w:r w:rsidRPr="005F1FA4">
              <w:rPr>
                <w:rFonts w:ascii="Times New Roman" w:hAnsi="Times New Roman" w:cs="Times New Roman"/>
                <w:color w:val="000000"/>
                <w:lang w:val="en-US"/>
              </w:rPr>
              <w:t>Malaria Financing</w:t>
            </w:r>
          </w:p>
          <w:p w14:paraId="5CDF7C8E" w14:textId="77777777" w:rsidR="005F1FA4" w:rsidRPr="005F1FA4" w:rsidRDefault="005F1FA4" w:rsidP="00AF2794">
            <w:pPr>
              <w:rPr>
                <w:rFonts w:ascii="Times New Roman" w:hAnsi="Times New Roman" w:cs="Times New Roman"/>
                <w:color w:val="000000"/>
                <w:lang w:val="en-US"/>
              </w:rPr>
            </w:pPr>
          </w:p>
        </w:tc>
      </w:tr>
      <w:tr w:rsidR="005F1FA4" w:rsidRPr="005F1FA4" w14:paraId="0574C7D5"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791F35B8"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12</w:t>
            </w:r>
          </w:p>
        </w:tc>
        <w:tc>
          <w:tcPr>
            <w:tcW w:w="4953" w:type="dxa"/>
            <w:shd w:val="clear" w:color="auto" w:fill="auto"/>
          </w:tcPr>
          <w:p w14:paraId="3D5CC67C"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1FA4">
              <w:rPr>
                <w:rFonts w:ascii="Times New Roman" w:hAnsi="Times New Roman" w:cs="Times New Roman"/>
                <w:color w:val="000000"/>
              </w:rPr>
              <w:t>Malaria funds per capita</w:t>
            </w:r>
          </w:p>
        </w:tc>
        <w:tc>
          <w:tcPr>
            <w:tcW w:w="8820" w:type="dxa"/>
            <w:shd w:val="clear" w:color="auto" w:fill="auto"/>
          </w:tcPr>
          <w:p w14:paraId="2B375997" w14:textId="7E370CFC" w:rsidR="005F1FA4" w:rsidRPr="000C7181" w:rsidRDefault="002841F8"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0C7181">
              <w:rPr>
                <w:rFonts w:ascii="Times New Roman" w:hAnsi="Times New Roman" w:cs="Times New Roman"/>
                <w:color w:val="000000"/>
                <w:lang w:val="en-US"/>
              </w:rPr>
              <w:t xml:space="preserve">Estimated funding for malaria (domestic and external) </w:t>
            </w:r>
            <w:r w:rsidR="00191BAB" w:rsidRPr="000C7181">
              <w:rPr>
                <w:rFonts w:ascii="Times New Roman" w:hAnsi="Times New Roman" w:cs="Times New Roman"/>
                <w:color w:val="000000"/>
                <w:lang w:val="en-US"/>
              </w:rPr>
              <w:t>per person at risk of malaria (M</w:t>
            </w:r>
            <w:r w:rsidRPr="000C7181">
              <w:rPr>
                <w:rFonts w:ascii="Times New Roman" w:hAnsi="Times New Roman" w:cs="Times New Roman"/>
                <w:color w:val="000000"/>
                <w:lang w:val="en-US"/>
              </w:rPr>
              <w:t>ethods and sources described in WMR 2017)</w:t>
            </w:r>
            <w:r w:rsidR="00191BAB" w:rsidRPr="000C7181">
              <w:rPr>
                <w:rFonts w:ascii="Times New Roman" w:hAnsi="Times New Roman" w:cs="Times New Roman"/>
                <w:color w:val="000000"/>
                <w:lang w:val="en-US"/>
              </w:rPr>
              <w:t>.</w:t>
            </w:r>
            <w:r w:rsidR="000C7181" w:rsidRPr="000C7181">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CvNBgYin","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C7181" w:rsidRPr="000C7181">
              <w:rPr>
                <w:rFonts w:ascii="Times New Roman" w:hAnsi="Times New Roman" w:cs="Times New Roman"/>
                <w:color w:val="000000"/>
                <w:lang w:val="en-US"/>
              </w:rPr>
              <w:fldChar w:fldCharType="separate"/>
            </w:r>
            <w:r w:rsidR="000C7181" w:rsidRPr="000C7181">
              <w:rPr>
                <w:rFonts w:ascii="Times New Roman" w:hAnsi="Times New Roman" w:cs="Times New Roman"/>
              </w:rPr>
              <w:t>(2)</w:t>
            </w:r>
            <w:r w:rsidR="000C7181" w:rsidRPr="000C7181">
              <w:rPr>
                <w:rFonts w:ascii="Times New Roman" w:hAnsi="Times New Roman" w:cs="Times New Roman"/>
                <w:color w:val="000000"/>
                <w:lang w:val="en-US"/>
              </w:rPr>
              <w:fldChar w:fldCharType="end"/>
            </w:r>
          </w:p>
        </w:tc>
      </w:tr>
      <w:tr w:rsidR="005F1FA4" w:rsidRPr="005F1FA4" w14:paraId="5B8A2746"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6C22DEEA"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lang w:val="en-US"/>
              </w:rPr>
              <w:t>13</w:t>
            </w:r>
          </w:p>
        </w:tc>
        <w:tc>
          <w:tcPr>
            <w:tcW w:w="4953" w:type="dxa"/>
            <w:tcBorders>
              <w:bottom w:val="nil"/>
            </w:tcBorders>
            <w:shd w:val="clear" w:color="auto" w:fill="auto"/>
          </w:tcPr>
          <w:p w14:paraId="10CE9B1D"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Foreign expenditure on malaria (% of total malaria expenditure)</w:t>
            </w:r>
          </w:p>
        </w:tc>
        <w:tc>
          <w:tcPr>
            <w:tcW w:w="8820" w:type="dxa"/>
            <w:tcBorders>
              <w:bottom w:val="nil"/>
            </w:tcBorders>
            <w:shd w:val="clear" w:color="auto" w:fill="auto"/>
          </w:tcPr>
          <w:p w14:paraId="612174C9" w14:textId="3670ABA5" w:rsidR="005F1FA4" w:rsidRPr="000C7181" w:rsidRDefault="002841F8"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0C7181">
              <w:rPr>
                <w:rFonts w:ascii="Times New Roman" w:hAnsi="Times New Roman" w:cs="Times New Roman"/>
                <w:color w:val="000000"/>
                <w:lang w:val="en-US"/>
              </w:rPr>
              <w:t>Percentage of external funding for malaria out</w:t>
            </w:r>
            <w:r w:rsidR="00191BAB" w:rsidRPr="000C7181">
              <w:rPr>
                <w:rFonts w:ascii="Times New Roman" w:hAnsi="Times New Roman" w:cs="Times New Roman"/>
                <w:color w:val="000000"/>
                <w:lang w:val="en-US"/>
              </w:rPr>
              <w:t xml:space="preserve"> of total funding for malaria (M</w:t>
            </w:r>
            <w:r w:rsidRPr="000C7181">
              <w:rPr>
                <w:rFonts w:ascii="Times New Roman" w:hAnsi="Times New Roman" w:cs="Times New Roman"/>
                <w:color w:val="000000"/>
                <w:lang w:val="en-US"/>
              </w:rPr>
              <w:t>ethods and sources described in WMR 2017)</w:t>
            </w:r>
            <w:r w:rsidR="000C7181" w:rsidRPr="000C7181">
              <w:rPr>
                <w:rFonts w:ascii="Times New Roman" w:hAnsi="Times New Roman" w:cs="Times New Roman"/>
                <w:color w:val="000000"/>
                <w:lang w:val="en-US"/>
              </w:rPr>
              <w:t>.</w:t>
            </w:r>
            <w:r w:rsidR="000C7181" w:rsidRPr="000C7181">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I5uK8Xjd","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C7181" w:rsidRPr="000C7181">
              <w:rPr>
                <w:rFonts w:ascii="Times New Roman" w:hAnsi="Times New Roman" w:cs="Times New Roman"/>
                <w:color w:val="000000"/>
                <w:lang w:val="en-US"/>
              </w:rPr>
              <w:fldChar w:fldCharType="separate"/>
            </w:r>
            <w:r w:rsidR="000C7181" w:rsidRPr="000C7181">
              <w:rPr>
                <w:rFonts w:ascii="Times New Roman" w:hAnsi="Times New Roman" w:cs="Times New Roman"/>
              </w:rPr>
              <w:t>(2)</w:t>
            </w:r>
            <w:r w:rsidR="000C7181" w:rsidRPr="000C7181">
              <w:rPr>
                <w:rFonts w:ascii="Times New Roman" w:hAnsi="Times New Roman" w:cs="Times New Roman"/>
                <w:color w:val="000000"/>
                <w:lang w:val="en-US"/>
              </w:rPr>
              <w:fldChar w:fldCharType="end"/>
            </w:r>
          </w:p>
        </w:tc>
      </w:tr>
      <w:tr w:rsidR="005F1FA4" w:rsidRPr="005F1FA4" w14:paraId="7652EF32"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5E11839E"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lang w:val="en-US"/>
              </w:rPr>
              <w:t>14</w:t>
            </w:r>
          </w:p>
        </w:tc>
        <w:tc>
          <w:tcPr>
            <w:tcW w:w="4953" w:type="dxa"/>
            <w:tcBorders>
              <w:top w:val="nil"/>
              <w:bottom w:val="nil"/>
            </w:tcBorders>
            <w:shd w:val="clear" w:color="auto" w:fill="auto"/>
          </w:tcPr>
          <w:p w14:paraId="60F32069"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DAH to malaria per capita  – All areas</w:t>
            </w:r>
          </w:p>
        </w:tc>
        <w:tc>
          <w:tcPr>
            <w:tcW w:w="8820" w:type="dxa"/>
            <w:vMerge w:val="restart"/>
            <w:tcBorders>
              <w:top w:val="nil"/>
              <w:bottom w:val="nil"/>
            </w:tcBorders>
            <w:shd w:val="clear" w:color="auto" w:fill="auto"/>
          </w:tcPr>
          <w:p w14:paraId="6A2F3814"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p>
          <w:p w14:paraId="30875299" w14:textId="50AC92CE"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rPr>
            </w:pPr>
            <w:r w:rsidRPr="005F1FA4">
              <w:rPr>
                <w:rFonts w:ascii="Times New Roman" w:eastAsia="Times New Roman" w:hAnsi="Times New Roman" w:cs="Times New Roman"/>
                <w:lang w:val="en-US"/>
              </w:rPr>
              <w:t xml:space="preserve">Funds for health disbursed from source to channel to recipient country for malaria, disaggregated by community outreach, </w:t>
            </w:r>
            <w:proofErr w:type="spellStart"/>
            <w:r w:rsidRPr="005F1FA4">
              <w:rPr>
                <w:rFonts w:ascii="Times New Roman" w:eastAsia="Times New Roman" w:hAnsi="Times New Roman" w:cs="Times New Roman"/>
                <w:lang w:val="en-US"/>
              </w:rPr>
              <w:t>bednets</w:t>
            </w:r>
            <w:proofErr w:type="spellEnd"/>
            <w:r w:rsidRPr="005F1FA4">
              <w:rPr>
                <w:rFonts w:ascii="Times New Roman" w:eastAsia="Times New Roman" w:hAnsi="Times New Roman" w:cs="Times New Roman"/>
                <w:lang w:val="en-US"/>
              </w:rPr>
              <w:t>, indoor spraying, other control, diagnosis, health systems strengthening, treatment, and other.</w:t>
            </w:r>
            <w:r w:rsidR="000C7181">
              <w:rPr>
                <w:rFonts w:ascii="Times New Roman" w:eastAsia="Times New Roman" w:hAnsi="Times New Roman" w:cs="Times New Roman"/>
                <w:lang w:val="en-US"/>
              </w:rPr>
              <w:fldChar w:fldCharType="begin"/>
            </w:r>
            <w:r w:rsidR="000C7181">
              <w:rPr>
                <w:rFonts w:ascii="Times New Roman" w:eastAsia="Times New Roman" w:hAnsi="Times New Roman" w:cs="Times New Roman"/>
                <w:lang w:val="en-US"/>
              </w:rPr>
              <w:instrText xml:space="preserve"> ADDIN ZOTERO_ITEM CSL_CITATION {"citationID":"y9JEyOF4","properties":{"formattedCitation":"(3)","plainCitation":"(3)","noteIndex":0},"citationItems":[{"id":1296,"uris":["http://zotero.org/users/6124081/items/IBDI9KJ8"],"uri":["http://zotero.org/users/6124081/items/IBDI9KJ8"],"itemData":{"id":1296,"type":"webpage","title":"Development Assistance for Health Database 1990-2017","URL":"http://ghdx.healthdata.org/record/ihme-data/development-assistance-health-database-1990-2017","author":[{"family":"Institute for Health Metrics and Evaluation","given":""}],"accessed":{"date-parts":[["2019",4,22]]},"issued":{"date-parts":[["2017"]]}}}],"schema":"https://github.com/citation-style-language/schema/raw/master/csl-citation.json"} </w:instrText>
            </w:r>
            <w:r w:rsidR="000C7181">
              <w:rPr>
                <w:rFonts w:ascii="Times New Roman" w:eastAsia="Times New Roman" w:hAnsi="Times New Roman" w:cs="Times New Roman"/>
                <w:lang w:val="en-US"/>
              </w:rPr>
              <w:fldChar w:fldCharType="separate"/>
            </w:r>
            <w:r w:rsidR="000C7181" w:rsidRPr="000C7181">
              <w:rPr>
                <w:rFonts w:ascii="Times New Roman" w:hAnsi="Times New Roman" w:cs="Times New Roman"/>
              </w:rPr>
              <w:t>(3)</w:t>
            </w:r>
            <w:r w:rsidR="000C7181">
              <w:rPr>
                <w:rFonts w:ascii="Times New Roman" w:eastAsia="Times New Roman" w:hAnsi="Times New Roman" w:cs="Times New Roman"/>
                <w:lang w:val="en-US"/>
              </w:rPr>
              <w:fldChar w:fldCharType="end"/>
            </w:r>
            <w:r w:rsidR="000C7181" w:rsidRPr="005F1FA4">
              <w:rPr>
                <w:rFonts w:ascii="Times New Roman" w:eastAsia="Times New Roman" w:hAnsi="Times New Roman" w:cs="Times New Roman"/>
                <w:lang w:val="en-US"/>
              </w:rPr>
              <w:t xml:space="preserve"> </w:t>
            </w:r>
          </w:p>
          <w:p w14:paraId="527890AC"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r>
      <w:tr w:rsidR="005F1FA4" w:rsidRPr="000C1823" w14:paraId="1F75B2F8"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66AF53C3"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15</w:t>
            </w:r>
          </w:p>
        </w:tc>
        <w:tc>
          <w:tcPr>
            <w:tcW w:w="4953" w:type="dxa"/>
            <w:tcBorders>
              <w:top w:val="nil"/>
              <w:bottom w:val="nil"/>
            </w:tcBorders>
            <w:shd w:val="clear" w:color="auto" w:fill="auto"/>
          </w:tcPr>
          <w:p w14:paraId="6F2D50C1"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 xml:space="preserve">DAH to malaria per capita  – </w:t>
            </w:r>
            <w:proofErr w:type="spellStart"/>
            <w:r w:rsidRPr="005F1FA4">
              <w:rPr>
                <w:rFonts w:ascii="Times New Roman" w:hAnsi="Times New Roman" w:cs="Times New Roman"/>
                <w:color w:val="000000"/>
                <w:lang w:val="en-US"/>
              </w:rPr>
              <w:t>Bednets</w:t>
            </w:r>
            <w:proofErr w:type="spellEnd"/>
          </w:p>
        </w:tc>
        <w:tc>
          <w:tcPr>
            <w:tcW w:w="8820" w:type="dxa"/>
            <w:vMerge/>
            <w:tcBorders>
              <w:top w:val="nil"/>
              <w:bottom w:val="nil"/>
            </w:tcBorders>
            <w:shd w:val="clear" w:color="auto" w:fill="auto"/>
          </w:tcPr>
          <w:p w14:paraId="387FF20D"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p>
        </w:tc>
      </w:tr>
      <w:tr w:rsidR="005F1FA4" w:rsidRPr="005F1FA4" w14:paraId="07B9F404"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015F8A32"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16</w:t>
            </w:r>
          </w:p>
        </w:tc>
        <w:tc>
          <w:tcPr>
            <w:tcW w:w="4953" w:type="dxa"/>
            <w:tcBorders>
              <w:top w:val="nil"/>
              <w:bottom w:val="nil"/>
            </w:tcBorders>
            <w:shd w:val="clear" w:color="auto" w:fill="auto"/>
          </w:tcPr>
          <w:p w14:paraId="4945592F"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DAH to malaria per capita – Vector Control</w:t>
            </w:r>
          </w:p>
        </w:tc>
        <w:tc>
          <w:tcPr>
            <w:tcW w:w="8820" w:type="dxa"/>
            <w:vMerge/>
            <w:tcBorders>
              <w:top w:val="nil"/>
              <w:bottom w:val="nil"/>
            </w:tcBorders>
            <w:shd w:val="clear" w:color="auto" w:fill="auto"/>
          </w:tcPr>
          <w:p w14:paraId="047B42AF"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r>
      <w:tr w:rsidR="005F1FA4" w:rsidRPr="000C1823" w14:paraId="55E1B625"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03D2F906"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17</w:t>
            </w:r>
          </w:p>
        </w:tc>
        <w:tc>
          <w:tcPr>
            <w:tcW w:w="4953" w:type="dxa"/>
            <w:tcBorders>
              <w:top w:val="nil"/>
              <w:bottom w:val="nil"/>
            </w:tcBorders>
            <w:shd w:val="clear" w:color="auto" w:fill="auto"/>
          </w:tcPr>
          <w:p w14:paraId="4FA81E2A"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DAH to malaria per capita – Treatment</w:t>
            </w:r>
          </w:p>
        </w:tc>
        <w:tc>
          <w:tcPr>
            <w:tcW w:w="8820" w:type="dxa"/>
            <w:vMerge/>
            <w:tcBorders>
              <w:top w:val="nil"/>
              <w:bottom w:val="nil"/>
            </w:tcBorders>
            <w:shd w:val="clear" w:color="auto" w:fill="auto"/>
          </w:tcPr>
          <w:p w14:paraId="7F9A19EE"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p>
        </w:tc>
      </w:tr>
      <w:tr w:rsidR="005F1FA4" w:rsidRPr="000C1823" w14:paraId="023456A1"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4F159EDA"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18</w:t>
            </w:r>
          </w:p>
        </w:tc>
        <w:tc>
          <w:tcPr>
            <w:tcW w:w="4953" w:type="dxa"/>
            <w:tcBorders>
              <w:top w:val="nil"/>
              <w:bottom w:val="nil"/>
            </w:tcBorders>
            <w:shd w:val="clear" w:color="auto" w:fill="auto"/>
          </w:tcPr>
          <w:p w14:paraId="0B7C033D"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F1FA4">
              <w:rPr>
                <w:rFonts w:ascii="Times New Roman" w:hAnsi="Times New Roman" w:cs="Times New Roman"/>
                <w:color w:val="000000"/>
                <w:lang w:val="es-ES"/>
              </w:rPr>
              <w:t xml:space="preserve">DAH to malaria per </w:t>
            </w:r>
            <w:proofErr w:type="spellStart"/>
            <w:r w:rsidRPr="005F1FA4">
              <w:rPr>
                <w:rFonts w:ascii="Times New Roman" w:hAnsi="Times New Roman" w:cs="Times New Roman"/>
                <w:color w:val="000000"/>
                <w:lang w:val="es-ES"/>
              </w:rPr>
              <w:t>capita</w:t>
            </w:r>
            <w:proofErr w:type="spellEnd"/>
            <w:r w:rsidRPr="005F1FA4">
              <w:rPr>
                <w:rFonts w:ascii="Times New Roman" w:hAnsi="Times New Roman" w:cs="Times New Roman"/>
                <w:color w:val="000000"/>
                <w:lang w:val="es-ES"/>
              </w:rPr>
              <w:t xml:space="preserve"> – Diagnosis</w:t>
            </w:r>
          </w:p>
        </w:tc>
        <w:tc>
          <w:tcPr>
            <w:tcW w:w="8820" w:type="dxa"/>
            <w:vMerge/>
            <w:tcBorders>
              <w:top w:val="nil"/>
              <w:bottom w:val="nil"/>
            </w:tcBorders>
            <w:shd w:val="clear" w:color="auto" w:fill="auto"/>
          </w:tcPr>
          <w:p w14:paraId="2F95002C"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s-ES"/>
              </w:rPr>
            </w:pPr>
          </w:p>
        </w:tc>
      </w:tr>
      <w:tr w:rsidR="005F1FA4" w:rsidRPr="000C1823" w14:paraId="10323650"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2CEC0C45" w14:textId="77777777" w:rsidR="005F1FA4" w:rsidRPr="005F1FA4" w:rsidRDefault="005F1FA4" w:rsidP="00AF2794">
            <w:pPr>
              <w:rPr>
                <w:rFonts w:ascii="Times New Roman" w:hAnsi="Times New Roman" w:cs="Times New Roman"/>
                <w:lang w:val="es-ES"/>
              </w:rPr>
            </w:pPr>
            <w:r w:rsidRPr="005F1FA4">
              <w:rPr>
                <w:rFonts w:ascii="Times New Roman" w:hAnsi="Times New Roman" w:cs="Times New Roman"/>
                <w:color w:val="000000"/>
              </w:rPr>
              <w:t>19</w:t>
            </w:r>
          </w:p>
        </w:tc>
        <w:tc>
          <w:tcPr>
            <w:tcW w:w="4953" w:type="dxa"/>
            <w:tcBorders>
              <w:top w:val="nil"/>
              <w:bottom w:val="nil"/>
            </w:tcBorders>
            <w:shd w:val="clear" w:color="auto" w:fill="auto"/>
          </w:tcPr>
          <w:p w14:paraId="769F8C3B"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DAH to malaria per capita – Community Outreach</w:t>
            </w:r>
          </w:p>
        </w:tc>
        <w:tc>
          <w:tcPr>
            <w:tcW w:w="8820" w:type="dxa"/>
            <w:vMerge/>
            <w:tcBorders>
              <w:top w:val="nil"/>
              <w:bottom w:val="nil"/>
            </w:tcBorders>
            <w:shd w:val="clear" w:color="auto" w:fill="auto"/>
          </w:tcPr>
          <w:p w14:paraId="61D3AA1E"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p>
        </w:tc>
      </w:tr>
      <w:tr w:rsidR="005F1FA4" w:rsidRPr="000C1823" w14:paraId="7756A5A8"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715A66BD"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20</w:t>
            </w:r>
          </w:p>
        </w:tc>
        <w:tc>
          <w:tcPr>
            <w:tcW w:w="4953" w:type="dxa"/>
            <w:tcBorders>
              <w:top w:val="nil"/>
              <w:bottom w:val="nil"/>
            </w:tcBorders>
            <w:shd w:val="clear" w:color="auto" w:fill="auto"/>
          </w:tcPr>
          <w:p w14:paraId="34244C09"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DAH to malaria per capita – Other control</w:t>
            </w:r>
          </w:p>
        </w:tc>
        <w:tc>
          <w:tcPr>
            <w:tcW w:w="8820" w:type="dxa"/>
            <w:vMerge/>
            <w:tcBorders>
              <w:top w:val="nil"/>
              <w:bottom w:val="nil"/>
            </w:tcBorders>
            <w:shd w:val="clear" w:color="auto" w:fill="auto"/>
          </w:tcPr>
          <w:p w14:paraId="6F85B3FB"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r>
      <w:tr w:rsidR="005F1FA4" w:rsidRPr="000C1823" w14:paraId="4F090FAF"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521E1970"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21</w:t>
            </w:r>
          </w:p>
        </w:tc>
        <w:tc>
          <w:tcPr>
            <w:tcW w:w="4953" w:type="dxa"/>
            <w:tcBorders>
              <w:top w:val="nil"/>
              <w:bottom w:val="nil"/>
            </w:tcBorders>
            <w:shd w:val="clear" w:color="auto" w:fill="auto"/>
          </w:tcPr>
          <w:p w14:paraId="67C2BDD2"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DAH to malaria per capita – Health System Strengthening</w:t>
            </w:r>
          </w:p>
        </w:tc>
        <w:tc>
          <w:tcPr>
            <w:tcW w:w="8820" w:type="dxa"/>
            <w:vMerge/>
            <w:tcBorders>
              <w:top w:val="nil"/>
              <w:bottom w:val="nil"/>
            </w:tcBorders>
            <w:shd w:val="clear" w:color="auto" w:fill="auto"/>
          </w:tcPr>
          <w:p w14:paraId="34F8FCDA"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p>
        </w:tc>
      </w:tr>
      <w:tr w:rsidR="005F1FA4" w:rsidRPr="000C1823" w14:paraId="52E6B167"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29AB9A45"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22</w:t>
            </w:r>
          </w:p>
        </w:tc>
        <w:tc>
          <w:tcPr>
            <w:tcW w:w="4953" w:type="dxa"/>
            <w:tcBorders>
              <w:top w:val="nil"/>
              <w:bottom w:val="single" w:sz="4" w:space="0" w:color="auto"/>
            </w:tcBorders>
            <w:shd w:val="clear" w:color="auto" w:fill="auto"/>
          </w:tcPr>
          <w:p w14:paraId="374A1FE9"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DAH to malaria per capita – Other</w:t>
            </w:r>
          </w:p>
        </w:tc>
        <w:tc>
          <w:tcPr>
            <w:tcW w:w="8820" w:type="dxa"/>
            <w:vMerge/>
            <w:tcBorders>
              <w:top w:val="nil"/>
              <w:bottom w:val="single" w:sz="4" w:space="0" w:color="auto"/>
            </w:tcBorders>
            <w:shd w:val="clear" w:color="auto" w:fill="auto"/>
          </w:tcPr>
          <w:p w14:paraId="31B6F521"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p>
        </w:tc>
      </w:tr>
      <w:tr w:rsidR="005F1FA4" w:rsidRPr="005F1FA4" w14:paraId="5056319A"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7730A205" w14:textId="77777777" w:rsidR="005F1FA4" w:rsidRDefault="005F1FA4" w:rsidP="00AF2794">
            <w:pPr>
              <w:rPr>
                <w:rFonts w:ascii="Times New Roman" w:hAnsi="Times New Roman" w:cs="Times New Roman"/>
                <w:color w:val="000000"/>
                <w:lang w:val="en-US"/>
              </w:rPr>
            </w:pPr>
            <w:r w:rsidRPr="005F1FA4">
              <w:rPr>
                <w:rFonts w:ascii="Times New Roman" w:hAnsi="Times New Roman" w:cs="Times New Roman"/>
                <w:color w:val="000000"/>
                <w:lang w:val="en-US"/>
              </w:rPr>
              <w:t>Health Service Delivery</w:t>
            </w:r>
          </w:p>
          <w:p w14:paraId="1FC47F59" w14:textId="77777777" w:rsidR="005F1FA4" w:rsidRPr="005F1FA4" w:rsidRDefault="005F1FA4" w:rsidP="00AF2794">
            <w:pPr>
              <w:rPr>
                <w:rFonts w:ascii="Times New Roman" w:hAnsi="Times New Roman" w:cs="Times New Roman"/>
                <w:b w:val="0"/>
                <w:color w:val="000000"/>
                <w:lang w:val="en-US"/>
              </w:rPr>
            </w:pPr>
          </w:p>
        </w:tc>
      </w:tr>
      <w:tr w:rsidR="005F1FA4" w:rsidRPr="005F1FA4" w14:paraId="744C044F"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15B9CA99"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23</w:t>
            </w:r>
          </w:p>
        </w:tc>
        <w:tc>
          <w:tcPr>
            <w:tcW w:w="4953" w:type="dxa"/>
            <w:shd w:val="clear" w:color="auto" w:fill="auto"/>
          </w:tcPr>
          <w:p w14:paraId="139E0768"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Received third dose of DTP3 vaccine (% children)</w:t>
            </w:r>
          </w:p>
        </w:tc>
        <w:tc>
          <w:tcPr>
            <w:tcW w:w="8820" w:type="dxa"/>
            <w:shd w:val="clear" w:color="auto" w:fill="auto"/>
          </w:tcPr>
          <w:p w14:paraId="308EE09F" w14:textId="197515C6" w:rsidR="005F1FA4" w:rsidRPr="005F1FA4" w:rsidRDefault="005F1FA4" w:rsidP="000562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C</w:t>
            </w:r>
            <w:r w:rsidRPr="005F1FA4">
              <w:rPr>
                <w:rFonts w:ascii="Times New Roman" w:hAnsi="Times New Roman" w:cs="Times New Roman"/>
                <w:lang w:val="en-US"/>
              </w:rPr>
              <w:t>hild immunization, DPT, measures the percentage of children ages 12-23 months who received DPT vaccinations before 12 months or at any time before the survey. A child is considered adequately immunized against diphtheria, pertussis (or whooping cough), and tetanus (DPT) after receiving three doses of vaccine.</w:t>
            </w:r>
            <w:r w:rsidR="00056263">
              <w:rPr>
                <w:rFonts w:ascii="Times New Roman" w:hAnsi="Times New Roman" w:cs="Times New Roman"/>
                <w:lang w:val="en-US"/>
              </w:rPr>
              <w:fldChar w:fldCharType="begin"/>
            </w:r>
            <w:r w:rsidR="00056263">
              <w:rPr>
                <w:rFonts w:ascii="Times New Roman" w:hAnsi="Times New Roman" w:cs="Times New Roman"/>
                <w:lang w:val="en-US"/>
              </w:rPr>
              <w:instrText xml:space="preserve"> ADDIN ZOTERO_ITEM CSL_CITATION {"citationID":"Bb1iZ2n6","properties":{"formattedCitation":"(4)","plainCitation":"(4)","noteIndex":0},"citationItems":[{"id":1297,"uris":["http://zotero.org/users/6124081/items/J4YNABUC"],"uri":["http://zotero.org/users/6124081/items/J4YNABUC"],"itemData":{"id":1297,"type":"webpage","title":"WHO/UNICEF estimates of national immunization coverage","URL":"http://www.who.int/immunization/monitoring_surveillance/routine/coverage/en/index4.html","author":[{"family":"World Health Organization","given":""}],"accessed":{"date-parts":[["2018",4,12]]},"issued":{"date-parts":[["2017"]]}}}],"schema":"https://github.com/citation-style-language/schema/raw/master/csl-citation.json"} </w:instrText>
            </w:r>
            <w:r w:rsidR="00056263">
              <w:rPr>
                <w:rFonts w:ascii="Times New Roman" w:hAnsi="Times New Roman" w:cs="Times New Roman"/>
                <w:lang w:val="en-US"/>
              </w:rPr>
              <w:fldChar w:fldCharType="separate"/>
            </w:r>
            <w:r w:rsidR="00056263" w:rsidRPr="00056263">
              <w:rPr>
                <w:rFonts w:ascii="Times New Roman" w:hAnsi="Times New Roman" w:cs="Times New Roman"/>
              </w:rPr>
              <w:t>(4)</w:t>
            </w:r>
            <w:r w:rsidR="00056263">
              <w:rPr>
                <w:rFonts w:ascii="Times New Roman" w:hAnsi="Times New Roman" w:cs="Times New Roman"/>
                <w:lang w:val="en-US"/>
              </w:rPr>
              <w:fldChar w:fldCharType="end"/>
            </w:r>
            <w:r w:rsidR="00056263" w:rsidRPr="005F1FA4">
              <w:rPr>
                <w:rFonts w:ascii="Times New Roman" w:hAnsi="Times New Roman" w:cs="Times New Roman"/>
                <w:color w:val="000000"/>
                <w:lang w:val="en-US"/>
              </w:rPr>
              <w:t xml:space="preserve"> </w:t>
            </w:r>
          </w:p>
        </w:tc>
      </w:tr>
      <w:tr w:rsidR="005F1FA4" w:rsidRPr="005F1FA4" w14:paraId="42C8E173"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234E2EA8"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24</w:t>
            </w:r>
          </w:p>
        </w:tc>
        <w:tc>
          <w:tcPr>
            <w:tcW w:w="4953" w:type="dxa"/>
            <w:shd w:val="clear" w:color="auto" w:fill="auto"/>
          </w:tcPr>
          <w:p w14:paraId="0960A280"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Immunization, measles (% children)</w:t>
            </w:r>
          </w:p>
        </w:tc>
        <w:tc>
          <w:tcPr>
            <w:tcW w:w="8820" w:type="dxa"/>
            <w:shd w:val="clear" w:color="auto" w:fill="auto"/>
          </w:tcPr>
          <w:p w14:paraId="5B46B634" w14:textId="70EFB649" w:rsidR="005F1FA4" w:rsidRPr="005F1FA4" w:rsidRDefault="005F1FA4" w:rsidP="000562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Child immunization, measles, measures the percentage of children ages 12-23 months who received the measles vaccination before 12 months or at any time before the survey. A child is considered adequately immunized against measles after receiving one dose of vaccine.</w:t>
            </w:r>
            <w:r w:rsidR="00056263">
              <w:rPr>
                <w:rFonts w:ascii="Times New Roman" w:hAnsi="Times New Roman" w:cs="Times New Roman"/>
                <w:lang w:val="en-US"/>
              </w:rPr>
              <w:fldChar w:fldCharType="begin"/>
            </w:r>
            <w:r w:rsidR="00056263">
              <w:rPr>
                <w:rFonts w:ascii="Times New Roman" w:hAnsi="Times New Roman" w:cs="Times New Roman"/>
                <w:lang w:val="en-US"/>
              </w:rPr>
              <w:instrText xml:space="preserve"> ADDIN ZOTERO_ITEM CSL_CITATION {"citationID":"f2YRlYkl","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056263">
              <w:rPr>
                <w:rFonts w:ascii="Times New Roman" w:hAnsi="Times New Roman" w:cs="Times New Roman"/>
                <w:lang w:val="en-US"/>
              </w:rPr>
              <w:fldChar w:fldCharType="separate"/>
            </w:r>
            <w:r w:rsidR="00056263" w:rsidRPr="00056263">
              <w:rPr>
                <w:rFonts w:ascii="Times New Roman" w:hAnsi="Times New Roman" w:cs="Times New Roman"/>
              </w:rPr>
              <w:t>(5)</w:t>
            </w:r>
            <w:r w:rsidR="00056263">
              <w:rPr>
                <w:rFonts w:ascii="Times New Roman" w:hAnsi="Times New Roman" w:cs="Times New Roman"/>
                <w:lang w:val="en-US"/>
              </w:rPr>
              <w:fldChar w:fldCharType="end"/>
            </w:r>
            <w:r w:rsidR="00056263" w:rsidRPr="005F1FA4">
              <w:rPr>
                <w:rFonts w:ascii="Times New Roman" w:hAnsi="Times New Roman" w:cs="Times New Roman"/>
                <w:color w:val="000000"/>
                <w:lang w:val="en-US"/>
              </w:rPr>
              <w:t xml:space="preserve"> </w:t>
            </w:r>
          </w:p>
        </w:tc>
      </w:tr>
      <w:tr w:rsidR="005F1FA4" w:rsidRPr="005F1FA4" w14:paraId="470D73A7"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2F7DDC95"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lastRenderedPageBreak/>
              <w:t>25</w:t>
            </w:r>
          </w:p>
        </w:tc>
        <w:tc>
          <w:tcPr>
            <w:tcW w:w="4953" w:type="dxa"/>
            <w:tcBorders>
              <w:bottom w:val="nil"/>
            </w:tcBorders>
            <w:shd w:val="clear" w:color="auto" w:fill="auto"/>
          </w:tcPr>
          <w:p w14:paraId="0A8417E0"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Pregnant women with at least 4 ANC visits (% of pregnant women)</w:t>
            </w:r>
          </w:p>
        </w:tc>
        <w:tc>
          <w:tcPr>
            <w:tcW w:w="8820" w:type="dxa"/>
            <w:tcBorders>
              <w:bottom w:val="nil"/>
            </w:tcBorders>
            <w:shd w:val="clear" w:color="auto" w:fill="auto"/>
          </w:tcPr>
          <w:p w14:paraId="08949464" w14:textId="2CE1D053"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w:t>
            </w:r>
            <w:r w:rsidRPr="005F1FA4">
              <w:rPr>
                <w:rFonts w:ascii="Times New Roman" w:hAnsi="Times New Roman" w:cs="Times New Roman"/>
                <w:lang w:val="en-US"/>
              </w:rPr>
              <w:t>regnant women receiving prenatal care, at least four times, are the percentage of women attended at least four times during pregnancy by skilled health personnel for reasons related to pregnancy.</w:t>
            </w:r>
            <w:r w:rsidR="00056263">
              <w:rPr>
                <w:rFonts w:ascii="Times New Roman" w:hAnsi="Times New Roman" w:cs="Times New Roman"/>
                <w:lang w:val="en-US"/>
              </w:rPr>
              <w:fldChar w:fldCharType="begin"/>
            </w:r>
            <w:r w:rsidR="00056263">
              <w:rPr>
                <w:rFonts w:ascii="Times New Roman" w:hAnsi="Times New Roman" w:cs="Times New Roman"/>
                <w:lang w:val="en-US"/>
              </w:rPr>
              <w:instrText xml:space="preserve"> ADDIN ZOTERO_ITEM CSL_CITATION {"citationID":"xKE9LTBm","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056263">
              <w:rPr>
                <w:rFonts w:ascii="Times New Roman" w:hAnsi="Times New Roman" w:cs="Times New Roman"/>
                <w:lang w:val="en-US"/>
              </w:rPr>
              <w:fldChar w:fldCharType="separate"/>
            </w:r>
            <w:r w:rsidR="00056263" w:rsidRPr="00056263">
              <w:rPr>
                <w:rFonts w:ascii="Times New Roman" w:hAnsi="Times New Roman" w:cs="Times New Roman"/>
              </w:rPr>
              <w:t>(5)</w:t>
            </w:r>
            <w:r w:rsidR="00056263">
              <w:rPr>
                <w:rFonts w:ascii="Times New Roman" w:hAnsi="Times New Roman" w:cs="Times New Roman"/>
                <w:lang w:val="en-US"/>
              </w:rPr>
              <w:fldChar w:fldCharType="end"/>
            </w:r>
          </w:p>
        </w:tc>
      </w:tr>
      <w:tr w:rsidR="005F1FA4" w:rsidRPr="005F1FA4" w14:paraId="2F660D24"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6A1AB7C4"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26</w:t>
            </w:r>
          </w:p>
        </w:tc>
        <w:tc>
          <w:tcPr>
            <w:tcW w:w="4953" w:type="dxa"/>
            <w:tcBorders>
              <w:top w:val="nil"/>
              <w:bottom w:val="nil"/>
            </w:tcBorders>
            <w:shd w:val="clear" w:color="auto" w:fill="auto"/>
          </w:tcPr>
          <w:p w14:paraId="1E08BBD6"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Births attended by skilled health staff (% of total)</w:t>
            </w:r>
          </w:p>
        </w:tc>
        <w:tc>
          <w:tcPr>
            <w:tcW w:w="8820" w:type="dxa"/>
            <w:tcBorders>
              <w:top w:val="nil"/>
              <w:bottom w:val="nil"/>
            </w:tcBorders>
            <w:shd w:val="clear" w:color="auto" w:fill="auto"/>
          </w:tcPr>
          <w:p w14:paraId="501ACE38" w14:textId="22853E70" w:rsidR="005F1FA4" w:rsidRPr="005F1FA4" w:rsidRDefault="005F1FA4" w:rsidP="000562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B</w:t>
            </w:r>
            <w:r w:rsidRPr="005F1FA4">
              <w:rPr>
                <w:rFonts w:ascii="Times New Roman" w:hAnsi="Times New Roman" w:cs="Times New Roman"/>
                <w:lang w:val="en-US"/>
              </w:rPr>
              <w:t>irths attended by skilled health staff are the percentage of deliveries attended by personnel trained to give the necessary supervision, care, and advice to women during pregnancy, labor, and the postpartum period; to conduct deliveries on their own; and t</w:t>
            </w:r>
            <w:r w:rsidR="00056263">
              <w:rPr>
                <w:rFonts w:ascii="Times New Roman" w:hAnsi="Times New Roman" w:cs="Times New Roman"/>
                <w:lang w:val="en-US"/>
              </w:rPr>
              <w:t>o care for newborns.</w:t>
            </w:r>
            <w:r w:rsidR="00056263">
              <w:rPr>
                <w:rFonts w:ascii="Times New Roman" w:hAnsi="Times New Roman" w:cs="Times New Roman"/>
                <w:lang w:val="en-US"/>
              </w:rPr>
              <w:fldChar w:fldCharType="begin"/>
            </w:r>
            <w:r w:rsidR="00056263">
              <w:rPr>
                <w:rFonts w:ascii="Times New Roman" w:hAnsi="Times New Roman" w:cs="Times New Roman"/>
                <w:lang w:val="en-US"/>
              </w:rPr>
              <w:instrText xml:space="preserve"> ADDIN ZOTERO_ITEM CSL_CITATION {"citationID":"uxOe3E24","properties":{"formattedCitation":"(6)","plainCitation":"(6)","noteIndex":0},"citationItems":[{"id":1299,"uris":["http://zotero.org/users/6124081/items/2EHU6KVR"],"uri":["http://zotero.org/users/6124081/items/2EHU6KVR"],"itemData":{"id":1299,"type":"webpage","title":"Demographic Health Survey.","URL":"http://www.statcompiler.com","author":[{"family":"United States Agency for International Development","given":""}],"accessed":{"date-parts":[["2018",5,5]]}}}],"schema":"https://github.com/citation-style-language/schema/raw/master/csl-citation.json"} </w:instrText>
            </w:r>
            <w:r w:rsidR="00056263">
              <w:rPr>
                <w:rFonts w:ascii="Times New Roman" w:hAnsi="Times New Roman" w:cs="Times New Roman"/>
                <w:lang w:val="en-US"/>
              </w:rPr>
              <w:fldChar w:fldCharType="separate"/>
            </w:r>
            <w:r w:rsidR="00056263" w:rsidRPr="00056263">
              <w:rPr>
                <w:rFonts w:ascii="Times New Roman" w:hAnsi="Times New Roman" w:cs="Times New Roman"/>
              </w:rPr>
              <w:t>(6)</w:t>
            </w:r>
            <w:r w:rsidR="00056263">
              <w:rPr>
                <w:rFonts w:ascii="Times New Roman" w:hAnsi="Times New Roman" w:cs="Times New Roman"/>
                <w:lang w:val="en-US"/>
              </w:rPr>
              <w:fldChar w:fldCharType="end"/>
            </w:r>
          </w:p>
        </w:tc>
      </w:tr>
      <w:tr w:rsidR="005F1FA4" w:rsidRPr="005F1FA4" w14:paraId="7B1D7D40"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7912ECE6"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27</w:t>
            </w:r>
          </w:p>
        </w:tc>
        <w:tc>
          <w:tcPr>
            <w:tcW w:w="4953" w:type="dxa"/>
            <w:tcBorders>
              <w:top w:val="nil"/>
              <w:bottom w:val="nil"/>
            </w:tcBorders>
            <w:shd w:val="clear" w:color="auto" w:fill="auto"/>
          </w:tcPr>
          <w:p w14:paraId="6617370D"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TB treatment success rate (% of new cases)</w:t>
            </w:r>
          </w:p>
        </w:tc>
        <w:tc>
          <w:tcPr>
            <w:tcW w:w="8820" w:type="dxa"/>
            <w:tcBorders>
              <w:top w:val="nil"/>
              <w:bottom w:val="nil"/>
            </w:tcBorders>
            <w:shd w:val="clear" w:color="auto" w:fill="auto"/>
          </w:tcPr>
          <w:p w14:paraId="23A7E589" w14:textId="3181ECDF" w:rsidR="005F1FA4" w:rsidRPr="00056263"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T</w:t>
            </w:r>
            <w:r w:rsidRPr="00056263">
              <w:rPr>
                <w:rFonts w:ascii="Times New Roman" w:hAnsi="Times New Roman" w:cs="Times New Roman"/>
                <w:lang w:val="en-US"/>
              </w:rPr>
              <w:t xml:space="preserve">uberculosis treatment success rate is the percentage of all new tuberculosis cases (or new and relapse cases for some countries) registered under a national tuberculosis control </w:t>
            </w:r>
            <w:proofErr w:type="spellStart"/>
            <w:r w:rsidRPr="00056263">
              <w:rPr>
                <w:rFonts w:ascii="Times New Roman" w:hAnsi="Times New Roman" w:cs="Times New Roman"/>
                <w:lang w:val="en-US"/>
              </w:rPr>
              <w:t>programme</w:t>
            </w:r>
            <w:proofErr w:type="spellEnd"/>
            <w:r w:rsidRPr="00056263">
              <w:rPr>
                <w:rFonts w:ascii="Times New Roman" w:hAnsi="Times New Roman" w:cs="Times New Roman"/>
                <w:lang w:val="en-US"/>
              </w:rPr>
              <w:t xml:space="preserve"> in a given year that successfully completed treatment, with or without bacteriological evidence of success ("cured" and "treatment completed" respectively).</w:t>
            </w:r>
            <w:r w:rsidR="00056263" w:rsidRPr="00056263">
              <w:rPr>
                <w:rFonts w:ascii="Times New Roman" w:hAnsi="Times New Roman" w:cs="Times New Roman"/>
                <w:lang w:val="en-US"/>
              </w:rPr>
              <w:fldChar w:fldCharType="begin"/>
            </w:r>
            <w:r w:rsidR="00056263" w:rsidRPr="00056263">
              <w:rPr>
                <w:rFonts w:ascii="Times New Roman" w:hAnsi="Times New Roman" w:cs="Times New Roman"/>
                <w:lang w:val="en-US"/>
              </w:rPr>
              <w:instrText xml:space="preserve"> ADDIN ZOTERO_ITEM CSL_CITATION {"citationID":"KQV98yrt","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056263" w:rsidRPr="00056263">
              <w:rPr>
                <w:rFonts w:ascii="Times New Roman" w:hAnsi="Times New Roman" w:cs="Times New Roman"/>
                <w:lang w:val="en-US"/>
              </w:rPr>
              <w:fldChar w:fldCharType="separate"/>
            </w:r>
            <w:r w:rsidR="00056263" w:rsidRPr="00056263">
              <w:rPr>
                <w:rFonts w:ascii="Times New Roman" w:hAnsi="Times New Roman" w:cs="Times New Roman"/>
              </w:rPr>
              <w:t>(5)</w:t>
            </w:r>
            <w:r w:rsidR="00056263" w:rsidRPr="00056263">
              <w:rPr>
                <w:rFonts w:ascii="Times New Roman" w:hAnsi="Times New Roman" w:cs="Times New Roman"/>
                <w:lang w:val="en-US"/>
              </w:rPr>
              <w:fldChar w:fldCharType="end"/>
            </w:r>
          </w:p>
        </w:tc>
      </w:tr>
      <w:tr w:rsidR="005F1FA4" w:rsidRPr="005F1FA4" w14:paraId="582C69C8"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355B0134"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28</w:t>
            </w:r>
          </w:p>
        </w:tc>
        <w:tc>
          <w:tcPr>
            <w:tcW w:w="4953" w:type="dxa"/>
            <w:tcBorders>
              <w:top w:val="nil"/>
              <w:bottom w:val="single" w:sz="4" w:space="0" w:color="auto"/>
            </w:tcBorders>
            <w:shd w:val="clear" w:color="auto" w:fill="auto"/>
          </w:tcPr>
          <w:p w14:paraId="7F49F297"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TB case detection rate (all forms)</w:t>
            </w:r>
          </w:p>
        </w:tc>
        <w:tc>
          <w:tcPr>
            <w:tcW w:w="8820" w:type="dxa"/>
            <w:tcBorders>
              <w:top w:val="nil"/>
              <w:bottom w:val="single" w:sz="4" w:space="0" w:color="auto"/>
            </w:tcBorders>
            <w:shd w:val="clear" w:color="auto" w:fill="auto"/>
          </w:tcPr>
          <w:p w14:paraId="52EC8EBA" w14:textId="1A091E76" w:rsidR="005F1FA4" w:rsidRPr="00056263" w:rsidRDefault="005F1FA4" w:rsidP="005F1FA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T</w:t>
            </w:r>
            <w:r w:rsidRPr="00056263">
              <w:rPr>
                <w:rFonts w:ascii="Times New Roman" w:hAnsi="Times New Roman" w:cs="Times New Roman"/>
                <w:lang w:val="en-US"/>
              </w:rPr>
              <w:t>uberculosis case detection rate (all forms) is the number of new and relapse tuberculosis cases notified to WHO in a given year, divided by WHO's estimate of the number of incident tuberculosis cases for the same y</w:t>
            </w:r>
            <w:r w:rsidR="00056263" w:rsidRPr="00056263">
              <w:rPr>
                <w:rFonts w:ascii="Times New Roman" w:hAnsi="Times New Roman" w:cs="Times New Roman"/>
                <w:lang w:val="en-US"/>
              </w:rPr>
              <w:t>ear, expressed as a percentage.</w:t>
            </w:r>
            <w:r w:rsidR="00056263" w:rsidRPr="00056263">
              <w:rPr>
                <w:rFonts w:ascii="Times New Roman" w:hAnsi="Times New Roman" w:cs="Times New Roman"/>
                <w:lang w:val="en-US"/>
              </w:rPr>
              <w:fldChar w:fldCharType="begin"/>
            </w:r>
            <w:r w:rsidR="00056263" w:rsidRPr="00056263">
              <w:rPr>
                <w:rFonts w:ascii="Times New Roman" w:hAnsi="Times New Roman" w:cs="Times New Roman"/>
                <w:lang w:val="en-US"/>
              </w:rPr>
              <w:instrText xml:space="preserve"> ADDIN ZOTERO_ITEM CSL_CITATION {"citationID":"e6uS7jcm","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056263" w:rsidRPr="00056263">
              <w:rPr>
                <w:rFonts w:ascii="Times New Roman" w:hAnsi="Times New Roman" w:cs="Times New Roman"/>
                <w:lang w:val="en-US"/>
              </w:rPr>
              <w:fldChar w:fldCharType="separate"/>
            </w:r>
            <w:r w:rsidR="00056263" w:rsidRPr="00056263">
              <w:rPr>
                <w:rFonts w:ascii="Times New Roman" w:hAnsi="Times New Roman" w:cs="Times New Roman"/>
              </w:rPr>
              <w:t>(5)</w:t>
            </w:r>
            <w:r w:rsidR="00056263" w:rsidRPr="00056263">
              <w:rPr>
                <w:rFonts w:ascii="Times New Roman" w:hAnsi="Times New Roman" w:cs="Times New Roman"/>
                <w:lang w:val="en-US"/>
              </w:rPr>
              <w:fldChar w:fldCharType="end"/>
            </w:r>
          </w:p>
        </w:tc>
      </w:tr>
      <w:tr w:rsidR="005F1FA4" w:rsidRPr="005F1FA4" w14:paraId="158E1807" w14:textId="77777777" w:rsidTr="005F1FA4">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3AE3134B" w14:textId="77777777" w:rsidR="005F1FA4" w:rsidRPr="00056263" w:rsidRDefault="005F1FA4" w:rsidP="00AF2794">
            <w:pPr>
              <w:rPr>
                <w:rFonts w:ascii="Times New Roman" w:hAnsi="Times New Roman" w:cs="Times New Roman"/>
                <w:lang w:val="en-US"/>
              </w:rPr>
            </w:pPr>
            <w:r w:rsidRPr="00056263">
              <w:rPr>
                <w:rFonts w:ascii="Times New Roman" w:hAnsi="Times New Roman" w:cs="Times New Roman"/>
                <w:lang w:val="en-US"/>
              </w:rPr>
              <w:t>Malaria Service Delivery</w:t>
            </w:r>
          </w:p>
          <w:p w14:paraId="346804D4" w14:textId="77777777" w:rsidR="005F1FA4" w:rsidRPr="00056263" w:rsidRDefault="005F1FA4" w:rsidP="00AF2794">
            <w:pPr>
              <w:rPr>
                <w:rFonts w:ascii="Times New Roman" w:hAnsi="Times New Roman" w:cs="Times New Roman"/>
                <w:b w:val="0"/>
                <w:lang w:val="en-US"/>
              </w:rPr>
            </w:pPr>
          </w:p>
        </w:tc>
      </w:tr>
      <w:tr w:rsidR="005F1FA4" w:rsidRPr="005F1FA4" w14:paraId="7D21DCF3"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073C8450"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29</w:t>
            </w:r>
          </w:p>
        </w:tc>
        <w:tc>
          <w:tcPr>
            <w:tcW w:w="4953" w:type="dxa"/>
            <w:shd w:val="clear" w:color="auto" w:fill="auto"/>
          </w:tcPr>
          <w:p w14:paraId="37AC9448"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 Population protected by IRS</w:t>
            </w:r>
          </w:p>
        </w:tc>
        <w:tc>
          <w:tcPr>
            <w:tcW w:w="8820" w:type="dxa"/>
            <w:shd w:val="clear" w:color="auto" w:fill="auto"/>
          </w:tcPr>
          <w:p w14:paraId="72C14FDE" w14:textId="522B569C" w:rsidR="005F1FA4" w:rsidRPr="00056263" w:rsidRDefault="002841F8"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Percentage of population at risk of malaria protected by IRS. Most IRS in malaria endemic countries is delivered in focal areas, but for consistency of trend, all population at risk is used as denominator</w:t>
            </w:r>
            <w:r w:rsidR="00056263" w:rsidRPr="00056263">
              <w:rPr>
                <w:rFonts w:ascii="Times New Roman" w:hAnsi="Times New Roman" w:cs="Times New Roman"/>
                <w:color w:val="000000"/>
                <w:lang w:val="en-US"/>
              </w:rPr>
              <w:t>.</w:t>
            </w:r>
            <w:r w:rsidR="00056263" w:rsidRPr="00056263">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rXEffxrQ","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56263" w:rsidRPr="00056263">
              <w:rPr>
                <w:rFonts w:ascii="Times New Roman" w:hAnsi="Times New Roman" w:cs="Times New Roman"/>
                <w:color w:val="000000"/>
                <w:lang w:val="en-US"/>
              </w:rPr>
              <w:fldChar w:fldCharType="separate"/>
            </w:r>
            <w:r w:rsidR="00056263" w:rsidRPr="00056263">
              <w:rPr>
                <w:rFonts w:ascii="Times New Roman" w:hAnsi="Times New Roman" w:cs="Times New Roman"/>
              </w:rPr>
              <w:t>(2)</w:t>
            </w:r>
            <w:r w:rsidR="00056263" w:rsidRPr="00056263">
              <w:rPr>
                <w:rFonts w:ascii="Times New Roman" w:hAnsi="Times New Roman" w:cs="Times New Roman"/>
                <w:color w:val="000000"/>
                <w:lang w:val="en-US"/>
              </w:rPr>
              <w:fldChar w:fldCharType="end"/>
            </w:r>
          </w:p>
        </w:tc>
      </w:tr>
      <w:tr w:rsidR="005F1FA4" w:rsidRPr="005F1FA4" w14:paraId="6EC0C218"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1726464C"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30</w:t>
            </w:r>
          </w:p>
        </w:tc>
        <w:tc>
          <w:tcPr>
            <w:tcW w:w="4953" w:type="dxa"/>
            <w:shd w:val="clear" w:color="auto" w:fill="auto"/>
          </w:tcPr>
          <w:p w14:paraId="32639A5E"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ITN coverage (total population)</w:t>
            </w:r>
          </w:p>
        </w:tc>
        <w:tc>
          <w:tcPr>
            <w:tcW w:w="8820" w:type="dxa"/>
            <w:shd w:val="clear" w:color="auto" w:fill="auto"/>
          </w:tcPr>
          <w:p w14:paraId="3225C9F0" w14:textId="43B15451" w:rsidR="005F1FA4" w:rsidRPr="00056263" w:rsidRDefault="002841F8" w:rsidP="006412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Percentage of all population at risk who slept under a bed net before the night of survey. Methods described in</w:t>
            </w:r>
            <w:r w:rsidR="00EB08D9" w:rsidRPr="00056263">
              <w:rPr>
                <w:rFonts w:ascii="Times New Roman" w:hAnsi="Times New Roman" w:cs="Times New Roman"/>
                <w:color w:val="000000"/>
                <w:lang w:val="en-US"/>
              </w:rPr>
              <w:t xml:space="preserve"> the</w:t>
            </w:r>
            <w:r w:rsidRPr="00056263">
              <w:rPr>
                <w:rFonts w:ascii="Times New Roman" w:hAnsi="Times New Roman" w:cs="Times New Roman"/>
                <w:color w:val="000000"/>
                <w:lang w:val="en-US"/>
              </w:rPr>
              <w:t xml:space="preserve"> </w:t>
            </w:r>
            <w:r w:rsidR="006412D6" w:rsidRPr="00056263">
              <w:rPr>
                <w:rFonts w:ascii="Times New Roman" w:hAnsi="Times New Roman" w:cs="Times New Roman"/>
                <w:color w:val="000000"/>
                <w:lang w:val="en-US"/>
              </w:rPr>
              <w:t>2017 World Malaria Report.</w:t>
            </w:r>
            <w:r w:rsidR="00056263" w:rsidRPr="00056263">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k1CkvRQm","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56263" w:rsidRPr="00056263">
              <w:rPr>
                <w:rFonts w:ascii="Times New Roman" w:hAnsi="Times New Roman" w:cs="Times New Roman"/>
                <w:color w:val="000000"/>
                <w:lang w:val="en-US"/>
              </w:rPr>
              <w:fldChar w:fldCharType="separate"/>
            </w:r>
            <w:r w:rsidR="00056263" w:rsidRPr="00056263">
              <w:rPr>
                <w:rFonts w:ascii="Times New Roman" w:hAnsi="Times New Roman" w:cs="Times New Roman"/>
              </w:rPr>
              <w:t>(2)</w:t>
            </w:r>
            <w:r w:rsidR="00056263" w:rsidRPr="00056263">
              <w:rPr>
                <w:rFonts w:ascii="Times New Roman" w:hAnsi="Times New Roman" w:cs="Times New Roman"/>
                <w:color w:val="000000"/>
                <w:lang w:val="en-US"/>
              </w:rPr>
              <w:fldChar w:fldCharType="end"/>
            </w:r>
          </w:p>
        </w:tc>
      </w:tr>
      <w:tr w:rsidR="005F1FA4" w:rsidRPr="005F1FA4" w14:paraId="2B22F322"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73E2FE9D"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31</w:t>
            </w:r>
          </w:p>
        </w:tc>
        <w:tc>
          <w:tcPr>
            <w:tcW w:w="4953" w:type="dxa"/>
            <w:tcBorders>
              <w:bottom w:val="nil"/>
            </w:tcBorders>
            <w:shd w:val="clear" w:color="auto" w:fill="auto"/>
          </w:tcPr>
          <w:p w14:paraId="664EBC74"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ITN coverage (high risk population)</w:t>
            </w:r>
          </w:p>
        </w:tc>
        <w:tc>
          <w:tcPr>
            <w:tcW w:w="8820" w:type="dxa"/>
            <w:tcBorders>
              <w:bottom w:val="nil"/>
            </w:tcBorders>
            <w:shd w:val="clear" w:color="auto" w:fill="auto"/>
          </w:tcPr>
          <w:p w14:paraId="75A08BDF" w14:textId="1C10D4F4" w:rsidR="005F1FA4" w:rsidRPr="00056263" w:rsidRDefault="00EB08D9"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Percentage of all population at high risk who slept under a bed net before the night of survey. Methods described in 2017 World Malaria Report.</w:t>
            </w:r>
            <w:r w:rsidR="00056263" w:rsidRPr="00056263">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ilpzIWQg","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56263" w:rsidRPr="00056263">
              <w:rPr>
                <w:rFonts w:ascii="Times New Roman" w:hAnsi="Times New Roman" w:cs="Times New Roman"/>
                <w:color w:val="000000"/>
                <w:lang w:val="en-US"/>
              </w:rPr>
              <w:fldChar w:fldCharType="separate"/>
            </w:r>
            <w:r w:rsidR="00056263" w:rsidRPr="00056263">
              <w:rPr>
                <w:rFonts w:ascii="Times New Roman" w:hAnsi="Times New Roman" w:cs="Times New Roman"/>
              </w:rPr>
              <w:t>(2)</w:t>
            </w:r>
            <w:r w:rsidR="00056263" w:rsidRPr="00056263">
              <w:rPr>
                <w:rFonts w:ascii="Times New Roman" w:hAnsi="Times New Roman" w:cs="Times New Roman"/>
                <w:color w:val="000000"/>
                <w:lang w:val="en-US"/>
              </w:rPr>
              <w:fldChar w:fldCharType="end"/>
            </w:r>
          </w:p>
        </w:tc>
      </w:tr>
      <w:tr w:rsidR="005F1FA4" w:rsidRPr="005F1FA4" w14:paraId="2A68CA76"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76D62269"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32</w:t>
            </w:r>
          </w:p>
        </w:tc>
        <w:tc>
          <w:tcPr>
            <w:tcW w:w="4953" w:type="dxa"/>
            <w:tcBorders>
              <w:top w:val="nil"/>
              <w:bottom w:val="single" w:sz="4" w:space="0" w:color="auto"/>
            </w:tcBorders>
            <w:shd w:val="clear" w:color="auto" w:fill="auto"/>
          </w:tcPr>
          <w:p w14:paraId="0FF305CA" w14:textId="77777777" w:rsid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Malaria cases confirmed with RDT/microscopy (%)</w:t>
            </w:r>
          </w:p>
          <w:p w14:paraId="7931E2BB"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8820" w:type="dxa"/>
            <w:tcBorders>
              <w:top w:val="nil"/>
              <w:bottom w:val="single" w:sz="4" w:space="0" w:color="auto"/>
            </w:tcBorders>
            <w:shd w:val="clear" w:color="auto" w:fill="auto"/>
          </w:tcPr>
          <w:p w14:paraId="09D423A9" w14:textId="709F88FA" w:rsidR="005F1FA4" w:rsidRPr="00056263" w:rsidRDefault="002841F8" w:rsidP="000562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056263">
              <w:rPr>
                <w:rFonts w:ascii="Times New Roman" w:hAnsi="Times New Roman" w:cs="Times New Roman"/>
                <w:color w:val="000000"/>
                <w:lang w:val="en-US"/>
              </w:rPr>
              <w:t>Percentage of suspected malaria cases in the public health sector who were tested for malaria using RDTs or microscopy</w:t>
            </w:r>
            <w:r w:rsidR="00056263" w:rsidRPr="00056263">
              <w:rPr>
                <w:rFonts w:ascii="Times New Roman" w:hAnsi="Times New Roman" w:cs="Times New Roman"/>
                <w:color w:val="000000"/>
                <w:lang w:val="en-US"/>
              </w:rPr>
              <w:t>.</w:t>
            </w:r>
            <w:r w:rsidR="00056263" w:rsidRPr="00056263">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Me8lk7Qg","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56263" w:rsidRPr="00056263">
              <w:rPr>
                <w:rFonts w:ascii="Times New Roman" w:hAnsi="Times New Roman" w:cs="Times New Roman"/>
                <w:color w:val="000000"/>
                <w:lang w:val="en-US"/>
              </w:rPr>
              <w:fldChar w:fldCharType="separate"/>
            </w:r>
            <w:r w:rsidR="00056263" w:rsidRPr="00056263">
              <w:rPr>
                <w:rFonts w:ascii="Times New Roman" w:hAnsi="Times New Roman" w:cs="Times New Roman"/>
              </w:rPr>
              <w:t>(2)</w:t>
            </w:r>
            <w:r w:rsidR="00056263" w:rsidRPr="00056263">
              <w:rPr>
                <w:rFonts w:ascii="Times New Roman" w:hAnsi="Times New Roman" w:cs="Times New Roman"/>
                <w:color w:val="000000"/>
                <w:lang w:val="en-US"/>
              </w:rPr>
              <w:fldChar w:fldCharType="end"/>
            </w:r>
          </w:p>
        </w:tc>
      </w:tr>
      <w:tr w:rsidR="005F1FA4" w:rsidRPr="005F1FA4" w14:paraId="1B70CB06"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112BCFF6" w14:textId="77777777" w:rsidR="005F1FA4" w:rsidRDefault="005F1FA4" w:rsidP="00AF2794">
            <w:pPr>
              <w:rPr>
                <w:rFonts w:ascii="Times New Roman" w:hAnsi="Times New Roman" w:cs="Times New Roman"/>
                <w:color w:val="000000"/>
                <w:lang w:val="en-US"/>
              </w:rPr>
            </w:pPr>
            <w:r w:rsidRPr="005F1FA4">
              <w:rPr>
                <w:rFonts w:ascii="Times New Roman" w:hAnsi="Times New Roman" w:cs="Times New Roman"/>
                <w:color w:val="000000"/>
                <w:lang w:val="en-US"/>
              </w:rPr>
              <w:t>Access to Medicines</w:t>
            </w:r>
          </w:p>
          <w:p w14:paraId="58D5C198" w14:textId="77777777" w:rsidR="005F1FA4" w:rsidRPr="005F1FA4" w:rsidRDefault="005F1FA4" w:rsidP="00AF2794">
            <w:pPr>
              <w:rPr>
                <w:rFonts w:ascii="Times New Roman" w:hAnsi="Times New Roman" w:cs="Times New Roman"/>
                <w:b w:val="0"/>
                <w:color w:val="000000"/>
                <w:lang w:val="en-US"/>
              </w:rPr>
            </w:pPr>
          </w:p>
        </w:tc>
      </w:tr>
      <w:tr w:rsidR="005F1FA4" w:rsidRPr="005F1FA4" w14:paraId="0FE90CC9"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512960BF"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33</w:t>
            </w:r>
          </w:p>
        </w:tc>
        <w:tc>
          <w:tcPr>
            <w:tcW w:w="4953" w:type="dxa"/>
            <w:shd w:val="clear" w:color="auto" w:fill="auto"/>
          </w:tcPr>
          <w:p w14:paraId="3B7168BD"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Children with fever for whom advice/</w:t>
            </w:r>
            <w:proofErr w:type="spellStart"/>
            <w:r w:rsidRPr="005F1FA4">
              <w:rPr>
                <w:rFonts w:ascii="Times New Roman" w:hAnsi="Times New Roman" w:cs="Times New Roman"/>
                <w:color w:val="000000"/>
                <w:lang w:val="en-US"/>
              </w:rPr>
              <w:t>tx</w:t>
            </w:r>
            <w:proofErr w:type="spellEnd"/>
            <w:r w:rsidRPr="005F1FA4">
              <w:rPr>
                <w:rFonts w:ascii="Times New Roman" w:hAnsi="Times New Roman" w:cs="Times New Roman"/>
                <w:color w:val="000000"/>
                <w:lang w:val="en-US"/>
              </w:rPr>
              <w:t xml:space="preserve"> was sought from health facility or provider (%)</w:t>
            </w:r>
          </w:p>
        </w:tc>
        <w:tc>
          <w:tcPr>
            <w:tcW w:w="8820" w:type="dxa"/>
            <w:shd w:val="clear" w:color="auto" w:fill="auto"/>
          </w:tcPr>
          <w:p w14:paraId="08CBDCFA" w14:textId="29DBC716" w:rsidR="005F1FA4" w:rsidRPr="005F1FA4" w:rsidRDefault="005F1FA4" w:rsidP="00396F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Percentage of children with fever in the two weeks preceding the survey for whom advice or treatment was sought from a health facility or provider.</w:t>
            </w:r>
            <w:r w:rsidR="00396F59">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yehtT7NI","properties":{"formattedCitation":"(6)","plainCitation":"(6)","noteIndex":0},"citationItems":[{"id":1299,"uris":["http://zotero.org/users/6124081/items/2EHU6KVR"],"uri":["http://zotero.org/users/6124081/items/2EHU6KVR"],"itemData":{"id":1299,"type":"webpage","title":"Demographic Health Survey.","URL":"http://www.statcompiler.com","author":[{"family":"United States Agency for International Development","given":""}],"accessed":{"date-parts":[["2018",5,5]]}}}],"schema":"https://github.com/citation-style-language/schema/raw/master/csl-citation.json"} </w:instrText>
            </w:r>
            <w:r w:rsidR="00396F59">
              <w:rPr>
                <w:rFonts w:ascii="Times New Roman" w:hAnsi="Times New Roman" w:cs="Times New Roman"/>
                <w:color w:val="000000"/>
                <w:lang w:val="en-US"/>
              </w:rPr>
              <w:fldChar w:fldCharType="separate"/>
            </w:r>
            <w:r w:rsidR="00396F59" w:rsidRPr="00396F59">
              <w:rPr>
                <w:rFonts w:ascii="Times New Roman" w:hAnsi="Times New Roman" w:cs="Times New Roman"/>
              </w:rPr>
              <w:t>(6)</w:t>
            </w:r>
            <w:r w:rsidR="00396F59">
              <w:rPr>
                <w:rFonts w:ascii="Times New Roman" w:hAnsi="Times New Roman" w:cs="Times New Roman"/>
                <w:color w:val="000000"/>
                <w:lang w:val="en-US"/>
              </w:rPr>
              <w:fldChar w:fldCharType="end"/>
            </w:r>
            <w:r w:rsidR="00396F59" w:rsidRPr="005F1FA4">
              <w:rPr>
                <w:rFonts w:ascii="Times New Roman" w:hAnsi="Times New Roman" w:cs="Times New Roman"/>
                <w:color w:val="000000"/>
                <w:lang w:val="en-US"/>
              </w:rPr>
              <w:t xml:space="preserve"> </w:t>
            </w:r>
          </w:p>
        </w:tc>
      </w:tr>
      <w:tr w:rsidR="005F1FA4" w:rsidRPr="005F1FA4" w14:paraId="2B52FEA0"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7A9C23B4"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34</w:t>
            </w:r>
          </w:p>
        </w:tc>
        <w:tc>
          <w:tcPr>
            <w:tcW w:w="4953" w:type="dxa"/>
            <w:shd w:val="clear" w:color="auto" w:fill="auto"/>
          </w:tcPr>
          <w:p w14:paraId="5312A26E" w14:textId="77777777" w:rsidR="005F1FA4" w:rsidRPr="005F1FA4"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Children with fever who took antimalarial drugs (%)</w:t>
            </w:r>
          </w:p>
        </w:tc>
        <w:tc>
          <w:tcPr>
            <w:tcW w:w="8820" w:type="dxa"/>
            <w:shd w:val="clear" w:color="auto" w:fill="auto"/>
          </w:tcPr>
          <w:p w14:paraId="0CEE417D" w14:textId="428C69F7" w:rsidR="005F1FA4" w:rsidRPr="005F1FA4" w:rsidRDefault="005F1FA4" w:rsidP="005F1FA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Percentage of children with fever in the two weeks preceding the survey who took antimalarial drugs.</w:t>
            </w:r>
            <w:r w:rsidR="00396F59">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y1se4Qa7","properties":{"formattedCitation":"(6)","plainCitation":"(6)","noteIndex":0},"citationItems":[{"id":1299,"uris":["http://zotero.org/users/6124081/items/2EHU6KVR"],"uri":["http://zotero.org/users/6124081/items/2EHU6KVR"],"itemData":{"id":1299,"type":"webpage","title":"Demographic Health Survey.","URL":"http://www.statcompiler.com","author":[{"family":"United States Agency for International Development","given":""}],"accessed":{"date-parts":[["2018",5,5]]}}}],"schema":"https://github.com/citation-style-language/schema/raw/master/csl-citation.json"} </w:instrText>
            </w:r>
            <w:r w:rsidR="00396F59">
              <w:rPr>
                <w:rFonts w:ascii="Times New Roman" w:hAnsi="Times New Roman" w:cs="Times New Roman"/>
                <w:color w:val="000000"/>
                <w:lang w:val="en-US"/>
              </w:rPr>
              <w:fldChar w:fldCharType="separate"/>
            </w:r>
            <w:r w:rsidR="00396F59" w:rsidRPr="00396F59">
              <w:rPr>
                <w:rFonts w:ascii="Times New Roman" w:hAnsi="Times New Roman" w:cs="Times New Roman"/>
              </w:rPr>
              <w:t>(6)</w:t>
            </w:r>
            <w:r w:rsidR="00396F59">
              <w:rPr>
                <w:rFonts w:ascii="Times New Roman" w:hAnsi="Times New Roman" w:cs="Times New Roman"/>
                <w:color w:val="000000"/>
                <w:lang w:val="en-US"/>
              </w:rPr>
              <w:fldChar w:fldCharType="end"/>
            </w:r>
          </w:p>
        </w:tc>
      </w:tr>
      <w:tr w:rsidR="005F1FA4" w:rsidRPr="005F1FA4" w14:paraId="09946FB7"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29FF0C07"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35</w:t>
            </w:r>
          </w:p>
        </w:tc>
        <w:tc>
          <w:tcPr>
            <w:tcW w:w="4953" w:type="dxa"/>
            <w:shd w:val="clear" w:color="auto" w:fill="auto"/>
          </w:tcPr>
          <w:p w14:paraId="387D4275" w14:textId="77777777" w:rsidR="005F1FA4" w:rsidRPr="005F1FA4" w:rsidRDefault="005F1FA4" w:rsidP="00AF27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Children with fever who took antibiotic drugs (%)</w:t>
            </w:r>
          </w:p>
        </w:tc>
        <w:tc>
          <w:tcPr>
            <w:tcW w:w="8820" w:type="dxa"/>
            <w:shd w:val="clear" w:color="auto" w:fill="auto"/>
          </w:tcPr>
          <w:p w14:paraId="386B5B25" w14:textId="7628E3CE" w:rsidR="005F1FA4" w:rsidRPr="005F1FA4" w:rsidRDefault="005F1FA4" w:rsidP="005F1F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Percentage of children with fever in the two weeks preceding the survey who took antibiotic drugs.</w:t>
            </w:r>
            <w:r w:rsidR="00396F59">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GuJRLJLl","properties":{"formattedCitation":"(6)","plainCitation":"(6)","noteIndex":0},"citationItems":[{"id":1299,"uris":["http://zotero.org/users/6124081/items/2EHU6KVR"],"uri":["http://zotero.org/users/6124081/items/2EHU6KVR"],"itemData":{"id":1299,"type":"webpage","title":"Demographic Health Survey.","URL":"http://www.statcompiler.com","author":[{"family":"United States Agency for International Development","given":""}],"accessed":{"date-parts":[["2018",5,5]]}}}],"schema":"https://github.com/citation-style-language/schema/raw/master/csl-citation.json"} </w:instrText>
            </w:r>
            <w:r w:rsidR="00396F59">
              <w:rPr>
                <w:rFonts w:ascii="Times New Roman" w:hAnsi="Times New Roman" w:cs="Times New Roman"/>
                <w:color w:val="000000"/>
                <w:lang w:val="en-US"/>
              </w:rPr>
              <w:fldChar w:fldCharType="separate"/>
            </w:r>
            <w:r w:rsidR="00396F59" w:rsidRPr="00396F59">
              <w:rPr>
                <w:rFonts w:ascii="Times New Roman" w:hAnsi="Times New Roman" w:cs="Times New Roman"/>
              </w:rPr>
              <w:t>(6)</w:t>
            </w:r>
            <w:r w:rsidR="00396F59">
              <w:rPr>
                <w:rFonts w:ascii="Times New Roman" w:hAnsi="Times New Roman" w:cs="Times New Roman"/>
                <w:color w:val="000000"/>
                <w:lang w:val="en-US"/>
              </w:rPr>
              <w:fldChar w:fldCharType="end"/>
            </w:r>
          </w:p>
        </w:tc>
      </w:tr>
      <w:tr w:rsidR="005F1FA4" w:rsidRPr="005F1FA4" w14:paraId="05FCE3F9"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1E8E67B8" w14:textId="77777777" w:rsidR="005F1FA4" w:rsidRPr="005F1FA4" w:rsidRDefault="005F1FA4" w:rsidP="00AF2794">
            <w:pPr>
              <w:rPr>
                <w:rFonts w:ascii="Times New Roman" w:hAnsi="Times New Roman" w:cs="Times New Roman"/>
                <w:lang w:val="en-US"/>
              </w:rPr>
            </w:pPr>
            <w:r w:rsidRPr="005F1FA4">
              <w:rPr>
                <w:rFonts w:ascii="Times New Roman" w:hAnsi="Times New Roman" w:cs="Times New Roman"/>
                <w:color w:val="000000"/>
              </w:rPr>
              <w:t>36</w:t>
            </w:r>
          </w:p>
        </w:tc>
        <w:tc>
          <w:tcPr>
            <w:tcW w:w="4953" w:type="dxa"/>
            <w:shd w:val="clear" w:color="auto" w:fill="auto"/>
          </w:tcPr>
          <w:p w14:paraId="582DC613" w14:textId="77777777" w:rsidR="005F1FA4" w:rsidRPr="00396F59" w:rsidRDefault="005F1FA4"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lang w:val="en-US"/>
              </w:rPr>
              <w:t>% fevers/coughs seeking care in public sector</w:t>
            </w:r>
          </w:p>
        </w:tc>
        <w:tc>
          <w:tcPr>
            <w:tcW w:w="8820" w:type="dxa"/>
            <w:shd w:val="clear" w:color="auto" w:fill="auto"/>
          </w:tcPr>
          <w:p w14:paraId="6F14A4A3" w14:textId="0FC3EEF7" w:rsidR="005F1FA4" w:rsidRPr="00396F59" w:rsidRDefault="002841F8" w:rsidP="00AF27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color w:val="000000"/>
                <w:lang w:val="en-US"/>
              </w:rPr>
              <w:t>Percentage of children with fever/cough in the two weeks preceding the survey who sou</w:t>
            </w:r>
            <w:r w:rsidR="00EB08D9" w:rsidRPr="00396F59">
              <w:rPr>
                <w:rFonts w:ascii="Times New Roman" w:hAnsi="Times New Roman" w:cs="Times New Roman"/>
                <w:color w:val="000000"/>
                <w:lang w:val="en-US"/>
              </w:rPr>
              <w:t>ght care in the public sector (H</w:t>
            </w:r>
            <w:r w:rsidRPr="00396F59">
              <w:rPr>
                <w:rFonts w:ascii="Times New Roman" w:hAnsi="Times New Roman" w:cs="Times New Roman"/>
                <w:color w:val="000000"/>
                <w:lang w:val="en-US"/>
              </w:rPr>
              <w:t xml:space="preserve">ousehold survey data summarized </w:t>
            </w:r>
            <w:r w:rsidR="00EB08D9" w:rsidRPr="00396F59">
              <w:rPr>
                <w:rFonts w:ascii="Times New Roman" w:hAnsi="Times New Roman" w:cs="Times New Roman"/>
                <w:color w:val="000000"/>
                <w:lang w:val="en-US"/>
              </w:rPr>
              <w:t>the 2017 World Malaria Report</w:t>
            </w:r>
            <w:r w:rsidRPr="00396F59">
              <w:rPr>
                <w:rFonts w:ascii="Times New Roman" w:hAnsi="Times New Roman" w:cs="Times New Roman"/>
                <w:color w:val="000000"/>
                <w:lang w:val="en-US"/>
              </w:rPr>
              <w:t>)</w:t>
            </w:r>
            <w:r w:rsidR="00EB08D9" w:rsidRPr="00396F59">
              <w:rPr>
                <w:rFonts w:ascii="Times New Roman" w:hAnsi="Times New Roman" w:cs="Times New Roman"/>
                <w:color w:val="000000"/>
                <w:lang w:val="en-US"/>
              </w:rPr>
              <w:t>.</w:t>
            </w:r>
            <w:r w:rsidR="00396F59" w:rsidRPr="00396F59">
              <w:rPr>
                <w:rFonts w:ascii="Times New Roman" w:hAnsi="Times New Roman" w:cs="Times New Roman"/>
                <w:color w:val="000000"/>
                <w:lang w:val="en-US"/>
              </w:rPr>
              <w:fldChar w:fldCharType="begin"/>
            </w:r>
            <w:r w:rsidR="00396F59" w:rsidRPr="00396F59">
              <w:rPr>
                <w:rFonts w:ascii="Times New Roman" w:hAnsi="Times New Roman" w:cs="Times New Roman"/>
                <w:color w:val="000000"/>
                <w:lang w:val="en-US"/>
              </w:rPr>
              <w:instrText xml:space="preserve"> ADDIN ZOTERO_ITEM CSL_CITATION {"citationID":"itmDMzoK","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396F59" w:rsidRPr="00396F59">
              <w:rPr>
                <w:rFonts w:ascii="Times New Roman" w:hAnsi="Times New Roman" w:cs="Times New Roman"/>
                <w:color w:val="000000"/>
                <w:lang w:val="en-US"/>
              </w:rPr>
              <w:fldChar w:fldCharType="separate"/>
            </w:r>
            <w:r w:rsidR="00396F59" w:rsidRPr="00396F59">
              <w:rPr>
                <w:rFonts w:ascii="Times New Roman" w:hAnsi="Times New Roman" w:cs="Times New Roman"/>
              </w:rPr>
              <w:t>(2)</w:t>
            </w:r>
            <w:r w:rsidR="00396F59" w:rsidRPr="00396F59">
              <w:rPr>
                <w:rFonts w:ascii="Times New Roman" w:hAnsi="Times New Roman" w:cs="Times New Roman"/>
                <w:color w:val="000000"/>
                <w:lang w:val="en-US"/>
              </w:rPr>
              <w:fldChar w:fldCharType="end"/>
            </w:r>
          </w:p>
        </w:tc>
      </w:tr>
      <w:tr w:rsidR="002841F8" w:rsidRPr="005F1FA4" w14:paraId="14028472"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51C28A84"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lastRenderedPageBreak/>
              <w:t>37</w:t>
            </w:r>
          </w:p>
        </w:tc>
        <w:tc>
          <w:tcPr>
            <w:tcW w:w="4953" w:type="dxa"/>
            <w:tcBorders>
              <w:bottom w:val="nil"/>
            </w:tcBorders>
            <w:shd w:val="clear" w:color="auto" w:fill="auto"/>
          </w:tcPr>
          <w:p w14:paraId="2F48D999" w14:textId="77777777" w:rsidR="002841F8" w:rsidRPr="00396F59"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lang w:val="en-US"/>
              </w:rPr>
              <w:t>% fevers/coughs seeking care in private sector</w:t>
            </w:r>
          </w:p>
        </w:tc>
        <w:tc>
          <w:tcPr>
            <w:tcW w:w="8820" w:type="dxa"/>
            <w:tcBorders>
              <w:bottom w:val="nil"/>
            </w:tcBorders>
            <w:shd w:val="clear" w:color="auto" w:fill="auto"/>
          </w:tcPr>
          <w:p w14:paraId="18D08EC9" w14:textId="65657431" w:rsidR="002841F8" w:rsidRPr="00396F59"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color w:val="000000"/>
                <w:lang w:val="en-US"/>
              </w:rPr>
              <w:t>Percentage of children with fever/cough in the two weeks preceding the survey who sought care in the private</w:t>
            </w:r>
            <w:r w:rsidR="00EB08D9" w:rsidRPr="00396F59">
              <w:rPr>
                <w:rFonts w:ascii="Times New Roman" w:hAnsi="Times New Roman" w:cs="Times New Roman"/>
                <w:color w:val="000000"/>
                <w:lang w:val="en-US"/>
              </w:rPr>
              <w:t xml:space="preserve"> sector (Household survey data summarized the 2017 World Malaria Report).</w:t>
            </w:r>
            <w:r w:rsidR="00396F59" w:rsidRPr="00396F59">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XKYq1w6s","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396F59" w:rsidRPr="00396F59">
              <w:rPr>
                <w:rFonts w:ascii="Times New Roman" w:hAnsi="Times New Roman" w:cs="Times New Roman"/>
                <w:color w:val="000000"/>
                <w:lang w:val="en-US"/>
              </w:rPr>
              <w:fldChar w:fldCharType="separate"/>
            </w:r>
            <w:r w:rsidR="00396F59" w:rsidRPr="00396F59">
              <w:rPr>
                <w:rFonts w:ascii="Times New Roman" w:hAnsi="Times New Roman" w:cs="Times New Roman"/>
              </w:rPr>
              <w:t>(2)</w:t>
            </w:r>
            <w:r w:rsidR="00396F59" w:rsidRPr="00396F59">
              <w:rPr>
                <w:rFonts w:ascii="Times New Roman" w:hAnsi="Times New Roman" w:cs="Times New Roman"/>
                <w:color w:val="000000"/>
                <w:lang w:val="en-US"/>
              </w:rPr>
              <w:fldChar w:fldCharType="end"/>
            </w:r>
          </w:p>
        </w:tc>
      </w:tr>
      <w:tr w:rsidR="002841F8" w:rsidRPr="005F1FA4" w14:paraId="4E108417"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3F9FD192"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38</w:t>
            </w:r>
          </w:p>
        </w:tc>
        <w:tc>
          <w:tcPr>
            <w:tcW w:w="4953" w:type="dxa"/>
            <w:tcBorders>
              <w:top w:val="nil"/>
              <w:bottom w:val="single" w:sz="4" w:space="0" w:color="auto"/>
            </w:tcBorders>
            <w:shd w:val="clear" w:color="auto" w:fill="auto"/>
          </w:tcPr>
          <w:p w14:paraId="7137A4CE" w14:textId="77777777" w:rsidR="002841F8" w:rsidRPr="00396F59"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lang w:val="en-US"/>
              </w:rPr>
              <w:t>% fevers/coughs not seeking treatment</w:t>
            </w:r>
          </w:p>
        </w:tc>
        <w:tc>
          <w:tcPr>
            <w:tcW w:w="8820" w:type="dxa"/>
            <w:tcBorders>
              <w:top w:val="nil"/>
              <w:bottom w:val="single" w:sz="4" w:space="0" w:color="auto"/>
            </w:tcBorders>
            <w:shd w:val="clear" w:color="auto" w:fill="auto"/>
          </w:tcPr>
          <w:p w14:paraId="7EBA59B6" w14:textId="723D5F22" w:rsidR="002841F8" w:rsidRPr="00396F59"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color w:val="000000"/>
                <w:lang w:val="en-US"/>
              </w:rPr>
              <w:t xml:space="preserve">Percentage of children with fever/cough in the two weeks preceding the survey who sought no </w:t>
            </w:r>
            <w:r w:rsidR="00EB08D9" w:rsidRPr="00396F59">
              <w:rPr>
                <w:rFonts w:ascii="Times New Roman" w:hAnsi="Times New Roman" w:cs="Times New Roman"/>
                <w:color w:val="000000"/>
                <w:lang w:val="en-US"/>
              </w:rPr>
              <w:t>care (Household survey data summarized the 2017 World Malaria Report).</w:t>
            </w:r>
            <w:r w:rsidR="00396F59" w:rsidRPr="00396F59">
              <w:rPr>
                <w:rFonts w:ascii="Times New Roman" w:hAnsi="Times New Roman" w:cs="Times New Roman"/>
                <w:color w:val="000000"/>
                <w:lang w:val="en-US"/>
              </w:rPr>
              <w:fldChar w:fldCharType="begin"/>
            </w:r>
            <w:r w:rsidR="00396F59">
              <w:rPr>
                <w:rFonts w:ascii="Times New Roman" w:hAnsi="Times New Roman" w:cs="Times New Roman"/>
                <w:color w:val="000000"/>
                <w:lang w:val="en-US"/>
              </w:rPr>
              <w:instrText xml:space="preserve"> ADDIN ZOTERO_ITEM CSL_CITATION {"citationID":"CYuomC8Y","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396F59" w:rsidRPr="00396F59">
              <w:rPr>
                <w:rFonts w:ascii="Times New Roman" w:hAnsi="Times New Roman" w:cs="Times New Roman"/>
                <w:color w:val="000000"/>
                <w:lang w:val="en-US"/>
              </w:rPr>
              <w:fldChar w:fldCharType="separate"/>
            </w:r>
            <w:r w:rsidR="00396F59" w:rsidRPr="00396F59">
              <w:rPr>
                <w:rFonts w:ascii="Times New Roman" w:hAnsi="Times New Roman" w:cs="Times New Roman"/>
              </w:rPr>
              <w:t>(2)</w:t>
            </w:r>
            <w:r w:rsidR="00396F59" w:rsidRPr="00396F59">
              <w:rPr>
                <w:rFonts w:ascii="Times New Roman" w:hAnsi="Times New Roman" w:cs="Times New Roman"/>
                <w:color w:val="000000"/>
                <w:lang w:val="en-US"/>
              </w:rPr>
              <w:fldChar w:fldCharType="end"/>
            </w:r>
          </w:p>
        </w:tc>
      </w:tr>
      <w:tr w:rsidR="002841F8" w:rsidRPr="005F1FA4" w14:paraId="224B9F3D" w14:textId="77777777" w:rsidTr="005F1FA4">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6AA852A0" w14:textId="77777777" w:rsidR="002841F8" w:rsidRDefault="002841F8" w:rsidP="002841F8">
            <w:pPr>
              <w:rPr>
                <w:rFonts w:ascii="Times New Roman" w:hAnsi="Times New Roman" w:cs="Times New Roman"/>
                <w:lang w:val="en-US"/>
              </w:rPr>
            </w:pPr>
            <w:r w:rsidRPr="005F1FA4">
              <w:rPr>
                <w:rFonts w:ascii="Times New Roman" w:hAnsi="Times New Roman" w:cs="Times New Roman"/>
                <w:lang w:val="en-US"/>
              </w:rPr>
              <w:t>Health Workforce and Capacity</w:t>
            </w:r>
          </w:p>
          <w:p w14:paraId="5676B005" w14:textId="77777777" w:rsidR="002841F8" w:rsidRPr="005F1FA4" w:rsidRDefault="002841F8" w:rsidP="002841F8">
            <w:pPr>
              <w:rPr>
                <w:rFonts w:ascii="Times New Roman" w:hAnsi="Times New Roman" w:cs="Times New Roman"/>
                <w:b w:val="0"/>
                <w:lang w:val="en-US"/>
              </w:rPr>
            </w:pPr>
          </w:p>
        </w:tc>
      </w:tr>
      <w:tr w:rsidR="002841F8" w:rsidRPr="005F1FA4" w14:paraId="42549320"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4A289E75"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39</w:t>
            </w:r>
          </w:p>
        </w:tc>
        <w:tc>
          <w:tcPr>
            <w:tcW w:w="4953" w:type="dxa"/>
            <w:shd w:val="clear" w:color="auto" w:fill="auto"/>
          </w:tcPr>
          <w:p w14:paraId="1353CA4B"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Physicians (per 1000 people)</w:t>
            </w:r>
          </w:p>
        </w:tc>
        <w:tc>
          <w:tcPr>
            <w:tcW w:w="8820" w:type="dxa"/>
            <w:shd w:val="clear" w:color="auto" w:fill="auto"/>
          </w:tcPr>
          <w:p w14:paraId="10846648" w14:textId="23550C7C" w:rsidR="002841F8" w:rsidRPr="005F1FA4" w:rsidRDefault="002841F8" w:rsidP="00396F5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w:t>
            </w:r>
            <w:r w:rsidRPr="005F1FA4">
              <w:rPr>
                <w:rFonts w:ascii="Times New Roman" w:hAnsi="Times New Roman" w:cs="Times New Roman"/>
                <w:lang w:val="en-US"/>
              </w:rPr>
              <w:t>hysicians include generalist and specialist medical practitioners.</w:t>
            </w:r>
            <w:r w:rsidR="00396F59">
              <w:rPr>
                <w:rFonts w:ascii="Times New Roman" w:hAnsi="Times New Roman" w:cs="Times New Roman"/>
                <w:lang w:val="en-US"/>
              </w:rPr>
              <w:fldChar w:fldCharType="begin"/>
            </w:r>
            <w:r w:rsidR="00396F59">
              <w:rPr>
                <w:rFonts w:ascii="Times New Roman" w:hAnsi="Times New Roman" w:cs="Times New Roman"/>
                <w:lang w:val="en-US"/>
              </w:rPr>
              <w:instrText xml:space="preserve"> ADDIN ZOTERO_ITEM CSL_CITATION {"citationID":"zCOfO2db","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396F59">
              <w:rPr>
                <w:rFonts w:ascii="Times New Roman" w:hAnsi="Times New Roman" w:cs="Times New Roman"/>
                <w:lang w:val="en-US"/>
              </w:rPr>
              <w:fldChar w:fldCharType="separate"/>
            </w:r>
            <w:r w:rsidR="00396F59" w:rsidRPr="00396F59">
              <w:rPr>
                <w:rFonts w:ascii="Times New Roman" w:hAnsi="Times New Roman" w:cs="Times New Roman"/>
              </w:rPr>
              <w:t>(5)</w:t>
            </w:r>
            <w:r w:rsidR="00396F59">
              <w:rPr>
                <w:rFonts w:ascii="Times New Roman" w:hAnsi="Times New Roman" w:cs="Times New Roman"/>
                <w:lang w:val="en-US"/>
              </w:rPr>
              <w:fldChar w:fldCharType="end"/>
            </w:r>
            <w:r w:rsidR="00396F59" w:rsidRPr="005F1FA4">
              <w:rPr>
                <w:rFonts w:ascii="Times New Roman" w:hAnsi="Times New Roman" w:cs="Times New Roman"/>
                <w:color w:val="000000"/>
                <w:lang w:val="en-US"/>
              </w:rPr>
              <w:t xml:space="preserve"> </w:t>
            </w:r>
          </w:p>
        </w:tc>
      </w:tr>
      <w:tr w:rsidR="002841F8" w:rsidRPr="005F1FA4" w14:paraId="579C9CDB"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419D0A97"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40</w:t>
            </w:r>
          </w:p>
        </w:tc>
        <w:tc>
          <w:tcPr>
            <w:tcW w:w="4953" w:type="dxa"/>
            <w:tcBorders>
              <w:bottom w:val="nil"/>
            </w:tcBorders>
            <w:shd w:val="clear" w:color="auto" w:fill="auto"/>
          </w:tcPr>
          <w:p w14:paraId="40AC2623"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Nurses and midwives (per 1000 people)</w:t>
            </w:r>
          </w:p>
        </w:tc>
        <w:tc>
          <w:tcPr>
            <w:tcW w:w="8820" w:type="dxa"/>
            <w:tcBorders>
              <w:bottom w:val="nil"/>
            </w:tcBorders>
            <w:shd w:val="clear" w:color="auto" w:fill="auto"/>
          </w:tcPr>
          <w:p w14:paraId="273FDA0B" w14:textId="67071322"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N</w:t>
            </w:r>
            <w:r w:rsidRPr="005F1FA4">
              <w:rPr>
                <w:rFonts w:ascii="Times New Roman" w:hAnsi="Times New Roman" w:cs="Times New Roman"/>
                <w:lang w:val="en-US"/>
              </w:rPr>
              <w:t>urses and midwives include professional nurses, professional midwives, auxiliary nurses, auxiliary midwives, enrolled nurses, enrolled midwives and other associated personnel, such as dental nurses and primary care nurses.</w:t>
            </w:r>
            <w:r w:rsidR="00396F59">
              <w:rPr>
                <w:rFonts w:ascii="Times New Roman" w:hAnsi="Times New Roman" w:cs="Times New Roman"/>
                <w:lang w:val="en-US"/>
              </w:rPr>
              <w:fldChar w:fldCharType="begin"/>
            </w:r>
            <w:r w:rsidR="00396F59">
              <w:rPr>
                <w:rFonts w:ascii="Times New Roman" w:hAnsi="Times New Roman" w:cs="Times New Roman"/>
                <w:lang w:val="en-US"/>
              </w:rPr>
              <w:instrText xml:space="preserve"> ADDIN ZOTERO_ITEM CSL_CITATION {"citationID":"we3KvSrM","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396F59">
              <w:rPr>
                <w:rFonts w:ascii="Times New Roman" w:hAnsi="Times New Roman" w:cs="Times New Roman"/>
                <w:lang w:val="en-US"/>
              </w:rPr>
              <w:fldChar w:fldCharType="separate"/>
            </w:r>
            <w:r w:rsidR="00396F59" w:rsidRPr="00396F59">
              <w:rPr>
                <w:rFonts w:ascii="Times New Roman" w:hAnsi="Times New Roman" w:cs="Times New Roman"/>
              </w:rPr>
              <w:t>(5)</w:t>
            </w:r>
            <w:r w:rsidR="00396F59">
              <w:rPr>
                <w:rFonts w:ascii="Times New Roman" w:hAnsi="Times New Roman" w:cs="Times New Roman"/>
                <w:lang w:val="en-US"/>
              </w:rPr>
              <w:fldChar w:fldCharType="end"/>
            </w:r>
          </w:p>
        </w:tc>
      </w:tr>
      <w:tr w:rsidR="002841F8" w:rsidRPr="005F1FA4" w14:paraId="28A30917"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2E3A54A0"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41</w:t>
            </w:r>
          </w:p>
        </w:tc>
        <w:tc>
          <w:tcPr>
            <w:tcW w:w="4953" w:type="dxa"/>
            <w:tcBorders>
              <w:top w:val="nil"/>
              <w:bottom w:val="nil"/>
            </w:tcBorders>
            <w:shd w:val="clear" w:color="auto" w:fill="auto"/>
          </w:tcPr>
          <w:p w14:paraId="0ECD5A84"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CHWs (per 1000 people)</w:t>
            </w:r>
          </w:p>
        </w:tc>
        <w:tc>
          <w:tcPr>
            <w:tcW w:w="8820" w:type="dxa"/>
            <w:tcBorders>
              <w:top w:val="nil"/>
              <w:bottom w:val="nil"/>
            </w:tcBorders>
            <w:shd w:val="clear" w:color="auto" w:fill="auto"/>
          </w:tcPr>
          <w:p w14:paraId="77162C01" w14:textId="5DBE2C8B"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Community health workers include various types of community health aides, many with country-specific occupational titles such as community health officers, community health-education workers, family health workers, lady health visitors and health extension package.</w:t>
            </w:r>
            <w:r w:rsidR="00396F59">
              <w:rPr>
                <w:rFonts w:ascii="Times New Roman" w:hAnsi="Times New Roman" w:cs="Times New Roman"/>
                <w:lang w:val="en-US"/>
              </w:rPr>
              <w:fldChar w:fldCharType="begin"/>
            </w:r>
            <w:r w:rsidR="00396F59">
              <w:rPr>
                <w:rFonts w:ascii="Times New Roman" w:hAnsi="Times New Roman" w:cs="Times New Roman"/>
                <w:lang w:val="en-US"/>
              </w:rPr>
              <w:instrText xml:space="preserve"> ADDIN ZOTERO_ITEM CSL_CITATION {"citationID":"TLNpzlXF","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396F59">
              <w:rPr>
                <w:rFonts w:ascii="Times New Roman" w:hAnsi="Times New Roman" w:cs="Times New Roman"/>
                <w:lang w:val="en-US"/>
              </w:rPr>
              <w:fldChar w:fldCharType="separate"/>
            </w:r>
            <w:r w:rsidR="00396F59" w:rsidRPr="00396F59">
              <w:rPr>
                <w:rFonts w:ascii="Times New Roman" w:hAnsi="Times New Roman" w:cs="Times New Roman"/>
              </w:rPr>
              <w:t>(5)</w:t>
            </w:r>
            <w:r w:rsidR="00396F59">
              <w:rPr>
                <w:rFonts w:ascii="Times New Roman" w:hAnsi="Times New Roman" w:cs="Times New Roman"/>
                <w:lang w:val="en-US"/>
              </w:rPr>
              <w:fldChar w:fldCharType="end"/>
            </w:r>
          </w:p>
        </w:tc>
      </w:tr>
      <w:tr w:rsidR="002841F8" w:rsidRPr="005F1FA4" w14:paraId="58BA24D2"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tcBorders>
            <w:shd w:val="clear" w:color="auto" w:fill="auto"/>
          </w:tcPr>
          <w:p w14:paraId="11A09266"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42</w:t>
            </w:r>
          </w:p>
        </w:tc>
        <w:tc>
          <w:tcPr>
            <w:tcW w:w="4953" w:type="dxa"/>
            <w:tcBorders>
              <w:top w:val="nil"/>
            </w:tcBorders>
            <w:shd w:val="clear" w:color="auto" w:fill="auto"/>
          </w:tcPr>
          <w:p w14:paraId="581CFAC4"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1FA4">
              <w:rPr>
                <w:rFonts w:ascii="Times New Roman" w:hAnsi="Times New Roman" w:cs="Times New Roman"/>
                <w:color w:val="000000"/>
              </w:rPr>
              <w:t>Hospital beds (per 1000 people)</w:t>
            </w:r>
          </w:p>
        </w:tc>
        <w:tc>
          <w:tcPr>
            <w:tcW w:w="8820" w:type="dxa"/>
            <w:tcBorders>
              <w:top w:val="nil"/>
            </w:tcBorders>
            <w:shd w:val="clear" w:color="auto" w:fill="auto"/>
          </w:tcPr>
          <w:p w14:paraId="6ACD1561" w14:textId="151C5120"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Hospital beds include inpatient beds available in public, private, general, and specialized hospitals and rehabilitation centers. In most cases beds for both acute and chronic care are included.</w:t>
            </w:r>
            <w:r w:rsidR="00396F59">
              <w:rPr>
                <w:rFonts w:ascii="Times New Roman" w:hAnsi="Times New Roman" w:cs="Times New Roman"/>
                <w:lang w:val="en-US"/>
              </w:rPr>
              <w:fldChar w:fldCharType="begin"/>
            </w:r>
            <w:r w:rsidR="00396F59">
              <w:rPr>
                <w:rFonts w:ascii="Times New Roman" w:hAnsi="Times New Roman" w:cs="Times New Roman"/>
                <w:lang w:val="en-US"/>
              </w:rPr>
              <w:instrText xml:space="preserve"> ADDIN ZOTERO_ITEM CSL_CITATION {"citationID":"QdUE3jtX","properties":{"formattedCitation":"(5)","plainCitation":"(5)","noteIndex":0},"citationItems":[{"id":1298,"uris":["http://zotero.org/users/6124081/items/8K5ZXHHY"],"uri":["http://zotero.org/users/6124081/items/8K5ZXHHY"],"itemData":{"id":1298,"type":"webpage","title":"Health Nutrition and Population Statistics","URL":"https://databank.worldbank.org/data/source/health-nutrition-and-population-statistics","author":[{"family":"World Bank","given":""}],"accessed":{"date-parts":[["2018",7,26]]}}}],"schema":"https://github.com/citation-style-language/schema/raw/master/csl-citation.json"} </w:instrText>
            </w:r>
            <w:r w:rsidR="00396F59">
              <w:rPr>
                <w:rFonts w:ascii="Times New Roman" w:hAnsi="Times New Roman" w:cs="Times New Roman"/>
                <w:lang w:val="en-US"/>
              </w:rPr>
              <w:fldChar w:fldCharType="separate"/>
            </w:r>
            <w:r w:rsidR="00396F59" w:rsidRPr="00396F59">
              <w:rPr>
                <w:rFonts w:ascii="Times New Roman" w:hAnsi="Times New Roman" w:cs="Times New Roman"/>
              </w:rPr>
              <w:t>(5)</w:t>
            </w:r>
            <w:r w:rsidR="00396F59">
              <w:rPr>
                <w:rFonts w:ascii="Times New Roman" w:hAnsi="Times New Roman" w:cs="Times New Roman"/>
                <w:lang w:val="en-US"/>
              </w:rPr>
              <w:fldChar w:fldCharType="end"/>
            </w:r>
          </w:p>
        </w:tc>
      </w:tr>
      <w:tr w:rsidR="002841F8" w:rsidRPr="005F1FA4" w14:paraId="24EB1306"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78236C6B"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43</w:t>
            </w:r>
          </w:p>
        </w:tc>
        <w:tc>
          <w:tcPr>
            <w:tcW w:w="4953" w:type="dxa"/>
            <w:shd w:val="clear" w:color="auto" w:fill="auto"/>
          </w:tcPr>
          <w:p w14:paraId="020346CD"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Health posts (per 1000 people)</w:t>
            </w:r>
          </w:p>
        </w:tc>
        <w:tc>
          <w:tcPr>
            <w:tcW w:w="8820" w:type="dxa"/>
            <w:shd w:val="clear" w:color="auto" w:fill="auto"/>
          </w:tcPr>
          <w:p w14:paraId="52BFD8C0" w14:textId="2F4C02AA" w:rsidR="002841F8" w:rsidRPr="005F1FA4" w:rsidRDefault="002841F8" w:rsidP="00396F5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 xml:space="preserve">Number of health posts from the public and private sectors, normalized to per 1000 population. Health posts are either community </w:t>
            </w:r>
            <w:proofErr w:type="spellStart"/>
            <w:r w:rsidRPr="005F1FA4">
              <w:rPr>
                <w:rFonts w:ascii="Times New Roman" w:hAnsi="Times New Roman" w:cs="Times New Roman"/>
                <w:lang w:val="en-US"/>
              </w:rPr>
              <w:t>centres</w:t>
            </w:r>
            <w:proofErr w:type="spellEnd"/>
            <w:r w:rsidRPr="005F1FA4">
              <w:rPr>
                <w:rFonts w:ascii="Times New Roman" w:hAnsi="Times New Roman" w:cs="Times New Roman"/>
                <w:lang w:val="en-US"/>
              </w:rPr>
              <w:t xml:space="preserve"> or health environments with a very limited number of beds with limited curative and preventive care resources normally assisted by health workers or nurses.</w:t>
            </w:r>
            <w:r w:rsidR="00396F59">
              <w:rPr>
                <w:rFonts w:ascii="Times New Roman" w:hAnsi="Times New Roman" w:cs="Times New Roman"/>
                <w:lang w:val="en-US"/>
              </w:rPr>
              <w:fldChar w:fldCharType="begin"/>
            </w:r>
            <w:r w:rsidR="006F63C5">
              <w:rPr>
                <w:rFonts w:ascii="Times New Roman" w:hAnsi="Times New Roman" w:cs="Times New Roman"/>
                <w:lang w:val="en-US"/>
              </w:rPr>
              <w:instrText xml:space="preserve"> ADDIN ZOTERO_ITEM CSL_CITATION {"citationID":"B1giD1lX","properties":{"formattedCitation":"(7)","plainCitation":"(7)","noteIndex":0},"citationItems":[{"id":1300,"uris":["http://zotero.org/users/6124081/items/3BQTCINK"],"uri":["http://zotero.org/users/6124081/items/3BQTCINK"],"itemData":{"id":1300,"type":"webpage","title":"Global Health Observatory","URL":"http://apps.who.int/gho/data/view.main.30000","author":[{"family":"World Health Organization","given":""}],"accessed":{"date-parts":[["2018",8,23]]}}}],"schema":"https://github.com/citation-style-language/schema/raw/master/csl-citation.json"} </w:instrText>
            </w:r>
            <w:r w:rsidR="00396F59">
              <w:rPr>
                <w:rFonts w:ascii="Times New Roman" w:hAnsi="Times New Roman" w:cs="Times New Roman"/>
                <w:lang w:val="en-US"/>
              </w:rPr>
              <w:fldChar w:fldCharType="separate"/>
            </w:r>
            <w:r w:rsidR="00396F59" w:rsidRPr="00396F59">
              <w:rPr>
                <w:rFonts w:ascii="Times New Roman" w:hAnsi="Times New Roman" w:cs="Times New Roman"/>
              </w:rPr>
              <w:t>(7)</w:t>
            </w:r>
            <w:r w:rsidR="00396F59">
              <w:rPr>
                <w:rFonts w:ascii="Times New Roman" w:hAnsi="Times New Roman" w:cs="Times New Roman"/>
                <w:lang w:val="en-US"/>
              </w:rPr>
              <w:fldChar w:fldCharType="end"/>
            </w:r>
            <w:r w:rsidR="00396F59" w:rsidRPr="005F1FA4">
              <w:rPr>
                <w:rFonts w:ascii="Times New Roman" w:hAnsi="Times New Roman" w:cs="Times New Roman"/>
                <w:color w:val="000000"/>
                <w:lang w:val="en-US"/>
              </w:rPr>
              <w:t xml:space="preserve"> </w:t>
            </w:r>
          </w:p>
        </w:tc>
      </w:tr>
      <w:tr w:rsidR="002841F8" w:rsidRPr="005F1FA4" w14:paraId="21512EB8"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69458C6B"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44</w:t>
            </w:r>
          </w:p>
        </w:tc>
        <w:tc>
          <w:tcPr>
            <w:tcW w:w="4953" w:type="dxa"/>
            <w:tcBorders>
              <w:bottom w:val="nil"/>
            </w:tcBorders>
            <w:shd w:val="clear" w:color="auto" w:fill="auto"/>
          </w:tcPr>
          <w:p w14:paraId="2C28CA67"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Health centres (per 1000 people)</w:t>
            </w:r>
          </w:p>
        </w:tc>
        <w:tc>
          <w:tcPr>
            <w:tcW w:w="8820" w:type="dxa"/>
            <w:tcBorders>
              <w:bottom w:val="nil"/>
            </w:tcBorders>
            <w:shd w:val="clear" w:color="auto" w:fill="auto"/>
          </w:tcPr>
          <w:p w14:paraId="33E9899E" w14:textId="39D085F8"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N</w:t>
            </w:r>
            <w:r w:rsidRPr="005F1FA4">
              <w:rPr>
                <w:rFonts w:ascii="Times New Roman" w:hAnsi="Times New Roman" w:cs="Times New Roman"/>
                <w:lang w:val="en-US"/>
              </w:rPr>
              <w:t xml:space="preserve">umber of health </w:t>
            </w:r>
            <w:proofErr w:type="spellStart"/>
            <w:r w:rsidRPr="005F1FA4">
              <w:rPr>
                <w:rFonts w:ascii="Times New Roman" w:hAnsi="Times New Roman" w:cs="Times New Roman"/>
                <w:lang w:val="en-US"/>
              </w:rPr>
              <w:t>centres</w:t>
            </w:r>
            <w:proofErr w:type="spellEnd"/>
            <w:r w:rsidRPr="005F1FA4">
              <w:rPr>
                <w:rFonts w:ascii="Times New Roman" w:hAnsi="Times New Roman" w:cs="Times New Roman"/>
                <w:lang w:val="en-US"/>
              </w:rPr>
              <w:t xml:space="preserve"> from the public and private sectors, normalized to per 1000 population</w:t>
            </w:r>
            <w:r w:rsidR="00A30035" w:rsidRPr="005F1FA4">
              <w:rPr>
                <w:rFonts w:ascii="Times New Roman" w:hAnsi="Times New Roman" w:cs="Times New Roman"/>
                <w:lang w:val="en-US"/>
              </w:rPr>
              <w:t>.</w:t>
            </w:r>
            <w:r w:rsidR="00A30035">
              <w:rPr>
                <w:rFonts w:ascii="Times New Roman" w:hAnsi="Times New Roman" w:cs="Times New Roman"/>
                <w:lang w:val="en-US"/>
              </w:rPr>
              <w:t xml:space="preserve"> </w:t>
            </w:r>
            <w:r w:rsidR="00A30035">
              <w:rPr>
                <w:rFonts w:ascii="Times New Roman" w:hAnsi="Times New Roman" w:cs="Times New Roman"/>
                <w:lang w:val="en-US"/>
              </w:rPr>
              <w:fldChar w:fldCharType="begin"/>
            </w:r>
            <w:r w:rsidR="006F63C5">
              <w:rPr>
                <w:rFonts w:ascii="Times New Roman" w:hAnsi="Times New Roman" w:cs="Times New Roman"/>
                <w:lang w:val="en-US"/>
              </w:rPr>
              <w:instrText xml:space="preserve"> ADDIN ZOTERO_ITEM CSL_CITATION {"citationID":"df5zrMT8","properties":{"formattedCitation":"(7)","plainCitation":"(7)","noteIndex":0},"citationItems":[{"id":1300,"uris":["http://zotero.org/users/6124081/items/3BQTCINK"],"uri":["http://zotero.org/users/6124081/items/3BQTCINK"],"itemData":{"id":1300,"type":"webpage","title":"Global Health Observatory","URL":"http://apps.who.int/gho/data/view.main.30000","author":[{"family":"World Health Organization","given":""}],"accessed":{"date-parts":[["2018",8,23]]}}}],"schema":"https://github.com/citation-style-language/schema/raw/master/csl-citation.json"} </w:instrText>
            </w:r>
            <w:r w:rsidR="00A30035">
              <w:rPr>
                <w:rFonts w:ascii="Times New Roman" w:hAnsi="Times New Roman" w:cs="Times New Roman"/>
                <w:lang w:val="en-US"/>
              </w:rPr>
              <w:fldChar w:fldCharType="separate"/>
            </w:r>
            <w:r w:rsidR="00A30035" w:rsidRPr="00396F59">
              <w:rPr>
                <w:rFonts w:ascii="Times New Roman" w:hAnsi="Times New Roman" w:cs="Times New Roman"/>
              </w:rPr>
              <w:t>(7)</w:t>
            </w:r>
            <w:r w:rsidR="00A30035">
              <w:rPr>
                <w:rFonts w:ascii="Times New Roman" w:hAnsi="Times New Roman" w:cs="Times New Roman"/>
                <w:lang w:val="en-US"/>
              </w:rPr>
              <w:fldChar w:fldCharType="end"/>
            </w:r>
          </w:p>
        </w:tc>
      </w:tr>
      <w:tr w:rsidR="002841F8" w:rsidRPr="005F1FA4" w14:paraId="33F4A01E"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427A04C9"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45</w:t>
            </w:r>
          </w:p>
        </w:tc>
        <w:tc>
          <w:tcPr>
            <w:tcW w:w="4953" w:type="dxa"/>
            <w:tcBorders>
              <w:top w:val="nil"/>
              <w:bottom w:val="single" w:sz="4" w:space="0" w:color="auto"/>
            </w:tcBorders>
            <w:shd w:val="clear" w:color="auto" w:fill="auto"/>
          </w:tcPr>
          <w:p w14:paraId="5E1678D8"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Hospitals (per 1000 people)</w:t>
            </w:r>
          </w:p>
        </w:tc>
        <w:tc>
          <w:tcPr>
            <w:tcW w:w="8820" w:type="dxa"/>
            <w:tcBorders>
              <w:top w:val="nil"/>
              <w:bottom w:val="single" w:sz="4" w:space="0" w:color="auto"/>
            </w:tcBorders>
            <w:shd w:val="clear" w:color="auto" w:fill="auto"/>
          </w:tcPr>
          <w:p w14:paraId="1F26F0E7" w14:textId="6F611AA5" w:rsidR="002841F8" w:rsidRPr="005F1FA4" w:rsidRDefault="002841F8" w:rsidP="00A300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Number of hospitals from the public and private sectors, nor</w:t>
            </w:r>
            <w:r w:rsidR="00A30035">
              <w:rPr>
                <w:rFonts w:ascii="Times New Roman" w:hAnsi="Times New Roman" w:cs="Times New Roman"/>
                <w:lang w:val="en-US"/>
              </w:rPr>
              <w:t>malized to per 1000 population</w:t>
            </w:r>
            <w:r w:rsidR="00A30035" w:rsidRPr="005F1FA4">
              <w:rPr>
                <w:rFonts w:ascii="Times New Roman" w:hAnsi="Times New Roman" w:cs="Times New Roman"/>
                <w:lang w:val="en-US"/>
              </w:rPr>
              <w:t>.</w:t>
            </w:r>
            <w:r w:rsidR="00A30035">
              <w:rPr>
                <w:rFonts w:ascii="Times New Roman" w:hAnsi="Times New Roman" w:cs="Times New Roman"/>
                <w:lang w:val="en-US"/>
              </w:rPr>
              <w:fldChar w:fldCharType="begin"/>
            </w:r>
            <w:r w:rsidR="006F63C5">
              <w:rPr>
                <w:rFonts w:ascii="Times New Roman" w:hAnsi="Times New Roman" w:cs="Times New Roman"/>
                <w:lang w:val="en-US"/>
              </w:rPr>
              <w:instrText xml:space="preserve"> ADDIN ZOTERO_ITEM CSL_CITATION {"citationID":"X5tZvUsM","properties":{"formattedCitation":"(7)","plainCitation":"(7)","noteIndex":0},"citationItems":[{"id":1300,"uris":["http://zotero.org/users/6124081/items/3BQTCINK"],"uri":["http://zotero.org/users/6124081/items/3BQTCINK"],"itemData":{"id":1300,"type":"webpage","title":"Global Health Observatory","URL":"http://apps.who.int/gho/data/view.main.30000","author":[{"family":"World Health Organization","given":""}],"accessed":{"date-parts":[["2018",8,23]]}}}],"schema":"https://github.com/citation-style-language/schema/raw/master/csl-citation.json"} </w:instrText>
            </w:r>
            <w:r w:rsidR="00A30035">
              <w:rPr>
                <w:rFonts w:ascii="Times New Roman" w:hAnsi="Times New Roman" w:cs="Times New Roman"/>
                <w:lang w:val="en-US"/>
              </w:rPr>
              <w:fldChar w:fldCharType="separate"/>
            </w:r>
            <w:r w:rsidR="00A30035" w:rsidRPr="00396F59">
              <w:rPr>
                <w:rFonts w:ascii="Times New Roman" w:hAnsi="Times New Roman" w:cs="Times New Roman"/>
              </w:rPr>
              <w:t>(7)</w:t>
            </w:r>
            <w:r w:rsidR="00A30035">
              <w:rPr>
                <w:rFonts w:ascii="Times New Roman" w:hAnsi="Times New Roman" w:cs="Times New Roman"/>
                <w:lang w:val="en-US"/>
              </w:rPr>
              <w:fldChar w:fldCharType="end"/>
            </w:r>
          </w:p>
        </w:tc>
      </w:tr>
      <w:tr w:rsidR="002841F8" w:rsidRPr="005F1FA4" w14:paraId="09821DB6" w14:textId="77777777" w:rsidTr="005F1FA4">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4AAF5C57" w14:textId="77777777" w:rsidR="002841F8" w:rsidRDefault="002841F8" w:rsidP="002841F8">
            <w:pPr>
              <w:rPr>
                <w:rFonts w:ascii="Times New Roman" w:hAnsi="Times New Roman" w:cs="Times New Roman"/>
                <w:color w:val="000000"/>
              </w:rPr>
            </w:pPr>
            <w:r w:rsidRPr="005F1FA4">
              <w:rPr>
                <w:rFonts w:ascii="Times New Roman" w:hAnsi="Times New Roman" w:cs="Times New Roman"/>
                <w:color w:val="000000"/>
              </w:rPr>
              <w:t>Governance</w:t>
            </w:r>
          </w:p>
          <w:p w14:paraId="44764D59" w14:textId="77777777" w:rsidR="002841F8" w:rsidRPr="005F1FA4" w:rsidRDefault="002841F8" w:rsidP="002841F8">
            <w:pPr>
              <w:rPr>
                <w:rFonts w:ascii="Times New Roman" w:hAnsi="Times New Roman" w:cs="Times New Roman"/>
                <w:b w:val="0"/>
                <w:color w:val="000000"/>
              </w:rPr>
            </w:pPr>
          </w:p>
        </w:tc>
      </w:tr>
      <w:tr w:rsidR="002841F8" w:rsidRPr="005F1FA4" w14:paraId="2787E82A"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5FBA8271"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46</w:t>
            </w:r>
          </w:p>
        </w:tc>
        <w:tc>
          <w:tcPr>
            <w:tcW w:w="4953" w:type="dxa"/>
            <w:shd w:val="clear" w:color="auto" w:fill="auto"/>
          </w:tcPr>
          <w:p w14:paraId="112B1327"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Control of corruption</w:t>
            </w:r>
          </w:p>
        </w:tc>
        <w:tc>
          <w:tcPr>
            <w:tcW w:w="8820" w:type="dxa"/>
            <w:shd w:val="clear" w:color="auto" w:fill="auto"/>
          </w:tcPr>
          <w:p w14:paraId="3C8A7A70" w14:textId="6CB5F9DF" w:rsidR="002841F8" w:rsidRPr="005F1FA4" w:rsidRDefault="002841F8" w:rsidP="006F63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 xml:space="preserve">Control of Corruption captures perceptions of the extent to which public power is exercised for private gain, including both petty and grand forms of corruption, as well as "capture" of the state by elites and private interests. Estimate gives the country's score on the aggregate indicator, in units of a standard normal distribution, i.e. ranging </w:t>
            </w:r>
            <w:r w:rsidR="006F63C5">
              <w:rPr>
                <w:rFonts w:ascii="Times New Roman" w:hAnsi="Times New Roman" w:cs="Times New Roman"/>
                <w:color w:val="000000"/>
                <w:lang w:val="en-US"/>
              </w:rPr>
              <w:t xml:space="preserve">from approximately -2.5 to 2.5.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506A7207"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23E2660E"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47</w:t>
            </w:r>
          </w:p>
        </w:tc>
        <w:tc>
          <w:tcPr>
            <w:tcW w:w="4953" w:type="dxa"/>
            <w:shd w:val="clear" w:color="auto" w:fill="auto"/>
          </w:tcPr>
          <w:p w14:paraId="3F71F5E9"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Government effectiveness</w:t>
            </w:r>
          </w:p>
        </w:tc>
        <w:tc>
          <w:tcPr>
            <w:tcW w:w="8820" w:type="dxa"/>
            <w:shd w:val="clear" w:color="auto" w:fill="auto"/>
          </w:tcPr>
          <w:p w14:paraId="11F3C8C9" w14:textId="719142A0"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Government Effectiveness captures perceptions of the quality of public services, the quality of the civil service and the degree of its independence from political pressures, the quality of policy formulation and implementation, and the credibility of the government's commitment to such policies. Estimate gives the country's score on the aggregate indicator, in units of a standard normal distribution, i.e. ranging from approximately -2.5 to 2.5</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28EC58B0"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1EA55A6D"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lastRenderedPageBreak/>
              <w:t>48</w:t>
            </w:r>
          </w:p>
        </w:tc>
        <w:tc>
          <w:tcPr>
            <w:tcW w:w="4953" w:type="dxa"/>
            <w:shd w:val="clear" w:color="auto" w:fill="auto"/>
          </w:tcPr>
          <w:p w14:paraId="488ABFF2"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Index: Political stability and absence of violence/terrorism</w:t>
            </w:r>
          </w:p>
        </w:tc>
        <w:tc>
          <w:tcPr>
            <w:tcW w:w="8820" w:type="dxa"/>
            <w:shd w:val="clear" w:color="auto" w:fill="auto"/>
          </w:tcPr>
          <w:p w14:paraId="0DF2712C" w14:textId="55B3E62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Political Stability and Absence of Violence/Terrorism measures perceptions of the likelihood of political instability and/or politically-motivated violence, including terrorism. Estimate gives the country's score on the aggregate indicator, in units of a standard normal distribution, i.e. ranging from approximately -2.5 to 2.5</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0E828725"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0E131828"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49</w:t>
            </w:r>
          </w:p>
        </w:tc>
        <w:tc>
          <w:tcPr>
            <w:tcW w:w="4953" w:type="dxa"/>
            <w:tcBorders>
              <w:bottom w:val="nil"/>
            </w:tcBorders>
            <w:shd w:val="clear" w:color="auto" w:fill="auto"/>
          </w:tcPr>
          <w:p w14:paraId="0D925D33"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Rule of law</w:t>
            </w:r>
          </w:p>
        </w:tc>
        <w:tc>
          <w:tcPr>
            <w:tcW w:w="8820" w:type="dxa"/>
            <w:tcBorders>
              <w:bottom w:val="nil"/>
            </w:tcBorders>
            <w:shd w:val="clear" w:color="auto" w:fill="auto"/>
          </w:tcPr>
          <w:p w14:paraId="430E1683" w14:textId="50311A02"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Rule of Law captures perceptions of the extent to which agents have confidence in and abide by the rules of society, and in particular the quality of contract enforcement, property rights, the police, and the courts, as well as the likelihood of crime and violence. Estimate gives the country's score on the aggregate indicator, in units of a standard normal distribution, i.e. ranging from approximately -2.5 to 2.5</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696EA807"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14:paraId="40874AF7"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50</w:t>
            </w:r>
          </w:p>
        </w:tc>
        <w:tc>
          <w:tcPr>
            <w:tcW w:w="4953" w:type="dxa"/>
            <w:tcBorders>
              <w:top w:val="nil"/>
              <w:bottom w:val="nil"/>
            </w:tcBorders>
            <w:shd w:val="clear" w:color="auto" w:fill="auto"/>
          </w:tcPr>
          <w:p w14:paraId="2153CC3C"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Regulatory quality</w:t>
            </w:r>
          </w:p>
        </w:tc>
        <w:tc>
          <w:tcPr>
            <w:tcW w:w="8820" w:type="dxa"/>
            <w:tcBorders>
              <w:top w:val="nil"/>
              <w:bottom w:val="nil"/>
            </w:tcBorders>
            <w:shd w:val="clear" w:color="auto" w:fill="auto"/>
          </w:tcPr>
          <w:p w14:paraId="26CEDFDB" w14:textId="6DE0997B"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Regulatory Quality captures perceptions of the ability of the government to formulate and implement sound policies and regulations that permit and promote private sector development. Estimate gives the country's score on the aggregate indicator, in units of a standard normal distribution, i.e. ranging from approximately -2.5 to 2.5</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1834379C"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tcBorders>
            <w:shd w:val="clear" w:color="auto" w:fill="auto"/>
          </w:tcPr>
          <w:p w14:paraId="5530FBB8"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51</w:t>
            </w:r>
          </w:p>
        </w:tc>
        <w:tc>
          <w:tcPr>
            <w:tcW w:w="4953" w:type="dxa"/>
            <w:tcBorders>
              <w:top w:val="nil"/>
            </w:tcBorders>
            <w:shd w:val="clear" w:color="auto" w:fill="auto"/>
          </w:tcPr>
          <w:p w14:paraId="5335A041"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Voice and accountability</w:t>
            </w:r>
          </w:p>
        </w:tc>
        <w:tc>
          <w:tcPr>
            <w:tcW w:w="8820" w:type="dxa"/>
            <w:tcBorders>
              <w:top w:val="nil"/>
            </w:tcBorders>
            <w:shd w:val="clear" w:color="auto" w:fill="auto"/>
          </w:tcPr>
          <w:p w14:paraId="4B51B25B" w14:textId="273294F4"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Voice and Accountability captures perceptions of the extent to which a country's citizens are able to participate in selecting their government, as well as freedom of expression, freedom of association, and a free media. Estimate gives the country's score on the aggregate indicator, in units of a standard normal distribution, i.e. ranging from approximately -2.5 to 2.5</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046A35C3"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14:paraId="26461A64"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52</w:t>
            </w:r>
          </w:p>
        </w:tc>
        <w:tc>
          <w:tcPr>
            <w:tcW w:w="4953" w:type="dxa"/>
            <w:tcBorders>
              <w:bottom w:val="nil"/>
            </w:tcBorders>
            <w:shd w:val="clear" w:color="auto" w:fill="auto"/>
          </w:tcPr>
          <w:p w14:paraId="6A6F2313" w14:textId="77777777"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Index: Logistics performance</w:t>
            </w:r>
          </w:p>
        </w:tc>
        <w:tc>
          <w:tcPr>
            <w:tcW w:w="8820" w:type="dxa"/>
            <w:tcBorders>
              <w:bottom w:val="nil"/>
            </w:tcBorders>
            <w:shd w:val="clear" w:color="auto" w:fill="auto"/>
          </w:tcPr>
          <w:p w14:paraId="44A18B4F" w14:textId="39E78B4D" w:rsidR="002841F8" w:rsidRPr="005F1FA4"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lang w:val="en-US"/>
              </w:rPr>
              <w:t xml:space="preserve">Summary indicator of logistics sector performance based on 6 components: (1) efficiency of customs and border clearance, (2) quality of trade and transport infrastructure, (3) ease of arranging competitively priced shipments, (4) competence and quality of logistics </w:t>
            </w:r>
            <w:proofErr w:type="gramStart"/>
            <w:r w:rsidRPr="005F1FA4">
              <w:rPr>
                <w:rFonts w:ascii="Times New Roman" w:hAnsi="Times New Roman" w:cs="Times New Roman"/>
                <w:lang w:val="en-US"/>
              </w:rPr>
              <w:t>services ,</w:t>
            </w:r>
            <w:proofErr w:type="gramEnd"/>
            <w:r w:rsidRPr="005F1FA4">
              <w:rPr>
                <w:rFonts w:ascii="Times New Roman" w:hAnsi="Times New Roman" w:cs="Times New Roman"/>
                <w:lang w:val="en-US"/>
              </w:rPr>
              <w:t xml:space="preserve"> (5) ability to track and trace consignments, and (6) frequency with which shipments reach consignees within expected delivery times; rated on a scale of 1-5 with 5 being the highest.</w:t>
            </w:r>
            <w:r w:rsidR="006F63C5">
              <w:rPr>
                <w:rFonts w:ascii="Times New Roman" w:hAnsi="Times New Roman" w:cs="Times New Roman"/>
                <w:color w:val="000000"/>
                <w:lang w:val="en-US"/>
              </w:rPr>
              <w:t xml:space="preserve"> </w:t>
            </w:r>
            <w:r w:rsidR="006F63C5">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zD04QxQT","properties":{"formattedCitation":"(8)","plainCitation":"(8)","noteIndex":0},"citationItems":[{"id":1301,"uris":["http://zotero.org/users/6124081/items/7BHH8V4B"],"uri":["http://zotero.org/users/6124081/items/7BHH8V4B"],"itemData":{"id":1301,"type":"webpage","title":"Worldwide Governance Indicators Database","URL":"https://databank.worldbank.org/data/source/worldwide-governance-indicators","author":[{"family":"World Bank","given":""}],"issued":{"date-parts":[["2018",4,11]]}}}],"schema":"https://github.com/citation-style-language/schema/raw/master/csl-citation.json"} </w:instrText>
            </w:r>
            <w:r w:rsidR="006F63C5">
              <w:rPr>
                <w:rFonts w:ascii="Times New Roman" w:hAnsi="Times New Roman" w:cs="Times New Roman"/>
                <w:color w:val="000000"/>
                <w:lang w:val="en-US"/>
              </w:rPr>
              <w:fldChar w:fldCharType="separate"/>
            </w:r>
            <w:r w:rsidR="006F63C5" w:rsidRPr="006F63C5">
              <w:rPr>
                <w:rFonts w:ascii="Times New Roman" w:hAnsi="Times New Roman" w:cs="Times New Roman"/>
              </w:rPr>
              <w:t>(8)</w:t>
            </w:r>
            <w:r w:rsidR="006F63C5">
              <w:rPr>
                <w:rFonts w:ascii="Times New Roman" w:hAnsi="Times New Roman" w:cs="Times New Roman"/>
                <w:color w:val="000000"/>
                <w:lang w:val="en-US"/>
              </w:rPr>
              <w:fldChar w:fldCharType="end"/>
            </w:r>
          </w:p>
        </w:tc>
      </w:tr>
      <w:tr w:rsidR="002841F8" w:rsidRPr="005F1FA4" w14:paraId="408B77FD" w14:textId="77777777" w:rsidTr="005F1FA4">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14:paraId="799D2811"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53</w:t>
            </w:r>
          </w:p>
        </w:tc>
        <w:tc>
          <w:tcPr>
            <w:tcW w:w="4953" w:type="dxa"/>
            <w:tcBorders>
              <w:top w:val="nil"/>
              <w:bottom w:val="single" w:sz="4" w:space="0" w:color="auto"/>
            </w:tcBorders>
            <w:shd w:val="clear" w:color="auto" w:fill="auto"/>
          </w:tcPr>
          <w:p w14:paraId="1D171727"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lang w:val="en-US"/>
              </w:rPr>
              <w:t>Compliance with International health regulations (% out of 13)</w:t>
            </w:r>
          </w:p>
        </w:tc>
        <w:tc>
          <w:tcPr>
            <w:tcW w:w="8820" w:type="dxa"/>
            <w:tcBorders>
              <w:top w:val="nil"/>
              <w:bottom w:val="single" w:sz="4" w:space="0" w:color="auto"/>
            </w:tcBorders>
            <w:shd w:val="clear" w:color="auto" w:fill="auto"/>
          </w:tcPr>
          <w:p w14:paraId="19DFFA21" w14:textId="781237D2" w:rsidR="002841F8" w:rsidRPr="005F1FA4" w:rsidRDefault="002841F8" w:rsidP="00396F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color w:val="000000"/>
                <w:lang w:val="en-US"/>
              </w:rPr>
              <w:t xml:space="preserve">Percentage of attributes of 13 core capacities that have been attained at a specific point in time. The 13 core capacities are: (1) National legislation, policy and financing; (2) Coordination and National Focal Point communications; (3) Surveillance; (4) Response; (5) Preparedness; (6) Risk communication; (7) Human resources; (8) Laboratory; (9) Points of entry; (10) Zoonotic events; (11) Food safety; (12) Chemical events; (13) </w:t>
            </w:r>
            <w:proofErr w:type="spellStart"/>
            <w:r w:rsidRPr="005F1FA4">
              <w:rPr>
                <w:rFonts w:ascii="Times New Roman" w:hAnsi="Times New Roman" w:cs="Times New Roman"/>
                <w:color w:val="000000"/>
                <w:lang w:val="en-US"/>
              </w:rPr>
              <w:t>Radionuclear</w:t>
            </w:r>
            <w:proofErr w:type="spellEnd"/>
            <w:r w:rsidRPr="005F1FA4">
              <w:rPr>
                <w:rFonts w:ascii="Times New Roman" w:hAnsi="Times New Roman" w:cs="Times New Roman"/>
                <w:color w:val="000000"/>
                <w:lang w:val="en-US"/>
              </w:rPr>
              <w:t xml:space="preserve"> emergencies.</w:t>
            </w:r>
            <w:r w:rsidR="00396F59">
              <w:rPr>
                <w:rFonts w:ascii="Times New Roman" w:hAnsi="Times New Roman" w:cs="Times New Roman"/>
                <w:color w:val="000000"/>
                <w:lang w:val="en-US"/>
              </w:rPr>
              <w:fldChar w:fldCharType="begin"/>
            </w:r>
            <w:r w:rsidR="006F63C5">
              <w:rPr>
                <w:rFonts w:ascii="Times New Roman" w:hAnsi="Times New Roman" w:cs="Times New Roman"/>
                <w:color w:val="000000"/>
                <w:lang w:val="en-US"/>
              </w:rPr>
              <w:instrText xml:space="preserve"> ADDIN ZOTERO_ITEM CSL_CITATION {"citationID":"Lo55zyma","properties":{"formattedCitation":"(7)","plainCitation":"(7)","noteIndex":0},"citationItems":[{"id":1300,"uris":["http://zotero.org/users/6124081/items/3BQTCINK"],"uri":["http://zotero.org/users/6124081/items/3BQTCINK"],"itemData":{"id":1300,"type":"webpage","title":"Global Health Observatory","URL":"http://apps.who.int/gho/data/view.main.30000","author":[{"family":"World Health Organization","given":""}],"accessed":{"date-parts":[["2018",8,23]]}}}],"schema":"https://github.com/citation-style-language/schema/raw/master/csl-citation.json"} </w:instrText>
            </w:r>
            <w:r w:rsidR="00396F59">
              <w:rPr>
                <w:rFonts w:ascii="Times New Roman" w:hAnsi="Times New Roman" w:cs="Times New Roman"/>
                <w:color w:val="000000"/>
                <w:lang w:val="en-US"/>
              </w:rPr>
              <w:fldChar w:fldCharType="separate"/>
            </w:r>
            <w:r w:rsidR="00396F59" w:rsidRPr="00396F59">
              <w:rPr>
                <w:rFonts w:ascii="Times New Roman" w:hAnsi="Times New Roman" w:cs="Times New Roman"/>
              </w:rPr>
              <w:t>(7)</w:t>
            </w:r>
            <w:r w:rsidR="00396F59">
              <w:rPr>
                <w:rFonts w:ascii="Times New Roman" w:hAnsi="Times New Roman" w:cs="Times New Roman"/>
                <w:color w:val="000000"/>
                <w:lang w:val="en-US"/>
              </w:rPr>
              <w:fldChar w:fldCharType="end"/>
            </w:r>
            <w:r w:rsidR="00396F59" w:rsidRPr="005F1FA4">
              <w:rPr>
                <w:rFonts w:ascii="Times New Roman" w:hAnsi="Times New Roman" w:cs="Times New Roman"/>
                <w:color w:val="000000"/>
                <w:lang w:val="en-US"/>
              </w:rPr>
              <w:t xml:space="preserve"> </w:t>
            </w:r>
          </w:p>
        </w:tc>
      </w:tr>
      <w:tr w:rsidR="002841F8" w:rsidRPr="005F1FA4" w14:paraId="3066BA58" w14:textId="77777777" w:rsidTr="005F1F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8" w:type="dxa"/>
            <w:gridSpan w:val="3"/>
            <w:tcBorders>
              <w:top w:val="single" w:sz="4" w:space="0" w:color="auto"/>
            </w:tcBorders>
            <w:shd w:val="clear" w:color="auto" w:fill="auto"/>
          </w:tcPr>
          <w:p w14:paraId="418700FF" w14:textId="77777777" w:rsidR="002841F8" w:rsidRDefault="002841F8" w:rsidP="002841F8">
            <w:pPr>
              <w:rPr>
                <w:rFonts w:ascii="Times New Roman" w:hAnsi="Times New Roman" w:cs="Times New Roman"/>
                <w:color w:val="000000"/>
              </w:rPr>
            </w:pPr>
            <w:r w:rsidRPr="005F1FA4">
              <w:rPr>
                <w:rFonts w:ascii="Times New Roman" w:hAnsi="Times New Roman" w:cs="Times New Roman"/>
                <w:color w:val="000000"/>
              </w:rPr>
              <w:t>Information Systems</w:t>
            </w:r>
          </w:p>
          <w:p w14:paraId="733E198A" w14:textId="77777777" w:rsidR="002841F8" w:rsidRPr="005F1FA4" w:rsidRDefault="002841F8" w:rsidP="002841F8">
            <w:pPr>
              <w:rPr>
                <w:rFonts w:ascii="Times New Roman" w:hAnsi="Times New Roman" w:cs="Times New Roman"/>
                <w:b w:val="0"/>
                <w:color w:val="000000"/>
              </w:rPr>
            </w:pPr>
          </w:p>
        </w:tc>
      </w:tr>
      <w:tr w:rsidR="002841F8" w:rsidRPr="005F1FA4" w14:paraId="0A7E7DA7" w14:textId="77777777" w:rsidTr="005F1FA4">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70079B81"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54</w:t>
            </w:r>
          </w:p>
        </w:tc>
        <w:tc>
          <w:tcPr>
            <w:tcW w:w="4953" w:type="dxa"/>
            <w:shd w:val="clear" w:color="auto" w:fill="auto"/>
          </w:tcPr>
          <w:p w14:paraId="6EE5A663"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F1FA4">
              <w:rPr>
                <w:rFonts w:ascii="Times New Roman" w:hAnsi="Times New Roman" w:cs="Times New Roman"/>
                <w:color w:val="000000"/>
              </w:rPr>
              <w:t>Completeness of birth registration (%)</w:t>
            </w:r>
          </w:p>
        </w:tc>
        <w:tc>
          <w:tcPr>
            <w:tcW w:w="8820" w:type="dxa"/>
            <w:shd w:val="clear" w:color="auto" w:fill="auto"/>
          </w:tcPr>
          <w:p w14:paraId="7B2D0DFC" w14:textId="77777777" w:rsidR="002841F8" w:rsidRPr="005F1FA4" w:rsidRDefault="002841F8" w:rsidP="00284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US"/>
              </w:rPr>
            </w:pPr>
            <w:r w:rsidRPr="005F1FA4">
              <w:rPr>
                <w:rFonts w:ascii="Times New Roman" w:hAnsi="Times New Roman" w:cs="Times New Roman"/>
                <w:lang w:val="en-US"/>
              </w:rPr>
              <w:t xml:space="preserve">Completeness of birth registration is the percentage of children under age 5 whose births were registered at the time of the survey. The numerator of completeness of birth registration includes children whose birth certificate was seen by the interviewer or whose mother or caretaker says the birth has been registered. </w:t>
            </w:r>
            <w:r w:rsidRPr="005F1FA4">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&lt;EndNote&gt;&lt;Cite&gt;&lt;Author&gt;World Bank&lt;/Author&gt;&lt;RecNum&gt;22&lt;/RecNum&gt;&lt;DisplayText&gt;[4]&lt;/DisplayText&gt;&lt;record&gt;&lt;rec-number&gt;22&lt;/rec-number&gt;&lt;foreign-keys&gt;&lt;key app="EN" db-id="2ztrsfa5y2afzne0d9qx0xzgvxs9zx99w0zd" timestamp="1558379564"&gt;22&lt;/key&gt;&lt;/foreign-keys&gt;&lt;ref-type name="Web Page"&gt;12&lt;/ref-type&gt;&lt;contributors&gt;&lt;authors&gt;&lt;author&gt;World Bank,&lt;/author&gt;&lt;/authors&gt;&lt;/contributors&gt;&lt;titles&gt;&lt;title&gt;Health Nutrition and Population Statistics&lt;/title&gt;&lt;/titles&gt;&lt;volume&gt;2018&lt;/volume&gt;&lt;number&gt;26 July&lt;/number&gt;&lt;dates&gt;&lt;/dates&gt;&lt;urls&gt;&lt;related-urls&gt;&lt;url&gt;&lt;style face="underline" font="default" size="100%"&gt;https://databank.worldbank.org/data/source/health-nutrition-and-population-statistics&lt;/style&gt;&lt;/url&gt;&lt;/related-urls&gt;&lt;/urls&gt;&lt;/record&gt;&lt;/Cite&gt;&lt;/EndNote&gt;</w:instrText>
            </w:r>
            <w:r w:rsidRPr="005F1FA4">
              <w:rPr>
                <w:rFonts w:ascii="Times New Roman" w:hAnsi="Times New Roman" w:cs="Times New Roman"/>
                <w:lang w:val="en-US"/>
              </w:rPr>
              <w:fldChar w:fldCharType="separate"/>
            </w:r>
            <w:r>
              <w:rPr>
                <w:rFonts w:ascii="Times New Roman" w:hAnsi="Times New Roman" w:cs="Times New Roman"/>
                <w:noProof/>
                <w:lang w:val="en-US"/>
              </w:rPr>
              <w:t>[4]</w:t>
            </w:r>
            <w:r w:rsidRPr="005F1FA4">
              <w:rPr>
                <w:rFonts w:ascii="Times New Roman" w:hAnsi="Times New Roman" w:cs="Times New Roman"/>
                <w:lang w:val="en-US"/>
              </w:rPr>
              <w:fldChar w:fldCharType="end"/>
            </w:r>
          </w:p>
        </w:tc>
      </w:tr>
      <w:tr w:rsidR="002841F8" w:rsidRPr="005F1FA4" w14:paraId="609FD027" w14:textId="77777777" w:rsidTr="005F1FA4">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55" w:type="dxa"/>
            <w:shd w:val="clear" w:color="auto" w:fill="auto"/>
          </w:tcPr>
          <w:p w14:paraId="31A721F2" w14:textId="77777777" w:rsidR="002841F8" w:rsidRPr="005F1FA4" w:rsidRDefault="002841F8" w:rsidP="002841F8">
            <w:pPr>
              <w:rPr>
                <w:rFonts w:ascii="Times New Roman" w:hAnsi="Times New Roman" w:cs="Times New Roman"/>
                <w:lang w:val="en-US"/>
              </w:rPr>
            </w:pPr>
            <w:r w:rsidRPr="005F1FA4">
              <w:rPr>
                <w:rFonts w:ascii="Times New Roman" w:hAnsi="Times New Roman" w:cs="Times New Roman"/>
                <w:color w:val="000000"/>
              </w:rPr>
              <w:t>55</w:t>
            </w:r>
          </w:p>
        </w:tc>
        <w:tc>
          <w:tcPr>
            <w:tcW w:w="4953" w:type="dxa"/>
            <w:shd w:val="clear" w:color="auto" w:fill="auto"/>
          </w:tcPr>
          <w:p w14:paraId="73CE162E" w14:textId="77777777" w:rsidR="002841F8" w:rsidRPr="00396F59" w:rsidRDefault="002841F8" w:rsidP="002841F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96F59">
              <w:rPr>
                <w:rFonts w:ascii="Times New Roman" w:hAnsi="Times New Roman" w:cs="Times New Roman"/>
                <w:color w:val="000000"/>
              </w:rPr>
              <w:t>Malaria surveillance report completeness (%)</w:t>
            </w:r>
          </w:p>
        </w:tc>
        <w:tc>
          <w:tcPr>
            <w:tcW w:w="8820" w:type="dxa"/>
            <w:shd w:val="clear" w:color="auto" w:fill="auto"/>
          </w:tcPr>
          <w:p w14:paraId="4435D7AD" w14:textId="3B8B19B7" w:rsidR="002841F8" w:rsidRPr="00396F59" w:rsidRDefault="002841F8" w:rsidP="000C71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396F59">
              <w:rPr>
                <w:rFonts w:ascii="Times New Roman" w:hAnsi="Times New Roman" w:cs="Times New Roman"/>
                <w:color w:val="000000"/>
                <w:lang w:val="en-US"/>
              </w:rPr>
              <w:t>Percentage of expected reports in the public health in a year received by the central health management and information systems or the NMCPs as reported by countries</w:t>
            </w:r>
            <w:r w:rsidR="000C7181" w:rsidRPr="00396F59">
              <w:rPr>
                <w:rFonts w:ascii="Times New Roman" w:hAnsi="Times New Roman" w:cs="Times New Roman"/>
                <w:color w:val="000000"/>
                <w:lang w:val="en-US"/>
              </w:rPr>
              <w:t>.</w:t>
            </w:r>
            <w:r w:rsidR="000C7181" w:rsidRPr="00396F59">
              <w:rPr>
                <w:rFonts w:ascii="Times New Roman" w:hAnsi="Times New Roman" w:cs="Times New Roman"/>
                <w:color w:val="000000"/>
                <w:lang w:val="en-US"/>
              </w:rPr>
              <w:fldChar w:fldCharType="begin"/>
            </w:r>
            <w:r w:rsidR="00396F59" w:rsidRPr="00396F59">
              <w:rPr>
                <w:rFonts w:ascii="Times New Roman" w:hAnsi="Times New Roman" w:cs="Times New Roman"/>
                <w:color w:val="000000"/>
                <w:lang w:val="en-US"/>
              </w:rPr>
              <w:instrText xml:space="preserve"> ADDIN ZOTERO_ITEM CSL_CITATION {"citationID":"77F72AMB","properties":{"formattedCitation":"(2)","plainCitation":"(2)","noteIndex":0},"citationItems":[{"id":1294,"uris":["http://zotero.org/users/6124081/items/EPT54MG3"],"uri":["http://zotero.org/users/6124081/items/EPT54MG3"],"itemData":{"id":1294,"type":"book","collection-number":"Licence: CC BY-NC-SA 3.0 IGO","event-place":"Geneva","ISBN":"978-92-4-156552-3","language":"en","note":"OCLC: 1032037598","publisher":"World Health Organization","publisher-place":"Geneva","source":"Open WorldCat","title":"World malaria report 2017.","author":[{"literal":"World Health Organization"}],"issued":{"date-parts":[["2017"]]}}}],"schema":"https://github.com/citation-style-language/schema/raw/master/csl-citation.json"} </w:instrText>
            </w:r>
            <w:r w:rsidR="000C7181" w:rsidRPr="00396F59">
              <w:rPr>
                <w:rFonts w:ascii="Times New Roman" w:hAnsi="Times New Roman" w:cs="Times New Roman"/>
                <w:color w:val="000000"/>
                <w:lang w:val="en-US"/>
              </w:rPr>
              <w:fldChar w:fldCharType="separate"/>
            </w:r>
            <w:r w:rsidR="000C7181" w:rsidRPr="00396F59">
              <w:rPr>
                <w:rFonts w:ascii="Times New Roman" w:hAnsi="Times New Roman" w:cs="Times New Roman"/>
              </w:rPr>
              <w:t>(2)</w:t>
            </w:r>
            <w:r w:rsidR="000C7181" w:rsidRPr="00396F59">
              <w:rPr>
                <w:rFonts w:ascii="Times New Roman" w:hAnsi="Times New Roman" w:cs="Times New Roman"/>
                <w:color w:val="000000"/>
                <w:lang w:val="en-US"/>
              </w:rPr>
              <w:fldChar w:fldCharType="end"/>
            </w:r>
          </w:p>
        </w:tc>
      </w:tr>
    </w:tbl>
    <w:p w14:paraId="42EEE5A5" w14:textId="0E608810" w:rsidR="00B96126" w:rsidRDefault="00B96126" w:rsidP="00B96126">
      <w:pPr>
        <w:rPr>
          <w:rFonts w:ascii="Times New Roman" w:hAnsi="Times New Roman" w:cs="Times New Roman"/>
          <w:lang w:val="en-US"/>
        </w:rPr>
        <w:sectPr w:rsidR="00B96126" w:rsidSect="00B96126">
          <w:pgSz w:w="16838" w:h="11906" w:orient="landscape"/>
          <w:pgMar w:top="1417" w:right="1417" w:bottom="1417" w:left="1134" w:header="708" w:footer="708" w:gutter="0"/>
          <w:cols w:space="708"/>
          <w:docGrid w:linePitch="360"/>
        </w:sectPr>
      </w:pPr>
    </w:p>
    <w:p w14:paraId="61ECD4AA" w14:textId="48A0C4C9" w:rsidR="006F63C5" w:rsidRPr="00003957" w:rsidRDefault="008A1348" w:rsidP="006F63C5">
      <w:pPr>
        <w:rPr>
          <w:b/>
        </w:rPr>
      </w:pPr>
      <w:r w:rsidRPr="00003957">
        <w:rPr>
          <w:rFonts w:ascii="Times New Roman" w:hAnsi="Times New Roman" w:cs="Times New Roman"/>
          <w:b/>
          <w:lang w:val="en-US"/>
        </w:rPr>
        <w:lastRenderedPageBreak/>
        <w:t>Data Sources</w:t>
      </w:r>
      <w:r w:rsidR="00AD50DB" w:rsidRPr="00003957">
        <w:rPr>
          <w:rFonts w:ascii="Times New Roman" w:hAnsi="Times New Roman" w:cs="Times New Roman"/>
          <w:b/>
          <w:lang w:val="en-US"/>
        </w:rPr>
        <w:t xml:space="preserve"> Cited</w:t>
      </w:r>
    </w:p>
    <w:p w14:paraId="255FC256" w14:textId="02D7E942" w:rsidR="006F63C5" w:rsidRPr="006F63C5" w:rsidRDefault="000C7181" w:rsidP="006F63C5">
      <w:pPr>
        <w:pStyle w:val="Bibliography"/>
        <w:spacing w:after="0"/>
        <w:rPr>
          <w:rFonts w:ascii="Times New Roman" w:hAnsi="Times New Roman" w:cs="Times New Roman"/>
        </w:rPr>
      </w:pPr>
      <w:r>
        <w:rPr>
          <w:lang w:val="en-US"/>
        </w:rPr>
        <w:fldChar w:fldCharType="begin"/>
      </w:r>
      <w:r w:rsidR="00056263">
        <w:rPr>
          <w:lang w:val="en-US"/>
        </w:rPr>
        <w:instrText xml:space="preserve"> ADDIN ZOTERO_BIBL {"uncited":[],"omitted":[],"custom":[]} CSL_BIBLIOGRAPHY </w:instrText>
      </w:r>
      <w:r>
        <w:rPr>
          <w:lang w:val="en-US"/>
        </w:rPr>
        <w:fldChar w:fldCharType="separate"/>
      </w:r>
      <w:r w:rsidR="006F63C5" w:rsidRPr="006F63C5">
        <w:rPr>
          <w:rFonts w:ascii="Times New Roman" w:hAnsi="Times New Roman" w:cs="Times New Roman"/>
        </w:rPr>
        <w:t xml:space="preserve">1. </w:t>
      </w:r>
      <w:r w:rsidR="006F63C5" w:rsidRPr="006F63C5">
        <w:rPr>
          <w:rFonts w:ascii="Times New Roman" w:hAnsi="Times New Roman" w:cs="Times New Roman"/>
        </w:rPr>
        <w:tab/>
        <w:t>World Bank. World Development Indicators Database [Internet]. [cited 2018 Apr 12]. Available from: https://databank.worldbank.org/data/source/world-development-indicators</w:t>
      </w:r>
    </w:p>
    <w:p w14:paraId="65AF1B35"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2. </w:t>
      </w:r>
      <w:r w:rsidRPr="006F63C5">
        <w:rPr>
          <w:rFonts w:ascii="Times New Roman" w:hAnsi="Times New Roman" w:cs="Times New Roman"/>
        </w:rPr>
        <w:tab/>
        <w:t xml:space="preserve">World Health Organization. World malaria report 2017. Geneva: World Health Organization; 2017. </w:t>
      </w:r>
    </w:p>
    <w:p w14:paraId="09B3A26A"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3. </w:t>
      </w:r>
      <w:r w:rsidRPr="006F63C5">
        <w:rPr>
          <w:rFonts w:ascii="Times New Roman" w:hAnsi="Times New Roman" w:cs="Times New Roman"/>
        </w:rPr>
        <w:tab/>
        <w:t>Institute for Health Metrics and Evaluation. Development Assistance for Health Database 1990-2017 [Internet]. 2017 [cited 2019 Apr 22]. Available from: http://ghdx.healthdata.org/record/ihme-data/development-assistance-health-database-1990-2017</w:t>
      </w:r>
    </w:p>
    <w:p w14:paraId="4B6A6E09"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4. </w:t>
      </w:r>
      <w:r w:rsidRPr="006F63C5">
        <w:rPr>
          <w:rFonts w:ascii="Times New Roman" w:hAnsi="Times New Roman" w:cs="Times New Roman"/>
        </w:rPr>
        <w:tab/>
        <w:t>World Health Organization. WHO/UNICEF estimates of national immunization coverage [Internet]. 2017 [cited 2018 Apr 12]. Available from: http://www.who.int/immunization/monitoring_surveillance/routine/coverage/en/index4.html</w:t>
      </w:r>
    </w:p>
    <w:p w14:paraId="4D0C2B95"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5. </w:t>
      </w:r>
      <w:r w:rsidRPr="006F63C5">
        <w:rPr>
          <w:rFonts w:ascii="Times New Roman" w:hAnsi="Times New Roman" w:cs="Times New Roman"/>
        </w:rPr>
        <w:tab/>
        <w:t>World Bank. Health Nutrition and Population Statistics [Internet]. [cited 2018 Jul 26]. Available from: https://databank.worldbank.org/data/source/health-nutrition-and-population-statistics</w:t>
      </w:r>
    </w:p>
    <w:p w14:paraId="66F0C493"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6. </w:t>
      </w:r>
      <w:r w:rsidRPr="006F63C5">
        <w:rPr>
          <w:rFonts w:ascii="Times New Roman" w:hAnsi="Times New Roman" w:cs="Times New Roman"/>
        </w:rPr>
        <w:tab/>
        <w:t>United States Agency for International Development. Demographic Health Survey. [Internet]. [cited 2018 May 5]. Available from: http://www.statcompiler.com</w:t>
      </w:r>
    </w:p>
    <w:p w14:paraId="3DB22640"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7. </w:t>
      </w:r>
      <w:r w:rsidRPr="006F63C5">
        <w:rPr>
          <w:rFonts w:ascii="Times New Roman" w:hAnsi="Times New Roman" w:cs="Times New Roman"/>
        </w:rPr>
        <w:tab/>
        <w:t>World Health Organization. Global Health Observatory [Internet]. [cited 2018 Aug 23]. Available from: http://apps.who.int/gho/data/view.main.30000</w:t>
      </w:r>
    </w:p>
    <w:p w14:paraId="76723FD6" w14:textId="77777777" w:rsidR="006F63C5" w:rsidRPr="006F63C5" w:rsidRDefault="006F63C5" w:rsidP="006F63C5">
      <w:pPr>
        <w:pStyle w:val="Bibliography"/>
        <w:spacing w:after="0"/>
        <w:rPr>
          <w:rFonts w:ascii="Times New Roman" w:hAnsi="Times New Roman" w:cs="Times New Roman"/>
        </w:rPr>
      </w:pPr>
      <w:r w:rsidRPr="006F63C5">
        <w:rPr>
          <w:rFonts w:ascii="Times New Roman" w:hAnsi="Times New Roman" w:cs="Times New Roman"/>
        </w:rPr>
        <w:t xml:space="preserve">8. </w:t>
      </w:r>
      <w:r w:rsidRPr="006F63C5">
        <w:rPr>
          <w:rFonts w:ascii="Times New Roman" w:hAnsi="Times New Roman" w:cs="Times New Roman"/>
        </w:rPr>
        <w:tab/>
        <w:t>World Bank. Worldwide Governance Indicators Database [Internet]. 2018. Available from: https://databank.worldbank.org/data/source/worldwide-governance-indicators</w:t>
      </w:r>
    </w:p>
    <w:p w14:paraId="18719359" w14:textId="020533D8" w:rsidR="00B96126" w:rsidRDefault="000C7181" w:rsidP="00B96126">
      <w:pPr>
        <w:rPr>
          <w:rFonts w:ascii="Times New Roman" w:hAnsi="Times New Roman" w:cs="Times New Roman"/>
          <w:lang w:val="en-US"/>
        </w:rPr>
      </w:pPr>
      <w:r>
        <w:rPr>
          <w:rFonts w:ascii="Times New Roman" w:hAnsi="Times New Roman" w:cs="Times New Roman"/>
          <w:lang w:val="en-US"/>
        </w:rPr>
        <w:fldChar w:fldCharType="end"/>
      </w:r>
    </w:p>
    <w:sectPr w:rsidR="00B96126" w:rsidSect="00B961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059"/>
    <w:multiLevelType w:val="hybridMultilevel"/>
    <w:tmpl w:val="877E561C"/>
    <w:lvl w:ilvl="0" w:tplc="2026BFB8">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9323B"/>
    <w:multiLevelType w:val="hybridMultilevel"/>
    <w:tmpl w:val="74BCE9B2"/>
    <w:lvl w:ilvl="0" w:tplc="D59EBE2A">
      <w:start w:val="1"/>
      <w:numFmt w:val="bullet"/>
      <w:lvlText w:val=""/>
      <w:lvlJc w:val="left"/>
      <w:pPr>
        <w:ind w:left="360" w:hanging="359"/>
      </w:pPr>
      <w:rPr>
        <w:rFonts w:ascii="Symbol" w:hAnsi="Symbol" w:hint="default"/>
      </w:rPr>
    </w:lvl>
    <w:lvl w:ilvl="1" w:tplc="00CAB1AC">
      <w:start w:val="1"/>
      <w:numFmt w:val="bullet"/>
      <w:lvlText w:val="o"/>
      <w:lvlJc w:val="left"/>
      <w:pPr>
        <w:ind w:left="1080" w:hanging="359"/>
      </w:pPr>
      <w:rPr>
        <w:rFonts w:ascii="Courier New" w:hAnsi="Courier New" w:cs="Courier New" w:hint="default"/>
      </w:rPr>
    </w:lvl>
    <w:lvl w:ilvl="2" w:tplc="BC8CE838">
      <w:start w:val="1"/>
      <w:numFmt w:val="bullet"/>
      <w:lvlText w:val=""/>
      <w:lvlJc w:val="left"/>
      <w:pPr>
        <w:ind w:left="1800" w:hanging="359"/>
      </w:pPr>
      <w:rPr>
        <w:rFonts w:ascii="Wingdings" w:hAnsi="Wingdings" w:hint="default"/>
      </w:rPr>
    </w:lvl>
    <w:lvl w:ilvl="3" w:tplc="41329796">
      <w:start w:val="1"/>
      <w:numFmt w:val="bullet"/>
      <w:lvlText w:val=""/>
      <w:lvlJc w:val="left"/>
      <w:pPr>
        <w:ind w:left="2520" w:hanging="359"/>
      </w:pPr>
      <w:rPr>
        <w:rFonts w:ascii="Symbol" w:hAnsi="Symbol" w:hint="default"/>
      </w:rPr>
    </w:lvl>
    <w:lvl w:ilvl="4" w:tplc="D166E790">
      <w:start w:val="1"/>
      <w:numFmt w:val="bullet"/>
      <w:lvlText w:val="o"/>
      <w:lvlJc w:val="left"/>
      <w:pPr>
        <w:ind w:left="3240" w:hanging="359"/>
      </w:pPr>
      <w:rPr>
        <w:rFonts w:ascii="Courier New" w:hAnsi="Courier New" w:cs="Courier New" w:hint="default"/>
      </w:rPr>
    </w:lvl>
    <w:lvl w:ilvl="5" w:tplc="FDCC0A64">
      <w:start w:val="1"/>
      <w:numFmt w:val="bullet"/>
      <w:lvlText w:val=""/>
      <w:lvlJc w:val="left"/>
      <w:pPr>
        <w:ind w:left="3960" w:hanging="359"/>
      </w:pPr>
      <w:rPr>
        <w:rFonts w:ascii="Wingdings" w:hAnsi="Wingdings" w:hint="default"/>
      </w:rPr>
    </w:lvl>
    <w:lvl w:ilvl="6" w:tplc="18606BAE">
      <w:start w:val="1"/>
      <w:numFmt w:val="bullet"/>
      <w:lvlText w:val=""/>
      <w:lvlJc w:val="left"/>
      <w:pPr>
        <w:ind w:left="4680" w:hanging="359"/>
      </w:pPr>
      <w:rPr>
        <w:rFonts w:ascii="Symbol" w:hAnsi="Symbol" w:hint="default"/>
      </w:rPr>
    </w:lvl>
    <w:lvl w:ilvl="7" w:tplc="7764BAAC">
      <w:start w:val="1"/>
      <w:numFmt w:val="bullet"/>
      <w:lvlText w:val="o"/>
      <w:lvlJc w:val="left"/>
      <w:pPr>
        <w:ind w:left="5400" w:hanging="359"/>
      </w:pPr>
      <w:rPr>
        <w:rFonts w:ascii="Courier New" w:hAnsi="Courier New" w:cs="Courier New" w:hint="default"/>
      </w:rPr>
    </w:lvl>
    <w:lvl w:ilvl="8" w:tplc="E304A086">
      <w:start w:val="1"/>
      <w:numFmt w:val="bullet"/>
      <w:lvlText w:val=""/>
      <w:lvlJc w:val="left"/>
      <w:pPr>
        <w:ind w:left="6120" w:hanging="359"/>
      </w:pPr>
      <w:rPr>
        <w:rFonts w:ascii="Wingdings" w:hAnsi="Wingdings" w:hint="default"/>
      </w:rPr>
    </w:lvl>
  </w:abstractNum>
  <w:abstractNum w:abstractNumId="2" w15:restartNumberingAfterBreak="0">
    <w:nsid w:val="23C91BC0"/>
    <w:multiLevelType w:val="hybridMultilevel"/>
    <w:tmpl w:val="77626224"/>
    <w:lvl w:ilvl="0" w:tplc="7550FF98">
      <w:start w:val="1"/>
      <w:numFmt w:val="bullet"/>
      <w:lvlText w:val="•"/>
      <w:lvlJc w:val="left"/>
      <w:pPr>
        <w:tabs>
          <w:tab w:val="left" w:pos="720"/>
        </w:tabs>
        <w:ind w:left="720" w:hanging="359"/>
      </w:pPr>
      <w:rPr>
        <w:rFonts w:ascii="Arial" w:hAnsi="Arial" w:hint="default"/>
      </w:rPr>
    </w:lvl>
    <w:lvl w:ilvl="1" w:tplc="1AB63154">
      <w:start w:val="1"/>
      <w:numFmt w:val="bullet"/>
      <w:lvlText w:val="•"/>
      <w:lvlJc w:val="left"/>
      <w:pPr>
        <w:tabs>
          <w:tab w:val="left" w:pos="1440"/>
        </w:tabs>
        <w:ind w:left="1440" w:hanging="359"/>
      </w:pPr>
      <w:rPr>
        <w:rFonts w:ascii="Arial" w:hAnsi="Arial" w:hint="default"/>
      </w:rPr>
    </w:lvl>
    <w:lvl w:ilvl="2" w:tplc="D5EC3E36">
      <w:start w:val="1"/>
      <w:numFmt w:val="bullet"/>
      <w:lvlText w:val="•"/>
      <w:lvlJc w:val="left"/>
      <w:pPr>
        <w:tabs>
          <w:tab w:val="left" w:pos="2160"/>
        </w:tabs>
        <w:ind w:left="2160" w:hanging="359"/>
      </w:pPr>
      <w:rPr>
        <w:rFonts w:ascii="Arial" w:hAnsi="Arial" w:hint="default"/>
      </w:rPr>
    </w:lvl>
    <w:lvl w:ilvl="3" w:tplc="0400E206">
      <w:start w:val="1"/>
      <w:numFmt w:val="bullet"/>
      <w:lvlText w:val="•"/>
      <w:lvlJc w:val="left"/>
      <w:pPr>
        <w:tabs>
          <w:tab w:val="left" w:pos="2880"/>
        </w:tabs>
        <w:ind w:left="2880" w:hanging="359"/>
      </w:pPr>
      <w:rPr>
        <w:rFonts w:ascii="Arial" w:hAnsi="Arial" w:hint="default"/>
      </w:rPr>
    </w:lvl>
    <w:lvl w:ilvl="4" w:tplc="7F72C812">
      <w:start w:val="1"/>
      <w:numFmt w:val="bullet"/>
      <w:lvlText w:val="•"/>
      <w:lvlJc w:val="left"/>
      <w:pPr>
        <w:tabs>
          <w:tab w:val="left" w:pos="3600"/>
        </w:tabs>
        <w:ind w:left="3600" w:hanging="359"/>
      </w:pPr>
      <w:rPr>
        <w:rFonts w:ascii="Arial" w:hAnsi="Arial" w:hint="default"/>
      </w:rPr>
    </w:lvl>
    <w:lvl w:ilvl="5" w:tplc="1646ECC8">
      <w:start w:val="1"/>
      <w:numFmt w:val="bullet"/>
      <w:lvlText w:val="•"/>
      <w:lvlJc w:val="left"/>
      <w:pPr>
        <w:tabs>
          <w:tab w:val="left" w:pos="4320"/>
        </w:tabs>
        <w:ind w:left="4320" w:hanging="359"/>
      </w:pPr>
      <w:rPr>
        <w:rFonts w:ascii="Arial" w:hAnsi="Arial" w:hint="default"/>
      </w:rPr>
    </w:lvl>
    <w:lvl w:ilvl="6" w:tplc="37DC705C">
      <w:start w:val="1"/>
      <w:numFmt w:val="bullet"/>
      <w:lvlText w:val="•"/>
      <w:lvlJc w:val="left"/>
      <w:pPr>
        <w:tabs>
          <w:tab w:val="left" w:pos="5040"/>
        </w:tabs>
        <w:ind w:left="5040" w:hanging="359"/>
      </w:pPr>
      <w:rPr>
        <w:rFonts w:ascii="Arial" w:hAnsi="Arial" w:hint="default"/>
      </w:rPr>
    </w:lvl>
    <w:lvl w:ilvl="7" w:tplc="EBCEF5DA">
      <w:start w:val="1"/>
      <w:numFmt w:val="bullet"/>
      <w:lvlText w:val="•"/>
      <w:lvlJc w:val="left"/>
      <w:pPr>
        <w:tabs>
          <w:tab w:val="left" w:pos="5760"/>
        </w:tabs>
        <w:ind w:left="5760" w:hanging="359"/>
      </w:pPr>
      <w:rPr>
        <w:rFonts w:ascii="Arial" w:hAnsi="Arial" w:hint="default"/>
      </w:rPr>
    </w:lvl>
    <w:lvl w:ilvl="8" w:tplc="31BC55C2">
      <w:start w:val="1"/>
      <w:numFmt w:val="bullet"/>
      <w:lvlText w:val="•"/>
      <w:lvlJc w:val="left"/>
      <w:pPr>
        <w:tabs>
          <w:tab w:val="left" w:pos="6480"/>
        </w:tabs>
        <w:ind w:left="6480" w:hanging="359"/>
      </w:pPr>
      <w:rPr>
        <w:rFonts w:ascii="Arial" w:hAnsi="Arial" w:hint="default"/>
      </w:rPr>
    </w:lvl>
  </w:abstractNum>
  <w:abstractNum w:abstractNumId="3" w15:restartNumberingAfterBreak="0">
    <w:nsid w:val="2B077597"/>
    <w:multiLevelType w:val="hybridMultilevel"/>
    <w:tmpl w:val="DC2AB64A"/>
    <w:lvl w:ilvl="0" w:tplc="BAFA96F0">
      <w:start w:val="1"/>
      <w:numFmt w:val="bullet"/>
      <w:lvlText w:val="•"/>
      <w:lvlJc w:val="left"/>
      <w:pPr>
        <w:tabs>
          <w:tab w:val="left" w:pos="720"/>
        </w:tabs>
        <w:ind w:left="720" w:hanging="359"/>
      </w:pPr>
      <w:rPr>
        <w:rFonts w:ascii="Arial" w:hAnsi="Arial" w:hint="default"/>
      </w:rPr>
    </w:lvl>
    <w:lvl w:ilvl="1" w:tplc="04CE9548">
      <w:start w:val="1"/>
      <w:numFmt w:val="bullet"/>
      <w:lvlText w:val="•"/>
      <w:lvlJc w:val="left"/>
      <w:pPr>
        <w:tabs>
          <w:tab w:val="left" w:pos="1440"/>
        </w:tabs>
        <w:ind w:left="1440" w:hanging="359"/>
      </w:pPr>
      <w:rPr>
        <w:rFonts w:ascii="Arial" w:hAnsi="Arial" w:hint="default"/>
      </w:rPr>
    </w:lvl>
    <w:lvl w:ilvl="2" w:tplc="51A6C2D2">
      <w:start w:val="1"/>
      <w:numFmt w:val="bullet"/>
      <w:lvlText w:val="•"/>
      <w:lvlJc w:val="left"/>
      <w:pPr>
        <w:tabs>
          <w:tab w:val="left" w:pos="2160"/>
        </w:tabs>
        <w:ind w:left="2160" w:hanging="359"/>
      </w:pPr>
      <w:rPr>
        <w:rFonts w:ascii="Arial" w:hAnsi="Arial" w:hint="default"/>
      </w:rPr>
    </w:lvl>
    <w:lvl w:ilvl="3" w:tplc="7220A91C">
      <w:start w:val="1"/>
      <w:numFmt w:val="bullet"/>
      <w:lvlText w:val="•"/>
      <w:lvlJc w:val="left"/>
      <w:pPr>
        <w:tabs>
          <w:tab w:val="left" w:pos="2880"/>
        </w:tabs>
        <w:ind w:left="2880" w:hanging="359"/>
      </w:pPr>
      <w:rPr>
        <w:rFonts w:ascii="Arial" w:hAnsi="Arial" w:hint="default"/>
      </w:rPr>
    </w:lvl>
    <w:lvl w:ilvl="4" w:tplc="0026270E">
      <w:start w:val="1"/>
      <w:numFmt w:val="bullet"/>
      <w:lvlText w:val="•"/>
      <w:lvlJc w:val="left"/>
      <w:pPr>
        <w:tabs>
          <w:tab w:val="left" w:pos="3600"/>
        </w:tabs>
        <w:ind w:left="3600" w:hanging="359"/>
      </w:pPr>
      <w:rPr>
        <w:rFonts w:ascii="Arial" w:hAnsi="Arial" w:hint="default"/>
      </w:rPr>
    </w:lvl>
    <w:lvl w:ilvl="5" w:tplc="AAF4FF50">
      <w:start w:val="1"/>
      <w:numFmt w:val="bullet"/>
      <w:lvlText w:val="•"/>
      <w:lvlJc w:val="left"/>
      <w:pPr>
        <w:tabs>
          <w:tab w:val="left" w:pos="4320"/>
        </w:tabs>
        <w:ind w:left="4320" w:hanging="359"/>
      </w:pPr>
      <w:rPr>
        <w:rFonts w:ascii="Arial" w:hAnsi="Arial" w:hint="default"/>
      </w:rPr>
    </w:lvl>
    <w:lvl w:ilvl="6" w:tplc="3312C100">
      <w:start w:val="1"/>
      <w:numFmt w:val="bullet"/>
      <w:lvlText w:val="•"/>
      <w:lvlJc w:val="left"/>
      <w:pPr>
        <w:tabs>
          <w:tab w:val="left" w:pos="5040"/>
        </w:tabs>
        <w:ind w:left="5040" w:hanging="359"/>
      </w:pPr>
      <w:rPr>
        <w:rFonts w:ascii="Arial" w:hAnsi="Arial" w:hint="default"/>
      </w:rPr>
    </w:lvl>
    <w:lvl w:ilvl="7" w:tplc="B2BA2EA2">
      <w:start w:val="1"/>
      <w:numFmt w:val="bullet"/>
      <w:lvlText w:val="•"/>
      <w:lvlJc w:val="left"/>
      <w:pPr>
        <w:tabs>
          <w:tab w:val="left" w:pos="5760"/>
        </w:tabs>
        <w:ind w:left="5760" w:hanging="359"/>
      </w:pPr>
      <w:rPr>
        <w:rFonts w:ascii="Arial" w:hAnsi="Arial" w:hint="default"/>
      </w:rPr>
    </w:lvl>
    <w:lvl w:ilvl="8" w:tplc="8432DFC8">
      <w:start w:val="1"/>
      <w:numFmt w:val="bullet"/>
      <w:lvlText w:val="•"/>
      <w:lvlJc w:val="left"/>
      <w:pPr>
        <w:tabs>
          <w:tab w:val="left" w:pos="6480"/>
        </w:tabs>
        <w:ind w:left="6480" w:hanging="359"/>
      </w:pPr>
      <w:rPr>
        <w:rFonts w:ascii="Arial" w:hAnsi="Arial" w:hint="default"/>
      </w:rPr>
    </w:lvl>
  </w:abstractNum>
  <w:abstractNum w:abstractNumId="4" w15:restartNumberingAfterBreak="0">
    <w:nsid w:val="541F5F11"/>
    <w:multiLevelType w:val="hybridMultilevel"/>
    <w:tmpl w:val="C37E3DDA"/>
    <w:lvl w:ilvl="0" w:tplc="F39EA894">
      <w:start w:val="2"/>
      <w:numFmt w:val="bullet"/>
      <w:lvlText w:val=""/>
      <w:lvlJc w:val="left"/>
      <w:pPr>
        <w:ind w:left="720" w:hanging="360"/>
      </w:pPr>
      <w:rPr>
        <w:rFonts w:ascii="Symbol" w:eastAsiaTheme="minorHAnsi" w:hAnsi="Symbol" w:cs="Times New Roman" w:hint="default"/>
        <w:i/>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627B5"/>
    <w:multiLevelType w:val="hybridMultilevel"/>
    <w:tmpl w:val="2DD24528"/>
    <w:lvl w:ilvl="0" w:tplc="87B46CF0">
      <w:start w:val="1"/>
      <w:numFmt w:val="bullet"/>
      <w:lvlText w:val=""/>
      <w:lvlJc w:val="left"/>
      <w:pPr>
        <w:ind w:left="720" w:hanging="359"/>
      </w:pPr>
      <w:rPr>
        <w:rFonts w:ascii="Symbol" w:hAnsi="Symbol" w:hint="default"/>
      </w:rPr>
    </w:lvl>
    <w:lvl w:ilvl="1" w:tplc="9822C462">
      <w:start w:val="1"/>
      <w:numFmt w:val="bullet"/>
      <w:lvlText w:val="o"/>
      <w:lvlJc w:val="left"/>
      <w:pPr>
        <w:ind w:left="1440" w:hanging="359"/>
      </w:pPr>
      <w:rPr>
        <w:rFonts w:ascii="Courier New" w:hAnsi="Courier New" w:cs="Courier New" w:hint="default"/>
      </w:rPr>
    </w:lvl>
    <w:lvl w:ilvl="2" w:tplc="554A7F1C">
      <w:start w:val="1"/>
      <w:numFmt w:val="bullet"/>
      <w:lvlText w:val=""/>
      <w:lvlJc w:val="left"/>
      <w:pPr>
        <w:ind w:left="2160" w:hanging="359"/>
      </w:pPr>
      <w:rPr>
        <w:rFonts w:ascii="Wingdings" w:hAnsi="Wingdings" w:hint="default"/>
      </w:rPr>
    </w:lvl>
    <w:lvl w:ilvl="3" w:tplc="D7B8631E">
      <w:start w:val="1"/>
      <w:numFmt w:val="bullet"/>
      <w:lvlText w:val=""/>
      <w:lvlJc w:val="left"/>
      <w:pPr>
        <w:ind w:left="2880" w:hanging="359"/>
      </w:pPr>
      <w:rPr>
        <w:rFonts w:ascii="Symbol" w:hAnsi="Symbol" w:hint="default"/>
      </w:rPr>
    </w:lvl>
    <w:lvl w:ilvl="4" w:tplc="F9B2C05E">
      <w:start w:val="1"/>
      <w:numFmt w:val="bullet"/>
      <w:lvlText w:val="o"/>
      <w:lvlJc w:val="left"/>
      <w:pPr>
        <w:ind w:left="3600" w:hanging="359"/>
      </w:pPr>
      <w:rPr>
        <w:rFonts w:ascii="Courier New" w:hAnsi="Courier New" w:cs="Courier New" w:hint="default"/>
      </w:rPr>
    </w:lvl>
    <w:lvl w:ilvl="5" w:tplc="57EA29CC">
      <w:start w:val="1"/>
      <w:numFmt w:val="bullet"/>
      <w:lvlText w:val=""/>
      <w:lvlJc w:val="left"/>
      <w:pPr>
        <w:ind w:left="4320" w:hanging="359"/>
      </w:pPr>
      <w:rPr>
        <w:rFonts w:ascii="Wingdings" w:hAnsi="Wingdings" w:hint="default"/>
      </w:rPr>
    </w:lvl>
    <w:lvl w:ilvl="6" w:tplc="BF469128">
      <w:start w:val="1"/>
      <w:numFmt w:val="bullet"/>
      <w:lvlText w:val=""/>
      <w:lvlJc w:val="left"/>
      <w:pPr>
        <w:ind w:left="5040" w:hanging="359"/>
      </w:pPr>
      <w:rPr>
        <w:rFonts w:ascii="Symbol" w:hAnsi="Symbol" w:hint="default"/>
      </w:rPr>
    </w:lvl>
    <w:lvl w:ilvl="7" w:tplc="0FE87E98">
      <w:start w:val="1"/>
      <w:numFmt w:val="bullet"/>
      <w:lvlText w:val="o"/>
      <w:lvlJc w:val="left"/>
      <w:pPr>
        <w:ind w:left="5760" w:hanging="359"/>
      </w:pPr>
      <w:rPr>
        <w:rFonts w:ascii="Courier New" w:hAnsi="Courier New" w:cs="Courier New" w:hint="default"/>
      </w:rPr>
    </w:lvl>
    <w:lvl w:ilvl="8" w:tplc="1BF4D8F6">
      <w:start w:val="1"/>
      <w:numFmt w:val="bullet"/>
      <w:lvlText w:val=""/>
      <w:lvlJc w:val="left"/>
      <w:pPr>
        <w:ind w:left="6480" w:hanging="359"/>
      </w:pPr>
      <w:rPr>
        <w:rFonts w:ascii="Wingdings" w:hAnsi="Wingdings" w:hint="default"/>
      </w:rPr>
    </w:lvl>
  </w:abstractNum>
  <w:abstractNum w:abstractNumId="6" w15:restartNumberingAfterBreak="0">
    <w:nsid w:val="5FE22600"/>
    <w:multiLevelType w:val="hybridMultilevel"/>
    <w:tmpl w:val="19FC4120"/>
    <w:lvl w:ilvl="0" w:tplc="C2BC3464">
      <w:start w:val="1"/>
      <w:numFmt w:val="bullet"/>
      <w:lvlText w:val="•"/>
      <w:lvlJc w:val="left"/>
      <w:pPr>
        <w:tabs>
          <w:tab w:val="left" w:pos="720"/>
        </w:tabs>
        <w:ind w:left="720" w:hanging="359"/>
      </w:pPr>
      <w:rPr>
        <w:rFonts w:ascii="Arial" w:hAnsi="Arial" w:hint="default"/>
      </w:rPr>
    </w:lvl>
    <w:lvl w:ilvl="1" w:tplc="6E58826A">
      <w:start w:val="1"/>
      <w:numFmt w:val="bullet"/>
      <w:lvlText w:val="•"/>
      <w:lvlJc w:val="left"/>
      <w:pPr>
        <w:tabs>
          <w:tab w:val="left" w:pos="1440"/>
        </w:tabs>
        <w:ind w:left="1440" w:hanging="359"/>
      </w:pPr>
      <w:rPr>
        <w:rFonts w:ascii="Arial" w:hAnsi="Arial" w:hint="default"/>
      </w:rPr>
    </w:lvl>
    <w:lvl w:ilvl="2" w:tplc="C5ACF456">
      <w:start w:val="1"/>
      <w:numFmt w:val="bullet"/>
      <w:lvlText w:val="•"/>
      <w:lvlJc w:val="left"/>
      <w:pPr>
        <w:tabs>
          <w:tab w:val="left" w:pos="2160"/>
        </w:tabs>
        <w:ind w:left="2160" w:hanging="359"/>
      </w:pPr>
      <w:rPr>
        <w:rFonts w:ascii="Arial" w:hAnsi="Arial" w:hint="default"/>
      </w:rPr>
    </w:lvl>
    <w:lvl w:ilvl="3" w:tplc="078E4DF6">
      <w:start w:val="1"/>
      <w:numFmt w:val="bullet"/>
      <w:lvlText w:val="•"/>
      <w:lvlJc w:val="left"/>
      <w:pPr>
        <w:tabs>
          <w:tab w:val="left" w:pos="2880"/>
        </w:tabs>
        <w:ind w:left="2880" w:hanging="359"/>
      </w:pPr>
      <w:rPr>
        <w:rFonts w:ascii="Arial" w:hAnsi="Arial" w:hint="default"/>
      </w:rPr>
    </w:lvl>
    <w:lvl w:ilvl="4" w:tplc="422AC868">
      <w:start w:val="1"/>
      <w:numFmt w:val="bullet"/>
      <w:lvlText w:val="•"/>
      <w:lvlJc w:val="left"/>
      <w:pPr>
        <w:tabs>
          <w:tab w:val="left" w:pos="3600"/>
        </w:tabs>
        <w:ind w:left="3600" w:hanging="359"/>
      </w:pPr>
      <w:rPr>
        <w:rFonts w:ascii="Arial" w:hAnsi="Arial" w:hint="default"/>
      </w:rPr>
    </w:lvl>
    <w:lvl w:ilvl="5" w:tplc="F9445646">
      <w:start w:val="1"/>
      <w:numFmt w:val="bullet"/>
      <w:lvlText w:val="•"/>
      <w:lvlJc w:val="left"/>
      <w:pPr>
        <w:tabs>
          <w:tab w:val="left" w:pos="4320"/>
        </w:tabs>
        <w:ind w:left="4320" w:hanging="359"/>
      </w:pPr>
      <w:rPr>
        <w:rFonts w:ascii="Arial" w:hAnsi="Arial" w:hint="default"/>
      </w:rPr>
    </w:lvl>
    <w:lvl w:ilvl="6" w:tplc="5664C802">
      <w:start w:val="1"/>
      <w:numFmt w:val="bullet"/>
      <w:lvlText w:val="•"/>
      <w:lvlJc w:val="left"/>
      <w:pPr>
        <w:tabs>
          <w:tab w:val="left" w:pos="5040"/>
        </w:tabs>
        <w:ind w:left="5040" w:hanging="359"/>
      </w:pPr>
      <w:rPr>
        <w:rFonts w:ascii="Arial" w:hAnsi="Arial" w:hint="default"/>
      </w:rPr>
    </w:lvl>
    <w:lvl w:ilvl="7" w:tplc="7ADA8252">
      <w:start w:val="1"/>
      <w:numFmt w:val="bullet"/>
      <w:lvlText w:val="•"/>
      <w:lvlJc w:val="left"/>
      <w:pPr>
        <w:tabs>
          <w:tab w:val="left" w:pos="5760"/>
        </w:tabs>
        <w:ind w:left="5760" w:hanging="359"/>
      </w:pPr>
      <w:rPr>
        <w:rFonts w:ascii="Arial" w:hAnsi="Arial" w:hint="default"/>
      </w:rPr>
    </w:lvl>
    <w:lvl w:ilvl="8" w:tplc="171CE5A6">
      <w:start w:val="1"/>
      <w:numFmt w:val="bullet"/>
      <w:lvlText w:val="•"/>
      <w:lvlJc w:val="left"/>
      <w:pPr>
        <w:tabs>
          <w:tab w:val="left" w:pos="6480"/>
        </w:tabs>
        <w:ind w:left="6480" w:hanging="359"/>
      </w:pPr>
      <w:rPr>
        <w:rFonts w:ascii="Arial" w:hAnsi="Arial" w:hint="default"/>
      </w:rPr>
    </w:lvl>
  </w:abstractNum>
  <w:abstractNum w:abstractNumId="7" w15:restartNumberingAfterBreak="0">
    <w:nsid w:val="6757421C"/>
    <w:multiLevelType w:val="hybridMultilevel"/>
    <w:tmpl w:val="D9F2D21C"/>
    <w:lvl w:ilvl="0" w:tplc="0088A31C">
      <w:start w:val="1"/>
      <w:numFmt w:val="bullet"/>
      <w:lvlText w:val=""/>
      <w:lvlJc w:val="left"/>
      <w:pPr>
        <w:ind w:left="720" w:hanging="359"/>
      </w:pPr>
      <w:rPr>
        <w:rFonts w:ascii="Symbol" w:hAnsi="Symbol" w:hint="default"/>
      </w:rPr>
    </w:lvl>
    <w:lvl w:ilvl="1" w:tplc="F056ADEE">
      <w:start w:val="1"/>
      <w:numFmt w:val="bullet"/>
      <w:lvlText w:val="o"/>
      <w:lvlJc w:val="left"/>
      <w:pPr>
        <w:ind w:left="1440" w:hanging="359"/>
      </w:pPr>
      <w:rPr>
        <w:rFonts w:ascii="Courier New" w:hAnsi="Courier New" w:cs="Courier New" w:hint="default"/>
      </w:rPr>
    </w:lvl>
    <w:lvl w:ilvl="2" w:tplc="17D6D6CE">
      <w:start w:val="1"/>
      <w:numFmt w:val="bullet"/>
      <w:lvlText w:val=""/>
      <w:lvlJc w:val="left"/>
      <w:pPr>
        <w:ind w:left="2160" w:hanging="359"/>
      </w:pPr>
      <w:rPr>
        <w:rFonts w:ascii="Wingdings" w:hAnsi="Wingdings" w:hint="default"/>
      </w:rPr>
    </w:lvl>
    <w:lvl w:ilvl="3" w:tplc="3B26942C">
      <w:start w:val="1"/>
      <w:numFmt w:val="bullet"/>
      <w:lvlText w:val=""/>
      <w:lvlJc w:val="left"/>
      <w:pPr>
        <w:ind w:left="2880" w:hanging="359"/>
      </w:pPr>
      <w:rPr>
        <w:rFonts w:ascii="Symbol" w:hAnsi="Symbol" w:hint="default"/>
      </w:rPr>
    </w:lvl>
    <w:lvl w:ilvl="4" w:tplc="000C3318">
      <w:start w:val="1"/>
      <w:numFmt w:val="bullet"/>
      <w:lvlText w:val="o"/>
      <w:lvlJc w:val="left"/>
      <w:pPr>
        <w:ind w:left="3600" w:hanging="359"/>
      </w:pPr>
      <w:rPr>
        <w:rFonts w:ascii="Courier New" w:hAnsi="Courier New" w:cs="Courier New" w:hint="default"/>
      </w:rPr>
    </w:lvl>
    <w:lvl w:ilvl="5" w:tplc="7CECE5D2">
      <w:start w:val="1"/>
      <w:numFmt w:val="bullet"/>
      <w:lvlText w:val=""/>
      <w:lvlJc w:val="left"/>
      <w:pPr>
        <w:ind w:left="4320" w:hanging="359"/>
      </w:pPr>
      <w:rPr>
        <w:rFonts w:ascii="Wingdings" w:hAnsi="Wingdings" w:hint="default"/>
      </w:rPr>
    </w:lvl>
    <w:lvl w:ilvl="6" w:tplc="5AEC72D4">
      <w:start w:val="1"/>
      <w:numFmt w:val="bullet"/>
      <w:lvlText w:val=""/>
      <w:lvlJc w:val="left"/>
      <w:pPr>
        <w:ind w:left="5040" w:hanging="359"/>
      </w:pPr>
      <w:rPr>
        <w:rFonts w:ascii="Symbol" w:hAnsi="Symbol" w:hint="default"/>
      </w:rPr>
    </w:lvl>
    <w:lvl w:ilvl="7" w:tplc="D184316E">
      <w:start w:val="1"/>
      <w:numFmt w:val="bullet"/>
      <w:lvlText w:val="o"/>
      <w:lvlJc w:val="left"/>
      <w:pPr>
        <w:ind w:left="5760" w:hanging="359"/>
      </w:pPr>
      <w:rPr>
        <w:rFonts w:ascii="Courier New" w:hAnsi="Courier New" w:cs="Courier New" w:hint="default"/>
      </w:rPr>
    </w:lvl>
    <w:lvl w:ilvl="8" w:tplc="8FEA845C">
      <w:start w:val="1"/>
      <w:numFmt w:val="bullet"/>
      <w:lvlText w:val=""/>
      <w:lvlJc w:val="left"/>
      <w:pPr>
        <w:ind w:left="6480" w:hanging="359"/>
      </w:pPr>
      <w:rPr>
        <w:rFonts w:ascii="Wingdings" w:hAnsi="Wingdings" w:hint="default"/>
      </w:rPr>
    </w:lvl>
  </w:abstractNum>
  <w:abstractNum w:abstractNumId="8" w15:restartNumberingAfterBreak="0">
    <w:nsid w:val="6D4D7A29"/>
    <w:multiLevelType w:val="hybridMultilevel"/>
    <w:tmpl w:val="8280F7B6"/>
    <w:lvl w:ilvl="0" w:tplc="9B5A3440">
      <w:start w:val="1"/>
      <w:numFmt w:val="bullet"/>
      <w:lvlText w:val=""/>
      <w:lvlJc w:val="left"/>
      <w:pPr>
        <w:ind w:left="720" w:hanging="359"/>
      </w:pPr>
      <w:rPr>
        <w:rFonts w:ascii="Symbol" w:hAnsi="Symbol" w:hint="default"/>
      </w:rPr>
    </w:lvl>
    <w:lvl w:ilvl="1" w:tplc="FFB46224">
      <w:start w:val="1"/>
      <w:numFmt w:val="bullet"/>
      <w:lvlText w:val="o"/>
      <w:lvlJc w:val="left"/>
      <w:pPr>
        <w:ind w:left="1440" w:hanging="359"/>
      </w:pPr>
      <w:rPr>
        <w:rFonts w:ascii="Courier New" w:hAnsi="Courier New" w:cs="Courier New" w:hint="default"/>
      </w:rPr>
    </w:lvl>
    <w:lvl w:ilvl="2" w:tplc="5B7C307E">
      <w:start w:val="1"/>
      <w:numFmt w:val="bullet"/>
      <w:lvlText w:val=""/>
      <w:lvlJc w:val="left"/>
      <w:pPr>
        <w:ind w:left="2160" w:hanging="359"/>
      </w:pPr>
      <w:rPr>
        <w:rFonts w:ascii="Wingdings" w:hAnsi="Wingdings" w:hint="default"/>
      </w:rPr>
    </w:lvl>
    <w:lvl w:ilvl="3" w:tplc="CA4405BA">
      <w:start w:val="1"/>
      <w:numFmt w:val="bullet"/>
      <w:lvlText w:val=""/>
      <w:lvlJc w:val="left"/>
      <w:pPr>
        <w:ind w:left="2880" w:hanging="359"/>
      </w:pPr>
      <w:rPr>
        <w:rFonts w:ascii="Symbol" w:hAnsi="Symbol" w:hint="default"/>
      </w:rPr>
    </w:lvl>
    <w:lvl w:ilvl="4" w:tplc="F8A2E360">
      <w:start w:val="1"/>
      <w:numFmt w:val="bullet"/>
      <w:lvlText w:val="o"/>
      <w:lvlJc w:val="left"/>
      <w:pPr>
        <w:ind w:left="3600" w:hanging="359"/>
      </w:pPr>
      <w:rPr>
        <w:rFonts w:ascii="Courier New" w:hAnsi="Courier New" w:cs="Courier New" w:hint="default"/>
      </w:rPr>
    </w:lvl>
    <w:lvl w:ilvl="5" w:tplc="5F68AECA">
      <w:start w:val="1"/>
      <w:numFmt w:val="bullet"/>
      <w:lvlText w:val=""/>
      <w:lvlJc w:val="left"/>
      <w:pPr>
        <w:ind w:left="4320" w:hanging="359"/>
      </w:pPr>
      <w:rPr>
        <w:rFonts w:ascii="Wingdings" w:hAnsi="Wingdings" w:hint="default"/>
      </w:rPr>
    </w:lvl>
    <w:lvl w:ilvl="6" w:tplc="EBE2BE6C">
      <w:start w:val="1"/>
      <w:numFmt w:val="bullet"/>
      <w:lvlText w:val=""/>
      <w:lvlJc w:val="left"/>
      <w:pPr>
        <w:ind w:left="5040" w:hanging="359"/>
      </w:pPr>
      <w:rPr>
        <w:rFonts w:ascii="Symbol" w:hAnsi="Symbol" w:hint="default"/>
      </w:rPr>
    </w:lvl>
    <w:lvl w:ilvl="7" w:tplc="F01ABE1E">
      <w:start w:val="1"/>
      <w:numFmt w:val="bullet"/>
      <w:lvlText w:val="o"/>
      <w:lvlJc w:val="left"/>
      <w:pPr>
        <w:ind w:left="5760" w:hanging="359"/>
      </w:pPr>
      <w:rPr>
        <w:rFonts w:ascii="Courier New" w:hAnsi="Courier New" w:cs="Courier New" w:hint="default"/>
      </w:rPr>
    </w:lvl>
    <w:lvl w:ilvl="8" w:tplc="3F08891A">
      <w:start w:val="1"/>
      <w:numFmt w:val="bullet"/>
      <w:lvlText w:val=""/>
      <w:lvlJc w:val="left"/>
      <w:pPr>
        <w:ind w:left="6480" w:hanging="359"/>
      </w:pPr>
      <w:rPr>
        <w:rFonts w:ascii="Wingdings" w:hAnsi="Wingdings" w:hint="default"/>
      </w:rPr>
    </w:lvl>
  </w:abstractNum>
  <w:abstractNum w:abstractNumId="9" w15:restartNumberingAfterBreak="0">
    <w:nsid w:val="7CBB5540"/>
    <w:multiLevelType w:val="hybridMultilevel"/>
    <w:tmpl w:val="7458EE24"/>
    <w:lvl w:ilvl="0" w:tplc="82E4E06A">
      <w:start w:val="1"/>
      <w:numFmt w:val="bullet"/>
      <w:lvlText w:val="•"/>
      <w:lvlJc w:val="left"/>
      <w:pPr>
        <w:tabs>
          <w:tab w:val="left" w:pos="720"/>
        </w:tabs>
        <w:ind w:left="720" w:hanging="359"/>
      </w:pPr>
      <w:rPr>
        <w:rFonts w:ascii="Arial" w:hAnsi="Arial" w:hint="default"/>
      </w:rPr>
    </w:lvl>
    <w:lvl w:ilvl="1" w:tplc="E6EEFEAE">
      <w:start w:val="1"/>
      <w:numFmt w:val="bullet"/>
      <w:lvlText w:val="•"/>
      <w:lvlJc w:val="left"/>
      <w:pPr>
        <w:tabs>
          <w:tab w:val="left" w:pos="1440"/>
        </w:tabs>
        <w:ind w:left="1440" w:hanging="359"/>
      </w:pPr>
      <w:rPr>
        <w:rFonts w:ascii="Arial" w:hAnsi="Arial" w:hint="default"/>
      </w:rPr>
    </w:lvl>
    <w:lvl w:ilvl="2" w:tplc="2622324C">
      <w:start w:val="1"/>
      <w:numFmt w:val="bullet"/>
      <w:lvlText w:val="•"/>
      <w:lvlJc w:val="left"/>
      <w:pPr>
        <w:tabs>
          <w:tab w:val="left" w:pos="2160"/>
        </w:tabs>
        <w:ind w:left="2160" w:hanging="359"/>
      </w:pPr>
      <w:rPr>
        <w:rFonts w:ascii="Arial" w:hAnsi="Arial" w:hint="default"/>
      </w:rPr>
    </w:lvl>
    <w:lvl w:ilvl="3" w:tplc="FFB462BE">
      <w:start w:val="1"/>
      <w:numFmt w:val="bullet"/>
      <w:lvlText w:val="•"/>
      <w:lvlJc w:val="left"/>
      <w:pPr>
        <w:tabs>
          <w:tab w:val="left" w:pos="2880"/>
        </w:tabs>
        <w:ind w:left="2880" w:hanging="359"/>
      </w:pPr>
      <w:rPr>
        <w:rFonts w:ascii="Arial" w:hAnsi="Arial" w:hint="default"/>
      </w:rPr>
    </w:lvl>
    <w:lvl w:ilvl="4" w:tplc="75386F58">
      <w:start w:val="1"/>
      <w:numFmt w:val="bullet"/>
      <w:lvlText w:val="•"/>
      <w:lvlJc w:val="left"/>
      <w:pPr>
        <w:tabs>
          <w:tab w:val="left" w:pos="3600"/>
        </w:tabs>
        <w:ind w:left="3600" w:hanging="359"/>
      </w:pPr>
      <w:rPr>
        <w:rFonts w:ascii="Arial" w:hAnsi="Arial" w:hint="default"/>
      </w:rPr>
    </w:lvl>
    <w:lvl w:ilvl="5" w:tplc="028E7A82">
      <w:start w:val="1"/>
      <w:numFmt w:val="bullet"/>
      <w:lvlText w:val="•"/>
      <w:lvlJc w:val="left"/>
      <w:pPr>
        <w:tabs>
          <w:tab w:val="left" w:pos="4320"/>
        </w:tabs>
        <w:ind w:left="4320" w:hanging="359"/>
      </w:pPr>
      <w:rPr>
        <w:rFonts w:ascii="Arial" w:hAnsi="Arial" w:hint="default"/>
      </w:rPr>
    </w:lvl>
    <w:lvl w:ilvl="6" w:tplc="483215DA">
      <w:start w:val="1"/>
      <w:numFmt w:val="bullet"/>
      <w:lvlText w:val="•"/>
      <w:lvlJc w:val="left"/>
      <w:pPr>
        <w:tabs>
          <w:tab w:val="left" w:pos="5040"/>
        </w:tabs>
        <w:ind w:left="5040" w:hanging="359"/>
      </w:pPr>
      <w:rPr>
        <w:rFonts w:ascii="Arial" w:hAnsi="Arial" w:hint="default"/>
      </w:rPr>
    </w:lvl>
    <w:lvl w:ilvl="7" w:tplc="CC348788">
      <w:start w:val="1"/>
      <w:numFmt w:val="bullet"/>
      <w:lvlText w:val="•"/>
      <w:lvlJc w:val="left"/>
      <w:pPr>
        <w:tabs>
          <w:tab w:val="left" w:pos="5760"/>
        </w:tabs>
        <w:ind w:left="5760" w:hanging="359"/>
      </w:pPr>
      <w:rPr>
        <w:rFonts w:ascii="Arial" w:hAnsi="Arial" w:hint="default"/>
      </w:rPr>
    </w:lvl>
    <w:lvl w:ilvl="8" w:tplc="D652B4BA">
      <w:start w:val="1"/>
      <w:numFmt w:val="bullet"/>
      <w:lvlText w:val="•"/>
      <w:lvlJc w:val="left"/>
      <w:pPr>
        <w:tabs>
          <w:tab w:val="left" w:pos="6480"/>
        </w:tabs>
        <w:ind w:left="6480" w:hanging="359"/>
      </w:pPr>
      <w:rPr>
        <w:rFonts w:ascii="Arial" w:hAnsi="Arial" w:hint="default"/>
      </w:rPr>
    </w:lvl>
  </w:abstractNum>
  <w:abstractNum w:abstractNumId="10" w15:restartNumberingAfterBreak="0">
    <w:nsid w:val="7D5326AC"/>
    <w:multiLevelType w:val="hybridMultilevel"/>
    <w:tmpl w:val="C3B6ADB2"/>
    <w:lvl w:ilvl="0" w:tplc="2348C6C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7"/>
  </w:num>
  <w:num w:numId="5">
    <w:abstractNumId w:val="2"/>
  </w:num>
  <w:num w:numId="6">
    <w:abstractNumId w:val="6"/>
  </w:num>
  <w:num w:numId="7">
    <w:abstractNumId w:val="9"/>
  </w:num>
  <w:num w:numId="8">
    <w:abstractNumId w:val="3"/>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trsfa5y2afzne0d9qx0xzgvxs9zx99w0zd&quot;&gt;My EndNote Library&lt;record-ids&gt;&lt;item&gt;8&lt;/item&gt;&lt;item&gt;19&lt;/item&gt;&lt;item&gt;20&lt;/item&gt;&lt;item&gt;21&lt;/item&gt;&lt;item&gt;22&lt;/item&gt;&lt;item&gt;28&lt;/item&gt;&lt;item&gt;29&lt;/item&gt;&lt;/record-ids&gt;&lt;/item&gt;&lt;/Libraries&gt;"/>
  </w:docVars>
  <w:rsids>
    <w:rsidRoot w:val="00B96126"/>
    <w:rsid w:val="00003957"/>
    <w:rsid w:val="00036D17"/>
    <w:rsid w:val="00056263"/>
    <w:rsid w:val="000C1823"/>
    <w:rsid w:val="000C7181"/>
    <w:rsid w:val="00165EF4"/>
    <w:rsid w:val="00175A96"/>
    <w:rsid w:val="00191BAB"/>
    <w:rsid w:val="001B6899"/>
    <w:rsid w:val="002841F8"/>
    <w:rsid w:val="002968DB"/>
    <w:rsid w:val="002D6935"/>
    <w:rsid w:val="00361534"/>
    <w:rsid w:val="00387D19"/>
    <w:rsid w:val="00396F59"/>
    <w:rsid w:val="0048789D"/>
    <w:rsid w:val="004B0944"/>
    <w:rsid w:val="005621EA"/>
    <w:rsid w:val="00570105"/>
    <w:rsid w:val="005C5B27"/>
    <w:rsid w:val="005F1FA4"/>
    <w:rsid w:val="006412D6"/>
    <w:rsid w:val="00652399"/>
    <w:rsid w:val="006F63C5"/>
    <w:rsid w:val="00721AD7"/>
    <w:rsid w:val="007316E5"/>
    <w:rsid w:val="007F48CF"/>
    <w:rsid w:val="00804665"/>
    <w:rsid w:val="008055C9"/>
    <w:rsid w:val="00831A59"/>
    <w:rsid w:val="008A1348"/>
    <w:rsid w:val="00934736"/>
    <w:rsid w:val="00A30035"/>
    <w:rsid w:val="00A81269"/>
    <w:rsid w:val="00AD50DB"/>
    <w:rsid w:val="00B819F8"/>
    <w:rsid w:val="00B96126"/>
    <w:rsid w:val="00BB01B3"/>
    <w:rsid w:val="00CC09D0"/>
    <w:rsid w:val="00EB08D9"/>
    <w:rsid w:val="00ED7E10"/>
    <w:rsid w:val="00F3367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4FFD"/>
  <w15:docId w15:val="{C0A2A90B-9168-4A15-BCAF-A24A6D74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126"/>
    <w:rPr>
      <w:rFonts w:ascii="Arial" w:hAnsi="Arial"/>
    </w:rPr>
  </w:style>
  <w:style w:type="paragraph" w:styleId="Heading1">
    <w:name w:val="heading 1"/>
    <w:basedOn w:val="Normal"/>
    <w:next w:val="Normal"/>
    <w:link w:val="Heading1Char"/>
    <w:uiPriority w:val="9"/>
    <w:qFormat/>
    <w:rsid w:val="00B9612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60"/>
      <w:outlineLvl w:val="1"/>
    </w:pPr>
    <w:rPr>
      <w:rFonts w:eastAsia="Arial" w:cs="Arial"/>
      <w:sz w:val="34"/>
    </w:rPr>
  </w:style>
  <w:style w:type="paragraph" w:styleId="Heading3">
    <w:name w:val="heading 3"/>
    <w:basedOn w:val="Normal"/>
    <w:next w:val="Normal"/>
    <w:link w:val="Heading3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2"/>
    </w:pPr>
    <w:rPr>
      <w:rFonts w:eastAsia="Arial" w:cs="Arial"/>
      <w:sz w:val="30"/>
      <w:szCs w:val="30"/>
    </w:rPr>
  </w:style>
  <w:style w:type="paragraph" w:styleId="Heading4">
    <w:name w:val="heading 4"/>
    <w:basedOn w:val="Normal"/>
    <w:next w:val="Normal"/>
    <w:link w:val="Heading4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3"/>
    </w:pPr>
    <w:rPr>
      <w:rFonts w:eastAsia="Arial" w:cs="Arial"/>
      <w:b/>
      <w:bCs/>
      <w:sz w:val="26"/>
      <w:szCs w:val="26"/>
    </w:rPr>
  </w:style>
  <w:style w:type="paragraph" w:styleId="Heading5">
    <w:name w:val="heading 5"/>
    <w:basedOn w:val="Normal"/>
    <w:next w:val="Normal"/>
    <w:link w:val="Heading5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4"/>
    </w:pPr>
    <w:rPr>
      <w:rFonts w:eastAsia="Arial" w:cs="Arial"/>
      <w:b/>
      <w:bCs/>
      <w:sz w:val="24"/>
      <w:szCs w:val="24"/>
    </w:rPr>
  </w:style>
  <w:style w:type="paragraph" w:styleId="Heading6">
    <w:name w:val="heading 6"/>
    <w:basedOn w:val="Normal"/>
    <w:next w:val="Normal"/>
    <w:link w:val="Heading6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5"/>
    </w:pPr>
    <w:rPr>
      <w:rFonts w:eastAsia="Arial" w:cs="Arial"/>
      <w:b/>
      <w:bCs/>
    </w:rPr>
  </w:style>
  <w:style w:type="paragraph" w:styleId="Heading7">
    <w:name w:val="heading 7"/>
    <w:basedOn w:val="Normal"/>
    <w:next w:val="Normal"/>
    <w:link w:val="Heading7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6"/>
    </w:pPr>
    <w:rPr>
      <w:rFonts w:eastAsia="Arial" w:cs="Arial"/>
      <w:b/>
      <w:bCs/>
      <w:i/>
      <w:iCs/>
    </w:rPr>
  </w:style>
  <w:style w:type="paragraph" w:styleId="Heading8">
    <w:name w:val="heading 8"/>
    <w:basedOn w:val="Normal"/>
    <w:next w:val="Normal"/>
    <w:link w:val="Heading8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7"/>
    </w:pPr>
    <w:rPr>
      <w:rFonts w:eastAsia="Arial" w:cs="Arial"/>
      <w:i/>
      <w:iCs/>
    </w:rPr>
  </w:style>
  <w:style w:type="paragraph" w:styleId="Heading9">
    <w:name w:val="heading 9"/>
    <w:basedOn w:val="Normal"/>
    <w:next w:val="Normal"/>
    <w:link w:val="Heading9Char"/>
    <w:uiPriority w:val="9"/>
    <w:unhideWhenUsed/>
    <w:qFormat/>
    <w:rsid w:val="001B6899"/>
    <w:pPr>
      <w:keepNext/>
      <w:keepLines/>
      <w:pBdr>
        <w:top w:val="none" w:sz="4" w:space="0" w:color="000000"/>
        <w:left w:val="none" w:sz="4" w:space="0" w:color="000000"/>
        <w:bottom w:val="none" w:sz="4" w:space="0" w:color="000000"/>
        <w:right w:val="none" w:sz="4" w:space="0" w:color="000000"/>
        <w:between w:val="none" w:sz="4" w:space="0" w:color="000000"/>
      </w:pBdr>
      <w:spacing w:before="320"/>
      <w:outlineLvl w:val="8"/>
    </w:pPr>
    <w:rPr>
      <w:rFonts w:eastAsia="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126"/>
    <w:rPr>
      <w:rFonts w:asciiTheme="majorHAnsi" w:eastAsiaTheme="majorEastAsia" w:hAnsiTheme="majorHAnsi" w:cstheme="majorBidi"/>
      <w:b/>
      <w:bCs/>
      <w:color w:val="365F91" w:themeColor="accent1" w:themeShade="BF"/>
      <w:sz w:val="28"/>
      <w:szCs w:val="28"/>
      <w:lang w:val="en-US" w:eastAsia="ja-JP"/>
    </w:rPr>
  </w:style>
  <w:style w:type="character" w:customStyle="1" w:styleId="Heading2Char">
    <w:name w:val="Heading 2 Char"/>
    <w:basedOn w:val="DefaultParagraphFont"/>
    <w:link w:val="Heading2"/>
    <w:uiPriority w:val="9"/>
    <w:rsid w:val="001B6899"/>
    <w:rPr>
      <w:rFonts w:ascii="Arial" w:eastAsia="Arial" w:hAnsi="Arial" w:cs="Arial"/>
      <w:sz w:val="34"/>
    </w:rPr>
  </w:style>
  <w:style w:type="character" w:customStyle="1" w:styleId="Heading3Char">
    <w:name w:val="Heading 3 Char"/>
    <w:basedOn w:val="DefaultParagraphFont"/>
    <w:link w:val="Heading3"/>
    <w:uiPriority w:val="9"/>
    <w:rsid w:val="001B6899"/>
    <w:rPr>
      <w:rFonts w:ascii="Arial" w:eastAsia="Arial" w:hAnsi="Arial" w:cs="Arial"/>
      <w:sz w:val="30"/>
      <w:szCs w:val="30"/>
    </w:rPr>
  </w:style>
  <w:style w:type="character" w:customStyle="1" w:styleId="Heading4Char">
    <w:name w:val="Heading 4 Char"/>
    <w:basedOn w:val="DefaultParagraphFont"/>
    <w:link w:val="Heading4"/>
    <w:uiPriority w:val="9"/>
    <w:rsid w:val="001B6899"/>
    <w:rPr>
      <w:rFonts w:ascii="Arial" w:eastAsia="Arial" w:hAnsi="Arial" w:cs="Arial"/>
      <w:b/>
      <w:bCs/>
      <w:sz w:val="26"/>
      <w:szCs w:val="26"/>
    </w:rPr>
  </w:style>
  <w:style w:type="character" w:customStyle="1" w:styleId="Heading5Char">
    <w:name w:val="Heading 5 Char"/>
    <w:basedOn w:val="DefaultParagraphFont"/>
    <w:link w:val="Heading5"/>
    <w:uiPriority w:val="9"/>
    <w:rsid w:val="001B6899"/>
    <w:rPr>
      <w:rFonts w:ascii="Arial" w:eastAsia="Arial" w:hAnsi="Arial" w:cs="Arial"/>
      <w:b/>
      <w:bCs/>
      <w:sz w:val="24"/>
      <w:szCs w:val="24"/>
    </w:rPr>
  </w:style>
  <w:style w:type="character" w:customStyle="1" w:styleId="Heading6Char">
    <w:name w:val="Heading 6 Char"/>
    <w:basedOn w:val="DefaultParagraphFont"/>
    <w:link w:val="Heading6"/>
    <w:uiPriority w:val="9"/>
    <w:rsid w:val="001B6899"/>
    <w:rPr>
      <w:rFonts w:ascii="Arial" w:eastAsia="Arial" w:hAnsi="Arial" w:cs="Arial"/>
      <w:b/>
      <w:bCs/>
    </w:rPr>
  </w:style>
  <w:style w:type="character" w:customStyle="1" w:styleId="Heading7Char">
    <w:name w:val="Heading 7 Char"/>
    <w:basedOn w:val="DefaultParagraphFont"/>
    <w:link w:val="Heading7"/>
    <w:uiPriority w:val="9"/>
    <w:rsid w:val="001B6899"/>
    <w:rPr>
      <w:rFonts w:ascii="Arial" w:eastAsia="Arial" w:hAnsi="Arial" w:cs="Arial"/>
      <w:b/>
      <w:bCs/>
      <w:i/>
      <w:iCs/>
    </w:rPr>
  </w:style>
  <w:style w:type="character" w:customStyle="1" w:styleId="Heading8Char">
    <w:name w:val="Heading 8 Char"/>
    <w:basedOn w:val="DefaultParagraphFont"/>
    <w:link w:val="Heading8"/>
    <w:uiPriority w:val="9"/>
    <w:rsid w:val="001B6899"/>
    <w:rPr>
      <w:rFonts w:ascii="Arial" w:eastAsia="Arial" w:hAnsi="Arial" w:cs="Arial"/>
      <w:i/>
      <w:iCs/>
    </w:rPr>
  </w:style>
  <w:style w:type="character" w:customStyle="1" w:styleId="Heading9Char">
    <w:name w:val="Heading 9 Char"/>
    <w:basedOn w:val="DefaultParagraphFont"/>
    <w:link w:val="Heading9"/>
    <w:uiPriority w:val="9"/>
    <w:rsid w:val="001B6899"/>
    <w:rPr>
      <w:rFonts w:ascii="Arial" w:eastAsia="Arial" w:hAnsi="Arial" w:cs="Arial"/>
      <w:i/>
      <w:iCs/>
      <w:sz w:val="21"/>
      <w:szCs w:val="21"/>
    </w:rPr>
  </w:style>
  <w:style w:type="table" w:styleId="TableGrid">
    <w:name w:val="Table Grid"/>
    <w:basedOn w:val="TableNormal"/>
    <w:uiPriority w:val="59"/>
    <w:rsid w:val="00B9612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96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126"/>
    <w:rPr>
      <w:rFonts w:ascii="Tahoma" w:hAnsi="Tahoma" w:cs="Tahoma"/>
      <w:sz w:val="16"/>
      <w:szCs w:val="16"/>
    </w:rPr>
  </w:style>
  <w:style w:type="paragraph" w:customStyle="1" w:styleId="EndNoteBibliographyTitle">
    <w:name w:val="EndNote Bibliography Title"/>
    <w:basedOn w:val="Normal"/>
    <w:link w:val="EndNoteBibliographyTitleChar"/>
    <w:rsid w:val="00B96126"/>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B96126"/>
    <w:rPr>
      <w:rFonts w:ascii="Arial" w:hAnsi="Arial" w:cs="Arial"/>
      <w:noProof/>
      <w:lang w:val="en-US"/>
    </w:rPr>
  </w:style>
  <w:style w:type="paragraph" w:customStyle="1" w:styleId="EndNoteBibliography">
    <w:name w:val="EndNote Bibliography"/>
    <w:basedOn w:val="Normal"/>
    <w:link w:val="EndNoteBibliographyChar"/>
    <w:rsid w:val="00B96126"/>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B96126"/>
    <w:rPr>
      <w:rFonts w:ascii="Arial" w:hAnsi="Arial" w:cs="Arial"/>
      <w:noProof/>
      <w:lang w:val="en-US"/>
    </w:rPr>
  </w:style>
  <w:style w:type="character" w:styleId="Hyperlink">
    <w:name w:val="Hyperlink"/>
    <w:basedOn w:val="DefaultParagraphFont"/>
    <w:uiPriority w:val="99"/>
    <w:unhideWhenUsed/>
    <w:rsid w:val="00B96126"/>
    <w:rPr>
      <w:color w:val="0000FF" w:themeColor="hyperlink"/>
      <w:u w:val="single"/>
    </w:rPr>
  </w:style>
  <w:style w:type="character" w:styleId="CommentReference">
    <w:name w:val="annotation reference"/>
    <w:basedOn w:val="DefaultParagraphFont"/>
    <w:uiPriority w:val="99"/>
    <w:semiHidden/>
    <w:unhideWhenUsed/>
    <w:rsid w:val="008A1348"/>
    <w:rPr>
      <w:sz w:val="16"/>
      <w:szCs w:val="16"/>
    </w:rPr>
  </w:style>
  <w:style w:type="paragraph" w:styleId="CommentText">
    <w:name w:val="annotation text"/>
    <w:basedOn w:val="Normal"/>
    <w:link w:val="CommentTextChar"/>
    <w:uiPriority w:val="99"/>
    <w:unhideWhenUsed/>
    <w:rsid w:val="008A1348"/>
    <w:pPr>
      <w:spacing w:line="240" w:lineRule="auto"/>
    </w:pPr>
    <w:rPr>
      <w:sz w:val="20"/>
      <w:szCs w:val="20"/>
    </w:rPr>
  </w:style>
  <w:style w:type="character" w:customStyle="1" w:styleId="CommentTextChar">
    <w:name w:val="Comment Text Char"/>
    <w:basedOn w:val="DefaultParagraphFont"/>
    <w:link w:val="CommentText"/>
    <w:uiPriority w:val="99"/>
    <w:rsid w:val="008A134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A1348"/>
    <w:rPr>
      <w:b/>
      <w:bCs/>
    </w:rPr>
  </w:style>
  <w:style w:type="character" w:customStyle="1" w:styleId="CommentSubjectChar">
    <w:name w:val="Comment Subject Char"/>
    <w:basedOn w:val="CommentTextChar"/>
    <w:link w:val="CommentSubject"/>
    <w:uiPriority w:val="99"/>
    <w:semiHidden/>
    <w:rsid w:val="008A1348"/>
    <w:rPr>
      <w:rFonts w:ascii="Arial" w:hAnsi="Arial"/>
      <w:b/>
      <w:bCs/>
      <w:sz w:val="20"/>
      <w:szCs w:val="20"/>
    </w:rPr>
  </w:style>
  <w:style w:type="table" w:styleId="LightShading">
    <w:name w:val="Light Shading"/>
    <w:basedOn w:val="TableNormal"/>
    <w:uiPriority w:val="60"/>
    <w:rsid w:val="0093473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styleId="Title">
    <w:name w:val="Title"/>
    <w:basedOn w:val="Normal"/>
    <w:next w:val="Normal"/>
    <w:link w:val="TitleChar"/>
    <w:uiPriority w:val="10"/>
    <w:qFormat/>
    <w:rsid w:val="001B6899"/>
    <w:pPr>
      <w:pBdr>
        <w:top w:val="none" w:sz="4" w:space="0" w:color="000000"/>
        <w:left w:val="none" w:sz="4" w:space="0" w:color="000000"/>
        <w:bottom w:val="none" w:sz="4" w:space="0" w:color="000000"/>
        <w:right w:val="none" w:sz="4" w:space="0" w:color="000000"/>
        <w:between w:val="none" w:sz="4" w:space="0" w:color="000000"/>
      </w:pBdr>
      <w:spacing w:before="300"/>
      <w:contextualSpacing/>
    </w:pPr>
    <w:rPr>
      <w:rFonts w:eastAsia="Calibri" w:cs="Calibri"/>
      <w:sz w:val="48"/>
      <w:szCs w:val="48"/>
    </w:rPr>
  </w:style>
  <w:style w:type="character" w:customStyle="1" w:styleId="TitleChar">
    <w:name w:val="Title Char"/>
    <w:basedOn w:val="DefaultParagraphFont"/>
    <w:link w:val="Title"/>
    <w:uiPriority w:val="10"/>
    <w:rsid w:val="001B6899"/>
    <w:rPr>
      <w:rFonts w:ascii="Arial" w:eastAsia="Calibri" w:hAnsi="Arial" w:cs="Calibri"/>
      <w:sz w:val="48"/>
      <w:szCs w:val="48"/>
    </w:rPr>
  </w:style>
  <w:style w:type="paragraph" w:styleId="Subtitle">
    <w:name w:val="Subtitle"/>
    <w:basedOn w:val="Normal"/>
    <w:next w:val="Normal"/>
    <w:link w:val="SubtitleChar"/>
    <w:uiPriority w:val="11"/>
    <w:qFormat/>
    <w:rsid w:val="001B6899"/>
    <w:pPr>
      <w:pBdr>
        <w:top w:val="none" w:sz="4" w:space="0" w:color="000000"/>
        <w:left w:val="none" w:sz="4" w:space="0" w:color="000000"/>
        <w:bottom w:val="none" w:sz="4" w:space="0" w:color="000000"/>
        <w:right w:val="none" w:sz="4" w:space="0" w:color="000000"/>
        <w:between w:val="none" w:sz="4" w:space="0" w:color="000000"/>
      </w:pBdr>
      <w:spacing w:before="200"/>
    </w:pPr>
    <w:rPr>
      <w:rFonts w:eastAsia="Calibri" w:cs="Calibri"/>
      <w:sz w:val="24"/>
      <w:szCs w:val="24"/>
    </w:rPr>
  </w:style>
  <w:style w:type="character" w:customStyle="1" w:styleId="SubtitleChar">
    <w:name w:val="Subtitle Char"/>
    <w:basedOn w:val="DefaultParagraphFont"/>
    <w:link w:val="Subtitle"/>
    <w:uiPriority w:val="11"/>
    <w:rsid w:val="001B6899"/>
    <w:rPr>
      <w:rFonts w:ascii="Arial" w:eastAsia="Calibri" w:hAnsi="Arial" w:cs="Calibri"/>
      <w:sz w:val="24"/>
      <w:szCs w:val="24"/>
    </w:rPr>
  </w:style>
  <w:style w:type="paragraph" w:styleId="Quote">
    <w:name w:val="Quote"/>
    <w:basedOn w:val="Normal"/>
    <w:next w:val="Normal"/>
    <w:link w:val="QuoteChar"/>
    <w:uiPriority w:val="29"/>
    <w:qFormat/>
    <w:rsid w:val="001B6899"/>
    <w:pPr>
      <w:pBdr>
        <w:top w:val="none" w:sz="4" w:space="0" w:color="000000"/>
        <w:left w:val="none" w:sz="4" w:space="0" w:color="000000"/>
        <w:bottom w:val="none" w:sz="4" w:space="0" w:color="000000"/>
        <w:right w:val="none" w:sz="4" w:space="0" w:color="000000"/>
        <w:between w:val="none" w:sz="4" w:space="0" w:color="000000"/>
      </w:pBdr>
      <w:ind w:left="720" w:right="720"/>
    </w:pPr>
    <w:rPr>
      <w:rFonts w:eastAsia="Calibri" w:cs="Calibri"/>
      <w:i/>
    </w:rPr>
  </w:style>
  <w:style w:type="character" w:customStyle="1" w:styleId="QuoteChar">
    <w:name w:val="Quote Char"/>
    <w:basedOn w:val="DefaultParagraphFont"/>
    <w:link w:val="Quote"/>
    <w:uiPriority w:val="29"/>
    <w:rsid w:val="001B6899"/>
    <w:rPr>
      <w:rFonts w:ascii="Arial" w:eastAsia="Calibri" w:hAnsi="Arial" w:cs="Calibri"/>
      <w:i/>
    </w:rPr>
  </w:style>
  <w:style w:type="paragraph" w:styleId="IntenseQuote">
    <w:name w:val="Intense Quote"/>
    <w:basedOn w:val="Normal"/>
    <w:next w:val="Normal"/>
    <w:link w:val="IntenseQuoteChar"/>
    <w:uiPriority w:val="30"/>
    <w:qFormat/>
    <w:rsid w:val="001B689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rFonts w:eastAsia="Calibri" w:cs="Calibri"/>
      <w:i/>
    </w:rPr>
  </w:style>
  <w:style w:type="character" w:customStyle="1" w:styleId="IntenseQuoteChar">
    <w:name w:val="Intense Quote Char"/>
    <w:basedOn w:val="DefaultParagraphFont"/>
    <w:link w:val="IntenseQuote"/>
    <w:uiPriority w:val="30"/>
    <w:rsid w:val="001B6899"/>
    <w:rPr>
      <w:rFonts w:ascii="Arial" w:eastAsia="Calibri" w:hAnsi="Arial" w:cs="Calibri"/>
      <w:i/>
      <w:shd w:val="clear" w:color="auto" w:fill="F2F2F2"/>
    </w:rPr>
  </w:style>
  <w:style w:type="table" w:customStyle="1" w:styleId="Lined">
    <w:name w:val="Lined"/>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TOC1">
    <w:name w:val="toc 1"/>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pPr>
    <w:rPr>
      <w:rFonts w:eastAsia="Calibri" w:cs="Calibri"/>
    </w:rPr>
  </w:style>
  <w:style w:type="paragraph" w:styleId="TOC2">
    <w:name w:val="toc 2"/>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283"/>
    </w:pPr>
    <w:rPr>
      <w:rFonts w:eastAsia="Calibri" w:cs="Calibri"/>
    </w:rPr>
  </w:style>
  <w:style w:type="paragraph" w:styleId="TOC3">
    <w:name w:val="toc 3"/>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567"/>
    </w:pPr>
    <w:rPr>
      <w:rFonts w:eastAsia="Calibri" w:cs="Calibri"/>
    </w:rPr>
  </w:style>
  <w:style w:type="paragraph" w:styleId="TOC4">
    <w:name w:val="toc 4"/>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850"/>
    </w:pPr>
    <w:rPr>
      <w:rFonts w:eastAsia="Calibri" w:cs="Calibri"/>
    </w:rPr>
  </w:style>
  <w:style w:type="paragraph" w:styleId="TOC5">
    <w:name w:val="toc 5"/>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1134"/>
    </w:pPr>
    <w:rPr>
      <w:rFonts w:eastAsia="Calibri" w:cs="Calibri"/>
    </w:rPr>
  </w:style>
  <w:style w:type="paragraph" w:styleId="TOC6">
    <w:name w:val="toc 6"/>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1417"/>
    </w:pPr>
    <w:rPr>
      <w:rFonts w:eastAsia="Calibri" w:cs="Calibri"/>
    </w:rPr>
  </w:style>
  <w:style w:type="paragraph" w:styleId="TOC7">
    <w:name w:val="toc 7"/>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1701"/>
    </w:pPr>
    <w:rPr>
      <w:rFonts w:eastAsia="Calibri" w:cs="Calibri"/>
    </w:rPr>
  </w:style>
  <w:style w:type="paragraph" w:styleId="TOC8">
    <w:name w:val="toc 8"/>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1984"/>
    </w:pPr>
    <w:rPr>
      <w:rFonts w:eastAsia="Calibri" w:cs="Calibri"/>
    </w:rPr>
  </w:style>
  <w:style w:type="paragraph" w:styleId="TOC9">
    <w:name w:val="toc 9"/>
    <w:basedOn w:val="Normal"/>
    <w:next w:val="Normal"/>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spacing w:after="57"/>
      <w:ind w:left="2268"/>
    </w:pPr>
    <w:rPr>
      <w:rFonts w:eastAsia="Calibri" w:cs="Calibri"/>
    </w:rPr>
  </w:style>
  <w:style w:type="paragraph" w:styleId="TOCHeading">
    <w:name w:val="TOC Heading"/>
    <w:uiPriority w:val="39"/>
    <w:unhideWhenUsed/>
    <w:rsid w:val="001B689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paragraph" w:styleId="Caption">
    <w:name w:val="caption"/>
    <w:basedOn w:val="Normal"/>
    <w:next w:val="Normal"/>
    <w:uiPriority w:val="35"/>
    <w:unhideWhenUsed/>
    <w:qFormat/>
    <w:rsid w:val="001B6899"/>
    <w:pPr>
      <w:pBdr>
        <w:top w:val="none" w:sz="4" w:space="0" w:color="000000"/>
        <w:left w:val="none" w:sz="4" w:space="0" w:color="000000"/>
        <w:bottom w:val="none" w:sz="4" w:space="0" w:color="000000"/>
        <w:right w:val="none" w:sz="4" w:space="0" w:color="000000"/>
        <w:between w:val="none" w:sz="4" w:space="0" w:color="000000"/>
      </w:pBdr>
      <w:spacing w:line="240" w:lineRule="auto"/>
    </w:pPr>
    <w:rPr>
      <w:rFonts w:eastAsia="Calibri" w:cs="Calibri"/>
      <w:b/>
      <w:bCs/>
      <w:color w:val="4F81BD" w:themeColor="accent1"/>
      <w:sz w:val="18"/>
      <w:szCs w:val="18"/>
    </w:rPr>
  </w:style>
  <w:style w:type="paragraph" w:styleId="Header">
    <w:name w:val="header"/>
    <w:basedOn w:val="Normal"/>
    <w:link w:val="HeaderChar"/>
    <w:uiPriority w:val="99"/>
    <w:unhideWhenUsed/>
    <w:rsid w:val="001B6899"/>
    <w:pPr>
      <w:pBdr>
        <w:top w:val="none" w:sz="4" w:space="0" w:color="000000"/>
        <w:left w:val="none" w:sz="4" w:space="0" w:color="000000"/>
        <w:bottom w:val="none" w:sz="4" w:space="0" w:color="000000"/>
        <w:right w:val="none" w:sz="4" w:space="0" w:color="000000"/>
        <w:between w:val="none" w:sz="4" w:space="0" w:color="000000"/>
      </w:pBdr>
      <w:tabs>
        <w:tab w:val="center" w:pos="4680"/>
        <w:tab w:val="right" w:pos="9360"/>
      </w:tabs>
      <w:spacing w:after="0" w:line="240" w:lineRule="auto"/>
    </w:pPr>
    <w:rPr>
      <w:rFonts w:eastAsia="Calibri" w:cs="Calibri"/>
    </w:rPr>
  </w:style>
  <w:style w:type="character" w:customStyle="1" w:styleId="HeaderChar">
    <w:name w:val="Header Char"/>
    <w:basedOn w:val="DefaultParagraphFont"/>
    <w:link w:val="Header"/>
    <w:uiPriority w:val="99"/>
    <w:rsid w:val="001B6899"/>
    <w:rPr>
      <w:rFonts w:ascii="Arial" w:eastAsia="Calibri" w:hAnsi="Arial" w:cs="Calibri"/>
    </w:rPr>
  </w:style>
  <w:style w:type="paragraph" w:styleId="Footer">
    <w:name w:val="footer"/>
    <w:basedOn w:val="Normal"/>
    <w:link w:val="FooterChar"/>
    <w:uiPriority w:val="99"/>
    <w:unhideWhenUsed/>
    <w:rsid w:val="001B6899"/>
    <w:pPr>
      <w:pBdr>
        <w:top w:val="none" w:sz="4" w:space="0" w:color="000000"/>
        <w:left w:val="none" w:sz="4" w:space="0" w:color="000000"/>
        <w:bottom w:val="none" w:sz="4" w:space="0" w:color="000000"/>
        <w:right w:val="none" w:sz="4" w:space="0" w:color="000000"/>
        <w:between w:val="none" w:sz="4" w:space="0" w:color="000000"/>
      </w:pBdr>
      <w:tabs>
        <w:tab w:val="center" w:pos="4680"/>
        <w:tab w:val="right" w:pos="9360"/>
      </w:tabs>
      <w:spacing w:after="0" w:line="240" w:lineRule="auto"/>
    </w:pPr>
    <w:rPr>
      <w:rFonts w:eastAsia="Calibri" w:cs="Calibri"/>
    </w:rPr>
  </w:style>
  <w:style w:type="character" w:customStyle="1" w:styleId="FooterChar">
    <w:name w:val="Footer Char"/>
    <w:basedOn w:val="DefaultParagraphFont"/>
    <w:link w:val="Footer"/>
    <w:uiPriority w:val="99"/>
    <w:rsid w:val="001B6899"/>
    <w:rPr>
      <w:rFonts w:ascii="Arial" w:eastAsia="Calibri" w:hAnsi="Arial" w:cs="Calibri"/>
    </w:rPr>
  </w:style>
  <w:style w:type="paragraph" w:styleId="ListParagraph">
    <w:name w:val="List Paragraph"/>
    <w:basedOn w:val="Normal"/>
    <w:uiPriority w:val="34"/>
    <w:qFormat/>
    <w:rsid w:val="001B6899"/>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eastAsia="Calibri" w:cs="Calibri"/>
    </w:rPr>
  </w:style>
  <w:style w:type="character" w:customStyle="1" w:styleId="FootnoteTextChar">
    <w:name w:val="Footnote Text Char"/>
    <w:basedOn w:val="DefaultParagraphFont"/>
    <w:link w:val="FootnoteText"/>
    <w:uiPriority w:val="99"/>
    <w:semiHidden/>
    <w:rsid w:val="001B6899"/>
    <w:rPr>
      <w:rFonts w:ascii="Calibri" w:eastAsia="Calibri" w:hAnsi="Calibri" w:cs="Calibri"/>
      <w:sz w:val="20"/>
      <w:szCs w:val="20"/>
      <w:lang w:val="en-GB" w:eastAsia="zh-CN"/>
    </w:rPr>
  </w:style>
  <w:style w:type="paragraph" w:styleId="FootnoteText">
    <w:name w:val="footnote text"/>
    <w:basedOn w:val="Normal"/>
    <w:link w:val="FootnoteTextChar"/>
    <w:uiPriority w:val="99"/>
    <w:semiHidden/>
    <w:unhideWhenUsed/>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val="en-GB" w:eastAsia="zh-CN"/>
    </w:rPr>
  </w:style>
  <w:style w:type="paragraph" w:styleId="NormalWeb">
    <w:name w:val="Normal (Web)"/>
    <w:basedOn w:val="Normal"/>
    <w:uiPriority w:val="99"/>
    <w:unhideWhenUsed/>
    <w:rsid w:val="001B689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Calibri" w:hAnsi="Times New Roman" w:cs="Times New Roman"/>
      <w:sz w:val="24"/>
      <w:szCs w:val="24"/>
      <w:lang w:val="en-US"/>
    </w:rPr>
  </w:style>
  <w:style w:type="table" w:styleId="LightList-Accent5">
    <w:name w:val="Light List Accent 5"/>
    <w:basedOn w:val="TableNormal"/>
    <w:uiPriority w:val="61"/>
    <w:rsid w:val="001B6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ibliography">
    <w:name w:val="Bibliography"/>
    <w:basedOn w:val="Normal"/>
    <w:next w:val="Normal"/>
    <w:uiPriority w:val="37"/>
    <w:unhideWhenUsed/>
    <w:rsid w:val="000C7181"/>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F8DF3A394F24CABCB4C44CAA5C6E6" ma:contentTypeVersion="8" ma:contentTypeDescription="Create a new document." ma:contentTypeScope="" ma:versionID="190ec01874d51cf8854483224f304372">
  <xsd:schema xmlns:xsd="http://www.w3.org/2001/XMLSchema" xmlns:xs="http://www.w3.org/2001/XMLSchema" xmlns:p="http://schemas.microsoft.com/office/2006/metadata/properties" xmlns:ns3="76f4b1c1-7fb4-47e0-ba18-3d0b32346882" targetNamespace="http://schemas.microsoft.com/office/2006/metadata/properties" ma:root="true" ma:fieldsID="bee2cb9bf71ee1ef68ef5eeac1b4940c" ns3:_="">
    <xsd:import namespace="76f4b1c1-7fb4-47e0-ba18-3d0b323468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b1c1-7fb4-47e0-ba18-3d0b32346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D2E8E43-98DD-456D-9FEB-CE9E1A93F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b1c1-7fb4-47e0-ba18-3d0b32346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06B05-C5A3-4BB2-BA98-4548D1E098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51C516-C5E5-41C4-97D0-A39F3887F173}">
  <ds:schemaRefs>
    <ds:schemaRef ds:uri="http://schemas.microsoft.com/sharepoint/v3/contenttype/forms"/>
  </ds:schemaRefs>
</ds:datastoreItem>
</file>

<file path=customXml/itemProps4.xml><?xml version="1.0" encoding="utf-8"?>
<ds:datastoreItem xmlns:ds="http://schemas.openxmlformats.org/officeDocument/2006/customXml" ds:itemID="{1F6EE24A-89B3-4A82-879D-32FC0523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7181</Words>
  <Characters>40938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48023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Maitreyi Sahu</dc:creator>
  <cp:lastModifiedBy>Maitreyi Sahu</cp:lastModifiedBy>
  <cp:revision>5</cp:revision>
  <dcterms:created xsi:type="dcterms:W3CDTF">2019-12-16T10:40:00Z</dcterms:created>
  <dcterms:modified xsi:type="dcterms:W3CDTF">2019-12-17T07:29:00Z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0x010100B1AF8DF3A394F24CABCB4C44CAA5C6E6</vt:lpwstr>
  </property>
  <property fmtid="{D5CDD505-2E9C-101B-9397-08002B2CF9AE}" pid="3" name="ZOTERO_PREF_1">
    <vt:lpwstr>&lt;data data-version="3" zotero-version="5.0.80"&gt;&lt;session id="RNXXBTA8"/&gt;&lt;style id="http://www.zotero.org/styles/vancouver" locale="en-US" hasBibliography="1" bibliographyStyleHasBeenSet="1"/&gt;&lt;prefs&gt;&lt;pref name="fieldType" value="Field"/&gt;&lt;/prefs&gt;&lt;/data&gt;</vt:lpwstr>
  </property>
</Properties>
</file>