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9E8" w:rsidRDefault="005659E8" w:rsidP="005659E8">
      <w:pPr>
        <w:spacing w:after="0"/>
        <w:rPr>
          <w:rFonts w:ascii="Times New Roman" w:hAnsi="Times New Roman" w:cs="Times New Roman"/>
          <w:lang w:val="en-US"/>
        </w:rPr>
      </w:pPr>
      <w:r w:rsidRPr="000D6A58">
        <w:rPr>
          <w:rFonts w:ascii="Times New Roman" w:hAnsi="Times New Roman" w:cs="Times New Roman"/>
          <w:b/>
          <w:lang w:val="en-US"/>
        </w:rPr>
        <w:t xml:space="preserve">Additional file </w:t>
      </w:r>
      <w:r w:rsidR="00FB2F42">
        <w:rPr>
          <w:rFonts w:ascii="Times New Roman" w:hAnsi="Times New Roman" w:cs="Times New Roman"/>
          <w:b/>
          <w:lang w:val="en-US"/>
        </w:rPr>
        <w:t>5</w:t>
      </w:r>
      <w:r w:rsidRPr="000D6A58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Descriptive statistics for all</w:t>
      </w:r>
      <w:r w:rsidR="0094137C">
        <w:rPr>
          <w:rFonts w:ascii="Times New Roman" w:hAnsi="Times New Roman" w:cs="Times New Roman"/>
          <w:lang w:val="en-US"/>
        </w:rPr>
        <w:t xml:space="preserve"> health systems</w:t>
      </w:r>
      <w:r>
        <w:rPr>
          <w:rFonts w:ascii="Times New Roman" w:hAnsi="Times New Roman" w:cs="Times New Roman"/>
          <w:lang w:val="en-US"/>
        </w:rPr>
        <w:t xml:space="preserve"> variables entering the Principal Component Analysis.</w:t>
      </w:r>
      <w:r w:rsidR="004712E8"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</w:p>
    <w:p w:rsidR="005659E8" w:rsidRDefault="005659E8" w:rsidP="005659E8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4503" w:type="dxa"/>
        <w:tblLayout w:type="fixed"/>
        <w:tblLook w:val="04A0"/>
      </w:tblPr>
      <w:tblGrid>
        <w:gridCol w:w="585"/>
        <w:gridCol w:w="3213"/>
        <w:gridCol w:w="810"/>
        <w:gridCol w:w="1890"/>
        <w:gridCol w:w="810"/>
        <w:gridCol w:w="1710"/>
        <w:gridCol w:w="828"/>
        <w:gridCol w:w="1872"/>
        <w:gridCol w:w="1170"/>
        <w:gridCol w:w="1615"/>
      </w:tblGrid>
      <w:tr w:rsidR="00C71012" w:rsidTr="00C71012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1012" w:rsidRPr="00BE5884" w:rsidRDefault="00C71012" w:rsidP="0094137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No.</w:t>
            </w:r>
          </w:p>
        </w:tc>
        <w:tc>
          <w:tcPr>
            <w:tcW w:w="32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71012" w:rsidRPr="00BE5884" w:rsidRDefault="00C71012" w:rsidP="0094137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Variable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71012" w:rsidRPr="00BE5884" w:rsidRDefault="00C71012" w:rsidP="00BE588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Baseline (2000)</w:t>
            </w:r>
          </w:p>
          <w:p w:rsidR="00C71012" w:rsidRPr="00BE5884" w:rsidRDefault="00C71012" w:rsidP="00BE588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[Original Dataset]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:rsidR="00C71012" w:rsidRPr="00BE5884" w:rsidRDefault="00C71012" w:rsidP="00BE588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Endline (2016)</w:t>
            </w:r>
          </w:p>
          <w:p w:rsidR="00C71012" w:rsidRPr="00BE5884" w:rsidRDefault="00C71012" w:rsidP="00BE588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[Original Dataset]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</w:tcPr>
          <w:p w:rsidR="00C71012" w:rsidRPr="00BE5884" w:rsidRDefault="00C71012" w:rsidP="00C7101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Average (2000-2016)</w:t>
            </w:r>
          </w:p>
          <w:p w:rsidR="00C71012" w:rsidRPr="00BE5884" w:rsidRDefault="00C71012" w:rsidP="00BE588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[</w:t>
            </w:r>
            <w:r>
              <w:rPr>
                <w:rFonts w:ascii="Times New Roman" w:hAnsi="Times New Roman" w:cs="Times New Roman"/>
                <w:b/>
                <w:lang w:val="en-US"/>
              </w:rPr>
              <w:t>Original</w:t>
            </w:r>
            <w:r w:rsidRPr="00BE5884">
              <w:rPr>
                <w:rFonts w:ascii="Times New Roman" w:hAnsi="Times New Roman" w:cs="Times New Roman"/>
                <w:b/>
                <w:lang w:val="en-US"/>
              </w:rPr>
              <w:t xml:space="preserve"> dataset]</w:t>
            </w:r>
          </w:p>
        </w:tc>
        <w:tc>
          <w:tcPr>
            <w:tcW w:w="2785" w:type="dxa"/>
            <w:gridSpan w:val="2"/>
            <w:tcBorders>
              <w:bottom w:val="single" w:sz="4" w:space="0" w:color="auto"/>
            </w:tcBorders>
          </w:tcPr>
          <w:p w:rsidR="00C71012" w:rsidRPr="00BE5884" w:rsidRDefault="00C71012" w:rsidP="00BE588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Average (2000-2016)</w:t>
            </w:r>
          </w:p>
          <w:p w:rsidR="00C71012" w:rsidRPr="00BE5884" w:rsidRDefault="00C71012" w:rsidP="00BE588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[Imputed dataset]</w:t>
            </w:r>
          </w:p>
        </w:tc>
      </w:tr>
      <w:tr w:rsidR="00C71012" w:rsidTr="00C71012"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71012" w:rsidRPr="00BE5884" w:rsidRDefault="00C71012" w:rsidP="0094137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1012" w:rsidRPr="00BE5884" w:rsidRDefault="00C71012" w:rsidP="0094137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1012" w:rsidRPr="00BE5884" w:rsidRDefault="00C71012" w:rsidP="00BE588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Mean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012" w:rsidRPr="00BE5884" w:rsidRDefault="00C71012" w:rsidP="00BE588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95% CI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1012" w:rsidRPr="00BE5884" w:rsidRDefault="00C71012" w:rsidP="00BE588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Mean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012" w:rsidRPr="00BE5884" w:rsidRDefault="00C71012" w:rsidP="00BE588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95% CI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1012" w:rsidRPr="00BE5884" w:rsidRDefault="00C71012" w:rsidP="00A1769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Mean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012" w:rsidRPr="00BE5884" w:rsidRDefault="00C71012" w:rsidP="00A1769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95% CI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1012" w:rsidRPr="00BE5884" w:rsidRDefault="00C71012" w:rsidP="00BE588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Mean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012" w:rsidRPr="00BE5884" w:rsidRDefault="00C71012" w:rsidP="00BE588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lang w:val="en-US"/>
              </w:rPr>
              <w:t>95% CI</w:t>
            </w:r>
          </w:p>
        </w:tc>
      </w:tr>
      <w:tr w:rsidR="00C71012" w:rsidRPr="00C71012" w:rsidTr="00C71012">
        <w:trPr>
          <w:trHeight w:val="70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1012" w:rsidRPr="00BE5884" w:rsidRDefault="00C71012" w:rsidP="0094137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Health service delivery, routine services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BE5884" w:rsidRDefault="00C71012" w:rsidP="00C710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BE5884" w:rsidRDefault="00C71012" w:rsidP="00C710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BE5884" w:rsidRDefault="00C71012" w:rsidP="00C710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BE5884" w:rsidRDefault="00C71012" w:rsidP="00C710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BE5884" w:rsidRDefault="00C71012" w:rsidP="00C710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BE5884" w:rsidRDefault="00C71012" w:rsidP="00C710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C710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C710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4177B" w:rsidRPr="00BE5884" w:rsidRDefault="0044177B" w:rsidP="00C710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Received third dose of DTP3 vaccine (% children)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72.806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(68.667, 76.945)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84.324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(81.167, 87.481)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80.726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(79.912, 81.541)</w:t>
            </w:r>
          </w:p>
        </w:tc>
        <w:tc>
          <w:tcPr>
            <w:tcW w:w="27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i/>
                <w:sz w:val="20"/>
                <w:szCs w:val="20"/>
              </w:rPr>
              <w:t>[Same as original]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4177B" w:rsidRPr="00BE5884" w:rsidRDefault="0044177B" w:rsidP="00C710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Immunization, measles (% children ages 12-23 months)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73.359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(69.337, 77.381)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83.610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(80.443, 86.776)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80.209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(79.405, 81.013)</w:t>
            </w:r>
          </w:p>
        </w:tc>
        <w:tc>
          <w:tcPr>
            <w:tcW w:w="27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i/>
                <w:sz w:val="20"/>
                <w:szCs w:val="20"/>
              </w:rPr>
              <w:t>[Same as original]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4177B" w:rsidRPr="00BE5884" w:rsidRDefault="0044177B" w:rsidP="00C710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Pregnant women with at least 4 ANC visits (%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pregnant women)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47.702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(40.495, 54.909)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68.511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(58.913, 78.108)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60.284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(57.688, 62.880)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61.685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(57.338, 66.032)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4177B" w:rsidRPr="00BE5884" w:rsidRDefault="0044177B" w:rsidP="00C710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Births attended by skilled health staff (% of total)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65.004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(58.016, 71.992)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79.600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(66.060, 93.140)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76.238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(74.312, 78.163)</w:t>
            </w:r>
          </w:p>
        </w:tc>
        <w:tc>
          <w:tcPr>
            <w:tcW w:w="27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i/>
                <w:sz w:val="20"/>
                <w:szCs w:val="20"/>
              </w:rPr>
              <w:t>[Same as original]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4177B" w:rsidRPr="00BE5884" w:rsidRDefault="0044177B" w:rsidP="00C710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TB treatment success rate (% of new cases)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75.118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(72.739, 77.497)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78.598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(78.009, 79.187)</w:t>
            </w:r>
          </w:p>
        </w:tc>
        <w:tc>
          <w:tcPr>
            <w:tcW w:w="27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i/>
                <w:sz w:val="20"/>
                <w:szCs w:val="20"/>
              </w:rPr>
              <w:t>[Same as original]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177B" w:rsidRPr="00BE5884" w:rsidRDefault="0044177B" w:rsidP="00C710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TB case detection rate (all forms)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56.654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(51.503, 61.804)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67.343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(64.289, 70.397)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62.865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(61.922, 63.809)</w:t>
            </w:r>
          </w:p>
        </w:tc>
        <w:tc>
          <w:tcPr>
            <w:tcW w:w="2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i/>
                <w:sz w:val="20"/>
                <w:szCs w:val="20"/>
              </w:rPr>
              <w:t>[Same as original]</w:t>
            </w:r>
          </w:p>
        </w:tc>
      </w:tr>
      <w:tr w:rsidR="00C71012" w:rsidTr="0044177B"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1012" w:rsidRPr="00BE5884" w:rsidRDefault="00C71012" w:rsidP="0094137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Access to medicines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ind w:right="3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DHS: Children with fever for whom advice/tx was sought from health facility or provider (%)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43.536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(38.538, 48.535)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52.450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(50.039, 54.861)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53.070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(50.728, 55.412)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DHS: Children with fever who took antibiotic drugs (%)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30.704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(28.091, 33.318)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34.142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(31.649, 36.634)</w:t>
            </w:r>
          </w:p>
        </w:tc>
      </w:tr>
      <w:tr w:rsidR="00C71012" w:rsidTr="0044177B"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1012" w:rsidRPr="00BE5884" w:rsidRDefault="00C71012" w:rsidP="0094137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Health workforce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ind w:right="3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Physicians (per 1000 people)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1.044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(0.728, 1.360)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0.676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(0.208, 1.143)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0.971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(0.894, 1.049)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(0.577, 0.935)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Nurses and midwives (per 1000 people)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1.719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(1.334, 2.103)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2.398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(0.935, 3.861)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1.997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(1.833, 2.160)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1.693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(1.345, 2.040)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CHWs (per 1000 people)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0.480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(0.074, 0.885)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0.292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(-0.185, 0.768)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0.365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(0.296, 0.434)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0.520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(0.380, 0.661)</w:t>
            </w:r>
          </w:p>
        </w:tc>
      </w:tr>
      <w:tr w:rsidR="00C71012" w:rsidRPr="00C71012" w:rsidTr="0044177B"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1012" w:rsidRPr="00BE5884" w:rsidRDefault="00C71012" w:rsidP="0094137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Health system capacity: basic health centres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ind w:right="3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Health posts (per 1000 people)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(0.124, 0.258)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(0.147, 0.327)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Health centres (per 1000 people)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(0.039, 0.068)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(0.038, 0.076)</w:t>
            </w:r>
          </w:p>
        </w:tc>
      </w:tr>
      <w:tr w:rsidR="00C71012" w:rsidRPr="00C71012" w:rsidTr="0044177B"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1012" w:rsidRPr="00BE5884" w:rsidRDefault="00C71012" w:rsidP="0094137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Health system capacity: hospital capacity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Hospital beds (per 1000 people)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3.674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(2.521, 4.827)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2.147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(1.971, 2.322)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1.856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(1.496, 2.216)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Hospitals (per 1000 people)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(0.006, 0.035)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(0.008, 0.030)</w:t>
            </w:r>
          </w:p>
        </w:tc>
      </w:tr>
      <w:tr w:rsidR="00C71012" w:rsidTr="0044177B"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1012" w:rsidRPr="00BE5884" w:rsidRDefault="00C71012" w:rsidP="0094137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Governance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Index: Control of corruption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-0.602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(-0.719, -0.486)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-0.648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(-0.766, -0.531)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-0.641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(-0.669, -0.614)</w:t>
            </w:r>
          </w:p>
        </w:tc>
        <w:tc>
          <w:tcPr>
            <w:tcW w:w="27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i/>
                <w:sz w:val="20"/>
                <w:szCs w:val="20"/>
              </w:rPr>
              <w:t>[Same as original]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Index: Government effectiveness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-0.593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(-0.717, -0.470)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-0.634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(-0.763, -0.504)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-0.631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(-0.661, -0.601)</w:t>
            </w:r>
          </w:p>
        </w:tc>
        <w:tc>
          <w:tcPr>
            <w:tcW w:w="27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i/>
                <w:sz w:val="20"/>
                <w:szCs w:val="20"/>
              </w:rPr>
              <w:t>[Same as original]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Index: Political stability and absence of violence/terrorism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-0.527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(-0.696, -0.358)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-0.590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(-0.756, -0.424)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-0.606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(-0.648, -0.565)</w:t>
            </w:r>
          </w:p>
        </w:tc>
        <w:tc>
          <w:tcPr>
            <w:tcW w:w="27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i/>
                <w:sz w:val="20"/>
                <w:szCs w:val="20"/>
              </w:rPr>
              <w:t>[Same as original]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Index: Rule of law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-0.646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(-0.773, -0.518)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-0.663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(-0.791, -0.536)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-0.686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(-0.716, -0.657)</w:t>
            </w:r>
          </w:p>
        </w:tc>
        <w:tc>
          <w:tcPr>
            <w:tcW w:w="27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i/>
                <w:sz w:val="20"/>
                <w:szCs w:val="20"/>
              </w:rPr>
              <w:t>[Same as original]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Index: Regulatory quality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-0.553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(-0.695, -0.411)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-0.624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(-0.756, -0.491)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-0.616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(-0.649, -0.583)</w:t>
            </w:r>
          </w:p>
        </w:tc>
        <w:tc>
          <w:tcPr>
            <w:tcW w:w="27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i/>
                <w:sz w:val="20"/>
                <w:szCs w:val="20"/>
              </w:rPr>
              <w:t>[Same as original]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Index: Voice and accountability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-0.570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(-0.721, -0.418)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-0.549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(-0.708, -0.391)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-0.596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(-0.634, -0.559)</w:t>
            </w:r>
          </w:p>
        </w:tc>
        <w:tc>
          <w:tcPr>
            <w:tcW w:w="27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i/>
                <w:sz w:val="20"/>
                <w:szCs w:val="20"/>
              </w:rPr>
              <w:t>[Same as original]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Index: Logistics performance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2.597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(2.502, 2.692)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2.577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(2.539, 2.615)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2.560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(2.493, 2.626)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Compliance with International Health Regulations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73.065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(68.033, 78.096)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63.654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(61.677, 65.630)</w:t>
            </w:r>
          </w:p>
        </w:tc>
        <w:tc>
          <w:tcPr>
            <w:tcW w:w="2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i/>
                <w:sz w:val="20"/>
                <w:szCs w:val="20"/>
              </w:rPr>
              <w:t>[Same as original]</w:t>
            </w:r>
          </w:p>
        </w:tc>
      </w:tr>
      <w:tr w:rsidR="00C71012" w:rsidTr="0044177B"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1012" w:rsidRPr="00BE5884" w:rsidRDefault="00C71012" w:rsidP="0094137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Health information systems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71012" w:rsidRPr="0044177B" w:rsidRDefault="00C71012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177B" w:rsidRPr="00BE5884" w:rsidRDefault="0044177B" w:rsidP="00C710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Completeness birth registration (%)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71.178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(48.121, 94.234)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67.060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(41.105, 93.015)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68.601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(65.244, 71.958)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70.898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(65.612, 76.184)</w:t>
            </w:r>
          </w:p>
        </w:tc>
      </w:tr>
      <w:tr w:rsidR="0044177B" w:rsidTr="0044177B"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177B" w:rsidRPr="00BE5884" w:rsidRDefault="0044177B" w:rsidP="009413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5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Malaria surveillance report completeness (%)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(0.849, 0.910)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0.909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(0.881, 0.936)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0.886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(0.878, 0.893)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0.885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77B" w:rsidRPr="0044177B" w:rsidRDefault="0044177B" w:rsidP="00441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77B">
              <w:rPr>
                <w:rFonts w:ascii="Times New Roman" w:hAnsi="Times New Roman" w:cs="Times New Roman"/>
                <w:sz w:val="20"/>
                <w:szCs w:val="20"/>
              </w:rPr>
              <w:t>(0.860, 0.911)</w:t>
            </w:r>
          </w:p>
        </w:tc>
      </w:tr>
    </w:tbl>
    <w:p w:rsidR="005659E8" w:rsidRDefault="005659E8" w:rsidP="005659E8">
      <w:pPr>
        <w:spacing w:after="0"/>
        <w:rPr>
          <w:rFonts w:ascii="Times New Roman" w:hAnsi="Times New Roman" w:cs="Times New Roman"/>
          <w:lang w:val="en-US"/>
        </w:rPr>
      </w:pPr>
    </w:p>
    <w:p w:rsidR="005659E8" w:rsidRDefault="005659E8" w:rsidP="005659E8">
      <w:pPr>
        <w:rPr>
          <w:rFonts w:ascii="Times New Roman" w:hAnsi="Times New Roman" w:cs="Times New Roman"/>
          <w:lang w:val="en-US"/>
        </w:rPr>
      </w:pPr>
    </w:p>
    <w:p w:rsidR="005659E8" w:rsidRPr="00004F53" w:rsidRDefault="005659E8" w:rsidP="0076319F">
      <w:pPr>
        <w:ind w:right="72"/>
        <w:rPr>
          <w:rFonts w:cs="Arial"/>
          <w:lang w:val="en-US"/>
        </w:rPr>
      </w:pPr>
    </w:p>
    <w:sectPr w:rsidR="005659E8" w:rsidRPr="00004F53" w:rsidSect="0076319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560" w:rsidRDefault="00E23560" w:rsidP="005659E8">
      <w:pPr>
        <w:spacing w:after="0" w:line="240" w:lineRule="auto"/>
      </w:pPr>
      <w:r>
        <w:separator/>
      </w:r>
    </w:p>
  </w:endnote>
  <w:endnote w:type="continuationSeparator" w:id="0">
    <w:p w:rsidR="00E23560" w:rsidRDefault="00E23560" w:rsidP="0056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560" w:rsidRDefault="00E23560" w:rsidP="005659E8">
      <w:pPr>
        <w:spacing w:after="0" w:line="240" w:lineRule="auto"/>
      </w:pPr>
      <w:r>
        <w:separator/>
      </w:r>
    </w:p>
  </w:footnote>
  <w:footnote w:type="continuationSeparator" w:id="0">
    <w:p w:rsidR="00E23560" w:rsidRDefault="00E23560" w:rsidP="005659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F53"/>
    <w:rsid w:val="00004F53"/>
    <w:rsid w:val="00115E44"/>
    <w:rsid w:val="002968DB"/>
    <w:rsid w:val="002D6935"/>
    <w:rsid w:val="00361534"/>
    <w:rsid w:val="00387D19"/>
    <w:rsid w:val="0044177B"/>
    <w:rsid w:val="004712E8"/>
    <w:rsid w:val="0048789D"/>
    <w:rsid w:val="004B0944"/>
    <w:rsid w:val="005621EA"/>
    <w:rsid w:val="005659E8"/>
    <w:rsid w:val="00570105"/>
    <w:rsid w:val="005C5B27"/>
    <w:rsid w:val="005D5281"/>
    <w:rsid w:val="00632A5C"/>
    <w:rsid w:val="00652399"/>
    <w:rsid w:val="006E0D5B"/>
    <w:rsid w:val="00721AD7"/>
    <w:rsid w:val="007316E5"/>
    <w:rsid w:val="0076319F"/>
    <w:rsid w:val="007C5E9F"/>
    <w:rsid w:val="007F48CF"/>
    <w:rsid w:val="00804665"/>
    <w:rsid w:val="00831A59"/>
    <w:rsid w:val="008903FA"/>
    <w:rsid w:val="0094137C"/>
    <w:rsid w:val="009841F6"/>
    <w:rsid w:val="00A81269"/>
    <w:rsid w:val="00B819F8"/>
    <w:rsid w:val="00B86CAB"/>
    <w:rsid w:val="00BB01B3"/>
    <w:rsid w:val="00BE5884"/>
    <w:rsid w:val="00C71012"/>
    <w:rsid w:val="00CC09D0"/>
    <w:rsid w:val="00E23560"/>
    <w:rsid w:val="00F327A6"/>
    <w:rsid w:val="00F6712B"/>
    <w:rsid w:val="00FB2F42"/>
    <w:rsid w:val="00FF0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F53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004F5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65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9E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65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9E8"/>
    <w:rPr>
      <w:rFonts w:ascii="Arial" w:hAnsi="Arial"/>
    </w:rPr>
  </w:style>
  <w:style w:type="table" w:styleId="TableGrid">
    <w:name w:val="Table Grid"/>
    <w:basedOn w:val="TableNormal"/>
    <w:uiPriority w:val="59"/>
    <w:rsid w:val="00565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Maitreyi Sahu</dc:creator>
  <cp:lastModifiedBy>0011692</cp:lastModifiedBy>
  <cp:revision>5</cp:revision>
  <dcterms:created xsi:type="dcterms:W3CDTF">2019-07-12T11:08:00Z</dcterms:created>
  <dcterms:modified xsi:type="dcterms:W3CDTF">2020-03-24T11:08:00Z</dcterms:modified>
</cp:coreProperties>
</file>