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95" w:rsidRDefault="001C5295" w:rsidP="001C5295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Additional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Fi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le 5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Incident malaria cases over high malaria transmission seasons (Sept. to January) of 2012-13*, 2013-14 and 2014-15 in intervention vs comparison group to assess parallel trends assumption in the difference-in-difference analysis</w:t>
      </w:r>
    </w:p>
    <w:p w:rsidR="001C5295" w:rsidRPr="005C65F7" w:rsidRDefault="001C5295" w:rsidP="001C5295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:rsidR="001C5295" w:rsidRPr="005C65F7" w:rsidRDefault="001C5295" w:rsidP="001C5295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5F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743450" cy="3709989"/>
            <wp:effectExtent l="0" t="0" r="0" b="5080"/>
            <wp:docPr id="19" name="Chart 1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66F693C-4CF0-4B35-8C1F-044DFBA552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C5295" w:rsidRPr="005C65F7" w:rsidRDefault="001C5295" w:rsidP="001C529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*There are missing data from one intervention </w:t>
      </w:r>
      <w:proofErr w:type="spellStart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>HFCA</w:t>
      </w:r>
      <w:proofErr w:type="spellEnd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>Doundé</w:t>
      </w:r>
      <w:proofErr w:type="spellEnd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for the 2012-2013 </w:t>
      </w:r>
      <w:proofErr w:type="gramStart"/>
      <w:r w:rsidRPr="005C65F7">
        <w:rPr>
          <w:rFonts w:ascii="Times New Roman" w:hAnsi="Times New Roman" w:cs="Times New Roman"/>
          <w:color w:val="000000" w:themeColor="text1"/>
          <w:sz w:val="24"/>
          <w:szCs w:val="24"/>
        </w:rPr>
        <w:t>season</w:t>
      </w:r>
      <w:proofErr w:type="gramEnd"/>
    </w:p>
    <w:p w:rsidR="00EB275B" w:rsidRDefault="00EB275B"/>
    <w:sectPr w:rsidR="00EB275B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1C5295"/>
    <w:rsid w:val="001C5295"/>
    <w:rsid w:val="007E6E90"/>
    <w:rsid w:val="00A13A6A"/>
    <w:rsid w:val="00C365D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worldbankgroup-my.sharepoint.com/personal/rconner1_worldbank_org/Documents/Desktop/Senegal%20Malaria%20Paper/reviewer%20round2/DiD%20Figur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lineChart>
        <c:grouping val="standard"/>
        <c:ser>
          <c:idx val="0"/>
          <c:order val="0"/>
          <c:tx>
            <c:strRef>
              <c:f>Sheet1!$A$3</c:f>
              <c:strCache>
                <c:ptCount val="1"/>
                <c:pt idx="0">
                  <c:v>Comparison group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plus>
              <c:numRef>
                <c:f>Sheet1!$C$7:$E$7</c:f>
                <c:numCache>
                  <c:formatCode>General</c:formatCode>
                  <c:ptCount val="3"/>
                  <c:pt idx="0">
                    <c:v>1.2730609999999998</c:v>
                  </c:pt>
                  <c:pt idx="1">
                    <c:v>1.5544899999999999</c:v>
                  </c:pt>
                  <c:pt idx="2">
                    <c:v>0.62602700000000033</c:v>
                  </c:pt>
                </c:numCache>
              </c:numRef>
            </c:plus>
            <c:minus>
              <c:numRef>
                <c:f>Sheet1!$C$6:$E$6</c:f>
                <c:numCache>
                  <c:formatCode>General</c:formatCode>
                  <c:ptCount val="3"/>
                  <c:pt idx="0">
                    <c:v>1.2669389999999998</c:v>
                  </c:pt>
                  <c:pt idx="1">
                    <c:v>1.5555099999999993</c:v>
                  </c:pt>
                  <c:pt idx="2">
                    <c:v>0.62397300000000033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Sheet1!$C$2:$F$2</c:f>
              <c:strCache>
                <c:ptCount val="3"/>
                <c:pt idx="0">
                  <c:v>2012-2013 season</c:v>
                </c:pt>
                <c:pt idx="1">
                  <c:v>2013-2014 season</c:v>
                </c:pt>
                <c:pt idx="2">
                  <c:v>2014-2015 season</c:v>
                </c:pt>
              </c:strCache>
            </c:strRef>
          </c:cat>
          <c:val>
            <c:numRef>
              <c:f>Sheet1!$C$3:$E$3</c:f>
              <c:numCache>
                <c:formatCode>_(* #,##0.00_);_(* \(#,##0.00\);_(* "-"??_);_(@_)</c:formatCode>
                <c:ptCount val="3"/>
                <c:pt idx="0">
                  <c:v>6.3469389999999946</c:v>
                </c:pt>
                <c:pt idx="1">
                  <c:v>6.7755099999999997</c:v>
                </c:pt>
                <c:pt idx="2">
                  <c:v>3.2739729999999998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E9-4FD6-863B-0CE46AA46F68}"/>
            </c:ext>
          </c:extLst>
        </c:ser>
        <c:ser>
          <c:idx val="1"/>
          <c:order val="1"/>
          <c:tx>
            <c:strRef>
              <c:f>Sheet1!$A$8</c:f>
              <c:strCache>
                <c:ptCount val="1"/>
                <c:pt idx="0">
                  <c:v>Treatment group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plus>
              <c:numRef>
                <c:f>Sheet1!$C$12:$E$12</c:f>
                <c:numCache>
                  <c:formatCode>General</c:formatCode>
                  <c:ptCount val="3"/>
                  <c:pt idx="0">
                    <c:v>3.233639999999999</c:v>
                  </c:pt>
                  <c:pt idx="1">
                    <c:v>2.98841</c:v>
                  </c:pt>
                  <c:pt idx="2">
                    <c:v>1.546</c:v>
                  </c:pt>
                </c:numCache>
              </c:numRef>
            </c:plus>
            <c:minus>
              <c:numRef>
                <c:f>Sheet1!$C$11:$E$11</c:f>
                <c:numCache>
                  <c:formatCode>General</c:formatCode>
                  <c:ptCount val="3"/>
                  <c:pt idx="0">
                    <c:v>3.2363600000000008</c:v>
                  </c:pt>
                  <c:pt idx="1">
                    <c:v>2.9915899999999978</c:v>
                  </c:pt>
                  <c:pt idx="2">
                    <c:v>1.544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Sheet1!$C$2:$F$2</c:f>
              <c:strCache>
                <c:ptCount val="3"/>
                <c:pt idx="0">
                  <c:v>2012-2013 season</c:v>
                </c:pt>
                <c:pt idx="1">
                  <c:v>2013-2014 season</c:v>
                </c:pt>
                <c:pt idx="2">
                  <c:v>2014-2015 season</c:v>
                </c:pt>
              </c:strCache>
            </c:strRef>
          </c:cat>
          <c:val>
            <c:numRef>
              <c:f>Sheet1!$C$8:$E$8</c:f>
              <c:numCache>
                <c:formatCode>_(* #,##0.00_);_(* \(#,##0.00\);_(* "-"??_);_(@_)</c:formatCode>
                <c:ptCount val="3"/>
                <c:pt idx="0">
                  <c:v>13.836360000000001</c:v>
                </c:pt>
                <c:pt idx="1">
                  <c:v>13.801590000000004</c:v>
                </c:pt>
                <c:pt idx="2">
                  <c:v>6.0639999999999956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E9-4FD6-863B-0CE46AA46F68}"/>
            </c:ext>
          </c:extLst>
        </c:ser>
        <c:ser>
          <c:idx val="2"/>
          <c:order val="2"/>
          <c:tx>
            <c:strRef>
              <c:f>Sheet1!$A$13</c:f>
              <c:strCache>
                <c:ptCount val="1"/>
                <c:pt idx="0">
                  <c:v>Assumed counterfactual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none"/>
          </c:marker>
          <c:cat>
            <c:strRef>
              <c:f>Sheet1!$C$2:$F$2</c:f>
              <c:strCache>
                <c:ptCount val="3"/>
                <c:pt idx="0">
                  <c:v>2012-2013 season</c:v>
                </c:pt>
                <c:pt idx="1">
                  <c:v>2013-2014 season</c:v>
                </c:pt>
                <c:pt idx="2">
                  <c:v>2014-2015 season</c:v>
                </c:pt>
              </c:strCache>
            </c:strRef>
          </c:cat>
          <c:val>
            <c:numRef>
              <c:f>Sheet1!$C$13:$E$13</c:f>
              <c:numCache>
                <c:formatCode>_(* #,##0.00_);_(* \(#,##0.00\);_(* "-"??_);_(@_)</c:formatCode>
                <c:ptCount val="3"/>
                <c:pt idx="1">
                  <c:v>13.801590000000004</c:v>
                </c:pt>
                <c:pt idx="2">
                  <c:v>10.300053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E9-4FD6-863B-0CE46AA46F68}"/>
            </c:ext>
          </c:extLst>
        </c:ser>
        <c:marker val="1"/>
        <c:axId val="257848064"/>
        <c:axId val="257849984"/>
      </c:lineChart>
      <c:catAx>
        <c:axId val="257848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849984"/>
        <c:crosses val="autoZero"/>
        <c:auto val="1"/>
        <c:lblAlgn val="ctr"/>
        <c:lblOffset val="100"/>
      </c:catAx>
      <c:valAx>
        <c:axId val="257849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Average number of </a:t>
                </a:r>
                <a:r>
                  <a:rPr lang="en-US" baseline="0"/>
                  <a:t>i</a:t>
                </a:r>
                <a:r>
                  <a:rPr lang="en-US"/>
                  <a:t>ncident malaria</a:t>
                </a:r>
                <a:r>
                  <a:rPr lang="en-US" baseline="0"/>
                  <a:t> cases per week</a:t>
                </a:r>
                <a:endParaRPr lang="en-US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784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2020-07-07T03:00:00Z</dcterms:created>
  <dcterms:modified xsi:type="dcterms:W3CDTF">2020-07-07T03:01:00Z</dcterms:modified>
</cp:coreProperties>
</file>