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37" w:rsidRPr="007D6AD6" w:rsidRDefault="00F712F7">
      <w:pPr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Additional</w:t>
      </w:r>
      <w:r w:rsidR="00EC0F4A">
        <w:rPr>
          <w:rFonts w:ascii="Times New Roman" w:hAnsi="Times New Roman" w:cs="Times New Roman"/>
          <w:b/>
          <w:bCs/>
          <w:szCs w:val="24"/>
        </w:rPr>
        <w:t xml:space="preserve"> file</w:t>
      </w:r>
    </w:p>
    <w:p w:rsidR="007D6AD6" w:rsidRPr="007D6AD6" w:rsidRDefault="007D6AD6">
      <w:pPr>
        <w:rPr>
          <w:rFonts w:ascii="Times New Roman" w:hAnsi="Times New Roman" w:cs="Times New Roman"/>
          <w:szCs w:val="24"/>
        </w:rPr>
      </w:pPr>
    </w:p>
    <w:p w:rsidR="007D6AD6" w:rsidRPr="007D6AD6" w:rsidRDefault="007D6AD6" w:rsidP="007D6AD6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  <w:r w:rsidRPr="007D6AD6">
        <w:rPr>
          <w:rFonts w:ascii="Times New Roman" w:hAnsi="Times New Roman" w:cs="Times New Roman"/>
          <w:b/>
          <w:bCs/>
          <w:szCs w:val="24"/>
        </w:rPr>
        <w:t xml:space="preserve">Table </w:t>
      </w:r>
      <w:proofErr w:type="spellStart"/>
      <w:r w:rsidR="00F712F7">
        <w:rPr>
          <w:rFonts w:ascii="Times New Roman" w:hAnsi="Times New Roman" w:cs="Times New Roman"/>
          <w:b/>
          <w:bCs/>
          <w:szCs w:val="24"/>
        </w:rPr>
        <w:t>S</w:t>
      </w:r>
      <w:r w:rsidRPr="007D6AD6">
        <w:rPr>
          <w:rFonts w:ascii="Times New Roman" w:hAnsi="Times New Roman" w:cs="Times New Roman"/>
          <w:b/>
          <w:bCs/>
          <w:szCs w:val="24"/>
        </w:rPr>
        <w:t>1</w:t>
      </w:r>
      <w:proofErr w:type="spellEnd"/>
      <w:r w:rsidRPr="007D6AD6">
        <w:rPr>
          <w:rFonts w:ascii="Times New Roman" w:hAnsi="Times New Roman" w:cs="Times New Roman"/>
          <w:b/>
          <w:bCs/>
          <w:szCs w:val="24"/>
        </w:rPr>
        <w:t xml:space="preserve"> Individual target prediction of up-regulated miRNAs and genes involved in malaria pathway</w:t>
      </w:r>
    </w:p>
    <w:tbl>
      <w:tblPr>
        <w:tblStyle w:val="PlainTable2"/>
        <w:tblW w:w="0" w:type="auto"/>
        <w:tblLook w:val="04A0"/>
      </w:tblPr>
      <w:tblGrid>
        <w:gridCol w:w="2695"/>
        <w:gridCol w:w="6315"/>
      </w:tblGrid>
      <w:tr w:rsidR="007D6AD6" w:rsidRPr="007D6AD6" w:rsidTr="00291A6B">
        <w:trPr>
          <w:cnfStyle w:val="100000000000"/>
        </w:trPr>
        <w:tc>
          <w:tcPr>
            <w:cnfStyle w:val="001000000000"/>
            <w:tcW w:w="2695" w:type="dxa"/>
          </w:tcPr>
          <w:p w:rsidR="007D6AD6" w:rsidRPr="007D6AD6" w:rsidRDefault="007D6AD6" w:rsidP="00291A6B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sz w:val="24"/>
                <w:szCs w:val="24"/>
              </w:rPr>
              <w:t>Up-regulated miRNAs</w:t>
            </w:r>
          </w:p>
        </w:tc>
        <w:tc>
          <w:tcPr>
            <w:tcW w:w="6315" w:type="dxa"/>
          </w:tcPr>
          <w:p w:rsidR="007D6AD6" w:rsidRPr="007D6AD6" w:rsidRDefault="007D6AD6" w:rsidP="00291A6B">
            <w:pPr>
              <w:spacing w:line="480" w:lineRule="auto"/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sz w:val="24"/>
                <w:szCs w:val="24"/>
              </w:rPr>
              <w:t>Predicted target genes</w:t>
            </w:r>
          </w:p>
        </w:tc>
      </w:tr>
      <w:tr w:rsidR="007D6AD6" w:rsidRPr="007D6AD6" w:rsidTr="00291A6B">
        <w:trPr>
          <w:cnfStyle w:val="000000100000"/>
        </w:trPr>
        <w:tc>
          <w:tcPr>
            <w:cnfStyle w:val="001000000000"/>
            <w:tcW w:w="2695" w:type="dxa"/>
          </w:tcPr>
          <w:p w:rsidR="007D6AD6" w:rsidRPr="007D6AD6" w:rsidRDefault="007D6AD6" w:rsidP="00291A6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sz w:val="24"/>
                <w:szCs w:val="24"/>
              </w:rPr>
              <w:t>hsa-miR-150-5p</w:t>
            </w:r>
          </w:p>
        </w:tc>
        <w:tc>
          <w:tcPr>
            <w:tcW w:w="6315" w:type="dxa"/>
          </w:tcPr>
          <w:p w:rsidR="007D6AD6" w:rsidRPr="007D6AD6" w:rsidRDefault="007D6AD6" w:rsidP="00291A6B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SDC2, LRP1, HGF, GYPC, MYD88, TLR4, IL10, TGFB1</w:t>
            </w:r>
          </w:p>
          <w:p w:rsidR="007D6AD6" w:rsidRPr="007D6AD6" w:rsidRDefault="007D6AD6" w:rsidP="00291A6B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TNF, IL18, CSF3, KLRC4, CD36, THBS1, ITGAL</w:t>
            </w:r>
          </w:p>
        </w:tc>
      </w:tr>
      <w:tr w:rsidR="007D6AD6" w:rsidRPr="007D6AD6" w:rsidTr="00291A6B">
        <w:tc>
          <w:tcPr>
            <w:cnfStyle w:val="001000000000"/>
            <w:tcW w:w="2695" w:type="dxa"/>
          </w:tcPr>
          <w:p w:rsidR="007D6AD6" w:rsidRPr="007D6AD6" w:rsidRDefault="007D6AD6" w:rsidP="00291A6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sz w:val="24"/>
                <w:szCs w:val="24"/>
              </w:rPr>
              <w:t>hsa-miR-15b-5p</w:t>
            </w:r>
          </w:p>
        </w:tc>
        <w:tc>
          <w:tcPr>
            <w:tcW w:w="6315" w:type="dxa"/>
          </w:tcPr>
          <w:p w:rsidR="007D6AD6" w:rsidRPr="007D6AD6" w:rsidRDefault="007D6AD6" w:rsidP="00291A6B">
            <w:pPr>
              <w:spacing w:line="480" w:lineRule="auto"/>
              <w:jc w:val="both"/>
              <w:cnfStyle w:val="0000000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HGF, TLR4, TGFB2, THBS2, CD40</w:t>
            </w:r>
          </w:p>
        </w:tc>
      </w:tr>
      <w:tr w:rsidR="007D6AD6" w:rsidRPr="007D6AD6" w:rsidTr="00291A6B">
        <w:trPr>
          <w:cnfStyle w:val="000000100000"/>
        </w:trPr>
        <w:tc>
          <w:tcPr>
            <w:cnfStyle w:val="001000000000"/>
            <w:tcW w:w="2695" w:type="dxa"/>
          </w:tcPr>
          <w:p w:rsidR="007D6AD6" w:rsidRPr="007D6AD6" w:rsidRDefault="007D6AD6" w:rsidP="00291A6B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sz w:val="24"/>
                <w:szCs w:val="24"/>
              </w:rPr>
              <w:t>hsa-let-7a-5p</w:t>
            </w:r>
          </w:p>
        </w:tc>
        <w:tc>
          <w:tcPr>
            <w:tcW w:w="6315" w:type="dxa"/>
          </w:tcPr>
          <w:p w:rsidR="007D6AD6" w:rsidRPr="007D6AD6" w:rsidRDefault="007D6AD6" w:rsidP="00291A6B">
            <w:pPr>
              <w:spacing w:line="480" w:lineRule="auto"/>
              <w:jc w:val="both"/>
              <w:cnfStyle w:val="00000010000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D6AD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HGF, TLR4, IL10, IL6, VCAM1, THBS1</w:t>
            </w:r>
          </w:p>
        </w:tc>
      </w:tr>
    </w:tbl>
    <w:p w:rsidR="007D6AD6" w:rsidRDefault="007D6AD6" w:rsidP="007D6AD6">
      <w:pPr>
        <w:rPr>
          <w:rFonts w:ascii="Times New Roman" w:hAnsi="Times New Roman" w:cs="Times New Roman"/>
          <w:b/>
          <w:bCs/>
        </w:rPr>
      </w:pPr>
    </w:p>
    <w:p w:rsidR="007D6AD6" w:rsidRPr="007D6AD6" w:rsidRDefault="007D6AD6" w:rsidP="007D6AD6">
      <w:pPr>
        <w:rPr>
          <w:rFonts w:ascii="Times New Roman" w:hAnsi="Times New Roman" w:cs="Times New Roman"/>
          <w:color w:val="000000" w:themeColor="text1"/>
        </w:rPr>
      </w:pPr>
      <w:r w:rsidRPr="007D6AD6">
        <w:rPr>
          <w:rFonts w:ascii="Times New Roman" w:hAnsi="Times New Roman" w:cs="Times New Roman"/>
          <w:b/>
          <w:bCs/>
        </w:rPr>
        <w:t xml:space="preserve">Abbreviation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SDC2:</w:t>
      </w:r>
      <w:r w:rsidRPr="007D6AD6">
        <w:rPr>
          <w:rFonts w:ascii="Times New Roman" w:hAnsi="Times New Roman" w:cs="Times New Roman"/>
          <w:color w:val="000000" w:themeColor="text1"/>
        </w:rPr>
        <w:t xml:space="preserve">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Syndecan-2, LRP1: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>Low density lipoprotein receptor-related protein 1</w:t>
      </w:r>
      <w:r w:rsidRPr="007D6AD6">
        <w:rPr>
          <w:rStyle w:val="apple-converted-space"/>
          <w:rFonts w:ascii="Times New Roman" w:eastAsia="MS Mincho" w:hAnsi="Times New Roman" w:cs="Times New Roman"/>
          <w:color w:val="000000" w:themeColor="text1"/>
          <w:shd w:val="clear" w:color="auto" w:fill="FFFFFF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HGF:</w:t>
      </w:r>
      <w:r w:rsidRPr="007D6AD6">
        <w:rPr>
          <w:rStyle w:val="Heading1Char"/>
          <w:i/>
          <w:iCs/>
          <w:color w:val="000000" w:themeColor="text1"/>
          <w:szCs w:val="24"/>
        </w:rPr>
        <w:t xml:space="preserve">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>Hepatocyte growth factor</w:t>
      </w:r>
      <w:r w:rsidRPr="007D6AD6">
        <w:rPr>
          <w:rStyle w:val="apple-converted-space"/>
          <w:rFonts w:ascii="Times New Roman" w:eastAsia="MS Mincho" w:hAnsi="Times New Roman" w:cs="Times New Roman"/>
          <w:color w:val="000000" w:themeColor="text1"/>
          <w:shd w:val="clear" w:color="auto" w:fill="FFFFFF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GYPC: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Glycophorin C,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MYD88: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Myeloid differentiation primary response 88,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TLR4: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Toll Like Receptor 4,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IL10: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Interleukin 10, </w:t>
      </w:r>
    </w:p>
    <w:p w:rsidR="007D6AD6" w:rsidRPr="007D6AD6" w:rsidRDefault="007D6AD6" w:rsidP="007D6AD6">
      <w:pPr>
        <w:rPr>
          <w:rFonts w:ascii="Times New Roman" w:hAnsi="Times New Roman" w:cs="Times New Roman"/>
          <w:color w:val="000000" w:themeColor="text1"/>
        </w:rPr>
      </w:pP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TGFB1: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 xml:space="preserve">Transforming Growth Factor Beta 1,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TNF:</w:t>
      </w:r>
      <w:r w:rsidRPr="007D6AD6">
        <w:rPr>
          <w:rStyle w:val="Heading1Char"/>
          <w:i/>
          <w:iCs/>
          <w:color w:val="000000" w:themeColor="text1"/>
          <w:szCs w:val="24"/>
        </w:rPr>
        <w:t xml:space="preserve">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>Tumor necrosis factor</w:t>
      </w:r>
    </w:p>
    <w:p w:rsidR="007D6AD6" w:rsidRPr="007D6AD6" w:rsidRDefault="007D6AD6" w:rsidP="007D6AD6">
      <w:pPr>
        <w:rPr>
          <w:rFonts w:ascii="Times New Roman" w:hAnsi="Times New Roman" w:cs="Times New Roman"/>
          <w:color w:val="000000" w:themeColor="text1"/>
        </w:rPr>
      </w:pPr>
      <w:r w:rsidRPr="007D6AD6">
        <w:rPr>
          <w:rFonts w:ascii="Times New Roman" w:hAnsi="Times New Roman" w:cs="Times New Roman"/>
          <w:color w:val="000000" w:themeColor="text1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IL18: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Interleukin 18,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CSF3: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Colony Stimulating Factor 3</w:t>
      </w:r>
      <w:r w:rsidRPr="007D6AD6">
        <w:rPr>
          <w:rFonts w:ascii="Times New Roman" w:hAnsi="Times New Roman" w:cs="Times New Roman"/>
          <w:color w:val="000000" w:themeColor="text1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KLRC4: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>Killer Cell Lectin Like Receptor C4</w:t>
      </w:r>
      <w:r w:rsidRPr="007D6AD6">
        <w:rPr>
          <w:rFonts w:ascii="Times New Roman" w:hAnsi="Times New Roman" w:cs="Times New Roman"/>
          <w:color w:val="000000" w:themeColor="text1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CD36: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cluster of differentiation 36 or platelet glycoprotein 4,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THBS1:</w:t>
      </w:r>
      <w:r w:rsidRPr="007D6AD6">
        <w:rPr>
          <w:rStyle w:val="Heading1Char"/>
          <w:i/>
          <w:iCs/>
          <w:color w:val="000000" w:themeColor="text1"/>
          <w:szCs w:val="24"/>
        </w:rPr>
        <w:t xml:space="preserve">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>Thrombospondin</w:t>
      </w:r>
      <w:r w:rsidRPr="007D6AD6">
        <w:rPr>
          <w:rStyle w:val="apple-converted-space"/>
          <w:rFonts w:ascii="Times New Roman" w:eastAsia="MS Mincho" w:hAnsi="Times New Roman" w:cs="Times New Roman"/>
          <w:color w:val="000000" w:themeColor="text1"/>
          <w:shd w:val="clear" w:color="auto" w:fill="FFFFFF"/>
        </w:rPr>
        <w:t> 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>ITGAL: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Integrin alpha L chain,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TGFB2: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>Transforming growth factor-beta 2</w:t>
      </w:r>
      <w:r w:rsidRPr="007D6AD6">
        <w:rPr>
          <w:rStyle w:val="apple-converted-space"/>
          <w:rFonts w:ascii="Times New Roman" w:eastAsia="MS Mincho" w:hAnsi="Times New Roman" w:cs="Times New Roman"/>
          <w:color w:val="000000" w:themeColor="text1"/>
          <w:shd w:val="clear" w:color="auto" w:fill="FFFFFF"/>
        </w:rPr>
        <w:t> </w:t>
      </w:r>
      <w:r w:rsidRPr="007D6AD6">
        <w:rPr>
          <w:rFonts w:ascii="Times New Roman" w:hAnsi="Times New Roman" w:cs="Times New Roman"/>
          <w:color w:val="000000" w:themeColor="text1"/>
        </w:rPr>
        <w:t xml:space="preserve">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THBS2: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 xml:space="preserve">Thrombospondin-2,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CD40: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Cluster of differentiation 40,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IL6: </w:t>
      </w:r>
      <w:r w:rsidRPr="007D6AD6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Interleukin 6, </w:t>
      </w:r>
      <w:r w:rsidRPr="007D6AD6">
        <w:rPr>
          <w:rFonts w:ascii="Times New Roman" w:hAnsi="Times New Roman" w:cs="Times New Roman"/>
          <w:i/>
          <w:iCs/>
          <w:color w:val="000000" w:themeColor="text1"/>
        </w:rPr>
        <w:t xml:space="preserve">VCAM: </w:t>
      </w:r>
      <w:r w:rsidRPr="007D6AD6">
        <w:rPr>
          <w:rStyle w:val="Heading1Char"/>
          <w:i/>
          <w:iCs/>
          <w:color w:val="000000" w:themeColor="text1"/>
          <w:szCs w:val="24"/>
        </w:rPr>
        <w:t xml:space="preserve"> </w:t>
      </w:r>
      <w:r w:rsidRPr="007D6AD6">
        <w:rPr>
          <w:rStyle w:val="Emphasis"/>
          <w:rFonts w:ascii="Times New Roman" w:eastAsia="MS Mincho" w:hAnsi="Times New Roman" w:cs="Times New Roman"/>
          <w:color w:val="000000" w:themeColor="text1"/>
        </w:rPr>
        <w:t>vascular cell adhesion molecule 1</w:t>
      </w:r>
    </w:p>
    <w:p w:rsidR="007D6AD6" w:rsidRPr="007D6AD6" w:rsidRDefault="007D6AD6" w:rsidP="007D6AD6">
      <w:pPr>
        <w:rPr>
          <w:rFonts w:ascii="Times New Roman" w:hAnsi="Times New Roman" w:cs="Times New Roman"/>
          <w:b/>
          <w:bCs/>
          <w:szCs w:val="24"/>
        </w:rPr>
      </w:pPr>
    </w:p>
    <w:p w:rsidR="007D6AD6" w:rsidRPr="007D6AD6" w:rsidRDefault="007D6AD6" w:rsidP="007D6AD6">
      <w:pPr>
        <w:jc w:val="both"/>
        <w:rPr>
          <w:rFonts w:ascii="Times New Roman" w:hAnsi="Times New Roman" w:cs="Times New Roman"/>
          <w:szCs w:val="24"/>
        </w:rPr>
      </w:pPr>
    </w:p>
    <w:sectPr w:rsidR="007D6AD6" w:rsidRPr="007D6AD6" w:rsidSect="005545B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altName w:val="Microsoft Sans Serif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isplayBackgroundShape/>
  <w:proofState w:spelling="clean" w:grammar="clean"/>
  <w:defaultTabStop w:val="720"/>
  <w:characterSpacingControl w:val="doNotCompress"/>
  <w:compat>
    <w:applyBreakingRules/>
  </w:compat>
  <w:rsids>
    <w:rsidRoot w:val="007D6AD6"/>
    <w:rsid w:val="0000126D"/>
    <w:rsid w:val="00020B92"/>
    <w:rsid w:val="000346BB"/>
    <w:rsid w:val="00044A8B"/>
    <w:rsid w:val="00060C6A"/>
    <w:rsid w:val="000724C4"/>
    <w:rsid w:val="0007492F"/>
    <w:rsid w:val="000771A1"/>
    <w:rsid w:val="00082A87"/>
    <w:rsid w:val="00083D5C"/>
    <w:rsid w:val="000923D3"/>
    <w:rsid w:val="000D250D"/>
    <w:rsid w:val="000E2479"/>
    <w:rsid w:val="000F5671"/>
    <w:rsid w:val="00103FB4"/>
    <w:rsid w:val="00136FCF"/>
    <w:rsid w:val="0014294F"/>
    <w:rsid w:val="00142A86"/>
    <w:rsid w:val="001439AC"/>
    <w:rsid w:val="00166421"/>
    <w:rsid w:val="00172944"/>
    <w:rsid w:val="00182379"/>
    <w:rsid w:val="00186B08"/>
    <w:rsid w:val="001B5B04"/>
    <w:rsid w:val="001C47C2"/>
    <w:rsid w:val="001D792D"/>
    <w:rsid w:val="001F6EA3"/>
    <w:rsid w:val="00214338"/>
    <w:rsid w:val="00231B37"/>
    <w:rsid w:val="00242E0C"/>
    <w:rsid w:val="00265B41"/>
    <w:rsid w:val="00271B11"/>
    <w:rsid w:val="00297AB6"/>
    <w:rsid w:val="002C0DA2"/>
    <w:rsid w:val="002D7971"/>
    <w:rsid w:val="002E2B04"/>
    <w:rsid w:val="002E7E85"/>
    <w:rsid w:val="002F1205"/>
    <w:rsid w:val="00305DEF"/>
    <w:rsid w:val="00307086"/>
    <w:rsid w:val="0031255C"/>
    <w:rsid w:val="00320CC0"/>
    <w:rsid w:val="003329E3"/>
    <w:rsid w:val="0034296C"/>
    <w:rsid w:val="00342CD9"/>
    <w:rsid w:val="00345E01"/>
    <w:rsid w:val="003650DF"/>
    <w:rsid w:val="00372EED"/>
    <w:rsid w:val="00386324"/>
    <w:rsid w:val="00387D85"/>
    <w:rsid w:val="003A1400"/>
    <w:rsid w:val="003B68AE"/>
    <w:rsid w:val="003C5C61"/>
    <w:rsid w:val="003C6D42"/>
    <w:rsid w:val="003D19AA"/>
    <w:rsid w:val="003D738C"/>
    <w:rsid w:val="003F17D7"/>
    <w:rsid w:val="003F1D96"/>
    <w:rsid w:val="003F5197"/>
    <w:rsid w:val="00403A6D"/>
    <w:rsid w:val="00412D08"/>
    <w:rsid w:val="00430F59"/>
    <w:rsid w:val="004316A6"/>
    <w:rsid w:val="00432EAA"/>
    <w:rsid w:val="00442D1B"/>
    <w:rsid w:val="0045786D"/>
    <w:rsid w:val="00467683"/>
    <w:rsid w:val="004774E3"/>
    <w:rsid w:val="004937E2"/>
    <w:rsid w:val="00494151"/>
    <w:rsid w:val="00496084"/>
    <w:rsid w:val="00496CDF"/>
    <w:rsid w:val="004A30E3"/>
    <w:rsid w:val="004B3394"/>
    <w:rsid w:val="004B352C"/>
    <w:rsid w:val="004B520D"/>
    <w:rsid w:val="004C2F9A"/>
    <w:rsid w:val="004E19CB"/>
    <w:rsid w:val="004E7CBD"/>
    <w:rsid w:val="004F4168"/>
    <w:rsid w:val="005113CB"/>
    <w:rsid w:val="00512A3D"/>
    <w:rsid w:val="005344D0"/>
    <w:rsid w:val="00546CB6"/>
    <w:rsid w:val="005545B0"/>
    <w:rsid w:val="00561A18"/>
    <w:rsid w:val="00574FAE"/>
    <w:rsid w:val="00586410"/>
    <w:rsid w:val="005A2A4B"/>
    <w:rsid w:val="005A5592"/>
    <w:rsid w:val="005C4CB9"/>
    <w:rsid w:val="005D1509"/>
    <w:rsid w:val="005F0A2A"/>
    <w:rsid w:val="005F2311"/>
    <w:rsid w:val="006033E5"/>
    <w:rsid w:val="0061014F"/>
    <w:rsid w:val="0062053E"/>
    <w:rsid w:val="00621E76"/>
    <w:rsid w:val="006227DA"/>
    <w:rsid w:val="006249E8"/>
    <w:rsid w:val="006269D6"/>
    <w:rsid w:val="00627B6F"/>
    <w:rsid w:val="00640567"/>
    <w:rsid w:val="00647618"/>
    <w:rsid w:val="00657306"/>
    <w:rsid w:val="00667B50"/>
    <w:rsid w:val="006730A3"/>
    <w:rsid w:val="00675319"/>
    <w:rsid w:val="0067586F"/>
    <w:rsid w:val="0067630D"/>
    <w:rsid w:val="00676346"/>
    <w:rsid w:val="00676632"/>
    <w:rsid w:val="00691E75"/>
    <w:rsid w:val="006A1F22"/>
    <w:rsid w:val="006A67E6"/>
    <w:rsid w:val="006A7CD5"/>
    <w:rsid w:val="006B0FD4"/>
    <w:rsid w:val="006C61EC"/>
    <w:rsid w:val="006D2E2F"/>
    <w:rsid w:val="006D4633"/>
    <w:rsid w:val="006D62B7"/>
    <w:rsid w:val="006E4B8D"/>
    <w:rsid w:val="006E6132"/>
    <w:rsid w:val="006F1981"/>
    <w:rsid w:val="006F3B88"/>
    <w:rsid w:val="006F5F76"/>
    <w:rsid w:val="00701317"/>
    <w:rsid w:val="0072223F"/>
    <w:rsid w:val="007274F6"/>
    <w:rsid w:val="00736267"/>
    <w:rsid w:val="00736674"/>
    <w:rsid w:val="007521EE"/>
    <w:rsid w:val="0076434B"/>
    <w:rsid w:val="00772A01"/>
    <w:rsid w:val="007866FB"/>
    <w:rsid w:val="00796642"/>
    <w:rsid w:val="007B46C7"/>
    <w:rsid w:val="007C6755"/>
    <w:rsid w:val="007D47B8"/>
    <w:rsid w:val="007D6AD6"/>
    <w:rsid w:val="007E60D5"/>
    <w:rsid w:val="007F0A6D"/>
    <w:rsid w:val="007F0F13"/>
    <w:rsid w:val="007F1092"/>
    <w:rsid w:val="00800270"/>
    <w:rsid w:val="00801020"/>
    <w:rsid w:val="00813B28"/>
    <w:rsid w:val="00825B49"/>
    <w:rsid w:val="0083434D"/>
    <w:rsid w:val="008351F9"/>
    <w:rsid w:val="00836286"/>
    <w:rsid w:val="00837474"/>
    <w:rsid w:val="00845BAC"/>
    <w:rsid w:val="008501DA"/>
    <w:rsid w:val="00857DC6"/>
    <w:rsid w:val="00861436"/>
    <w:rsid w:val="00865678"/>
    <w:rsid w:val="0088056E"/>
    <w:rsid w:val="008805DA"/>
    <w:rsid w:val="008A49D7"/>
    <w:rsid w:val="008C5A1C"/>
    <w:rsid w:val="008E0CBB"/>
    <w:rsid w:val="008E19FB"/>
    <w:rsid w:val="008E5B5B"/>
    <w:rsid w:val="008F6E5D"/>
    <w:rsid w:val="009075E4"/>
    <w:rsid w:val="0091219E"/>
    <w:rsid w:val="00916FD1"/>
    <w:rsid w:val="009206A9"/>
    <w:rsid w:val="00923AB9"/>
    <w:rsid w:val="00935DD7"/>
    <w:rsid w:val="00961C6C"/>
    <w:rsid w:val="009668E3"/>
    <w:rsid w:val="0098339A"/>
    <w:rsid w:val="00984873"/>
    <w:rsid w:val="00991135"/>
    <w:rsid w:val="009920C3"/>
    <w:rsid w:val="00996872"/>
    <w:rsid w:val="009A0788"/>
    <w:rsid w:val="009B1B0C"/>
    <w:rsid w:val="009B26A9"/>
    <w:rsid w:val="009B2826"/>
    <w:rsid w:val="009B4732"/>
    <w:rsid w:val="009C4720"/>
    <w:rsid w:val="009D7A6D"/>
    <w:rsid w:val="009E2EFC"/>
    <w:rsid w:val="00A13412"/>
    <w:rsid w:val="00A16CCA"/>
    <w:rsid w:val="00A20F9E"/>
    <w:rsid w:val="00A335C5"/>
    <w:rsid w:val="00A36490"/>
    <w:rsid w:val="00A37103"/>
    <w:rsid w:val="00A43326"/>
    <w:rsid w:val="00A56788"/>
    <w:rsid w:val="00A74AD5"/>
    <w:rsid w:val="00A7746E"/>
    <w:rsid w:val="00AB23F0"/>
    <w:rsid w:val="00AB3855"/>
    <w:rsid w:val="00AB7B14"/>
    <w:rsid w:val="00AC041A"/>
    <w:rsid w:val="00AC096E"/>
    <w:rsid w:val="00AC1539"/>
    <w:rsid w:val="00AC1C7D"/>
    <w:rsid w:val="00AC52DA"/>
    <w:rsid w:val="00AC7538"/>
    <w:rsid w:val="00B008C2"/>
    <w:rsid w:val="00B0567D"/>
    <w:rsid w:val="00B3348D"/>
    <w:rsid w:val="00B35563"/>
    <w:rsid w:val="00B36A36"/>
    <w:rsid w:val="00B37AD7"/>
    <w:rsid w:val="00B40D0A"/>
    <w:rsid w:val="00B538E5"/>
    <w:rsid w:val="00B5507C"/>
    <w:rsid w:val="00B57027"/>
    <w:rsid w:val="00B67AB8"/>
    <w:rsid w:val="00B80588"/>
    <w:rsid w:val="00BA78B9"/>
    <w:rsid w:val="00BC2751"/>
    <w:rsid w:val="00BC7035"/>
    <w:rsid w:val="00BD1227"/>
    <w:rsid w:val="00BD355E"/>
    <w:rsid w:val="00BE795D"/>
    <w:rsid w:val="00BF25D9"/>
    <w:rsid w:val="00BF632D"/>
    <w:rsid w:val="00C04729"/>
    <w:rsid w:val="00C139AC"/>
    <w:rsid w:val="00C22259"/>
    <w:rsid w:val="00C465F0"/>
    <w:rsid w:val="00C52C5F"/>
    <w:rsid w:val="00C56BC0"/>
    <w:rsid w:val="00C74FD6"/>
    <w:rsid w:val="00C81C73"/>
    <w:rsid w:val="00CB249B"/>
    <w:rsid w:val="00CB4FF4"/>
    <w:rsid w:val="00CF1FCB"/>
    <w:rsid w:val="00CF4AFF"/>
    <w:rsid w:val="00D105A1"/>
    <w:rsid w:val="00D12254"/>
    <w:rsid w:val="00D172A5"/>
    <w:rsid w:val="00D21BF0"/>
    <w:rsid w:val="00D41356"/>
    <w:rsid w:val="00D47C41"/>
    <w:rsid w:val="00D52CBC"/>
    <w:rsid w:val="00D55CBD"/>
    <w:rsid w:val="00D77206"/>
    <w:rsid w:val="00D80FA3"/>
    <w:rsid w:val="00D9783A"/>
    <w:rsid w:val="00DA1BEC"/>
    <w:rsid w:val="00DB4212"/>
    <w:rsid w:val="00DB4C86"/>
    <w:rsid w:val="00DD046E"/>
    <w:rsid w:val="00DD36C3"/>
    <w:rsid w:val="00DE56CF"/>
    <w:rsid w:val="00DE6186"/>
    <w:rsid w:val="00DE690F"/>
    <w:rsid w:val="00DE736B"/>
    <w:rsid w:val="00DF7308"/>
    <w:rsid w:val="00DF7B49"/>
    <w:rsid w:val="00E011A4"/>
    <w:rsid w:val="00E06F42"/>
    <w:rsid w:val="00E150DA"/>
    <w:rsid w:val="00E151D2"/>
    <w:rsid w:val="00E56354"/>
    <w:rsid w:val="00E61F92"/>
    <w:rsid w:val="00E66777"/>
    <w:rsid w:val="00E67842"/>
    <w:rsid w:val="00E71AEB"/>
    <w:rsid w:val="00E7223F"/>
    <w:rsid w:val="00E811B8"/>
    <w:rsid w:val="00E848BA"/>
    <w:rsid w:val="00E91448"/>
    <w:rsid w:val="00E93461"/>
    <w:rsid w:val="00E95029"/>
    <w:rsid w:val="00EA4B44"/>
    <w:rsid w:val="00EB1376"/>
    <w:rsid w:val="00EC0F4A"/>
    <w:rsid w:val="00EC5671"/>
    <w:rsid w:val="00ED001B"/>
    <w:rsid w:val="00ED4E94"/>
    <w:rsid w:val="00EF085B"/>
    <w:rsid w:val="00F122AB"/>
    <w:rsid w:val="00F34ACE"/>
    <w:rsid w:val="00F52B07"/>
    <w:rsid w:val="00F6124E"/>
    <w:rsid w:val="00F712F7"/>
    <w:rsid w:val="00F72F8B"/>
    <w:rsid w:val="00F802D8"/>
    <w:rsid w:val="00FB32B0"/>
    <w:rsid w:val="00FC773E"/>
    <w:rsid w:val="00FD13F5"/>
    <w:rsid w:val="00FD2B88"/>
    <w:rsid w:val="00FF36DC"/>
    <w:rsid w:val="00FF5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Theme="minorHAnsi" w:hAnsi="Microsoft Sans Serif" w:cs="TH Sarabun New"/>
        <w:sz w:val="24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A1C"/>
  </w:style>
  <w:style w:type="paragraph" w:styleId="Heading1">
    <w:name w:val="heading 1"/>
    <w:basedOn w:val="Normal"/>
    <w:next w:val="Normal"/>
    <w:link w:val="Heading1Char"/>
    <w:uiPriority w:val="99"/>
    <w:qFormat/>
    <w:rsid w:val="007D6AD6"/>
    <w:pPr>
      <w:keepNext/>
      <w:keepLines/>
      <w:numPr>
        <w:numId w:val="1"/>
      </w:numPr>
      <w:tabs>
        <w:tab w:val="left" w:pos="216"/>
      </w:tabs>
      <w:spacing w:before="160" w:after="80"/>
      <w:ind w:firstLine="0"/>
      <w:jc w:val="center"/>
      <w:outlineLvl w:val="0"/>
    </w:pPr>
    <w:rPr>
      <w:rFonts w:ascii="Times New Roman" w:eastAsia="MS Mincho" w:hAnsi="Times New Roman" w:cs="Times New Roman"/>
      <w:smallCaps/>
      <w:noProof/>
      <w:sz w:val="20"/>
      <w:szCs w:val="20"/>
      <w:lang w:bidi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D6AD6"/>
    <w:pPr>
      <w:keepNext/>
      <w:keepLines/>
      <w:numPr>
        <w:ilvl w:val="1"/>
        <w:numId w:val="1"/>
      </w:numPr>
      <w:tabs>
        <w:tab w:val="clear" w:pos="360"/>
        <w:tab w:val="num" w:pos="288"/>
      </w:tabs>
      <w:spacing w:before="120" w:after="60"/>
      <w:outlineLvl w:val="1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D6AD6"/>
    <w:pPr>
      <w:numPr>
        <w:ilvl w:val="2"/>
        <w:numId w:val="1"/>
      </w:numPr>
      <w:spacing w:line="240" w:lineRule="exact"/>
      <w:ind w:firstLine="288"/>
      <w:jc w:val="both"/>
      <w:outlineLvl w:val="2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D6AD6"/>
    <w:pPr>
      <w:numPr>
        <w:ilvl w:val="3"/>
        <w:numId w:val="1"/>
      </w:numPr>
      <w:tabs>
        <w:tab w:val="left" w:pos="821"/>
      </w:tabs>
      <w:spacing w:before="40" w:after="40"/>
      <w:ind w:firstLine="504"/>
      <w:jc w:val="both"/>
      <w:outlineLvl w:val="3"/>
    </w:pPr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6AD6"/>
    <w:rPr>
      <w:rFonts w:ascii="Times New Roman" w:hAnsi="Times New Roman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AD6"/>
    <w:rPr>
      <w:rFonts w:ascii="Times New Roman" w:hAnsi="Times New Roman" w:cs="Angsana New"/>
      <w:sz w:val="18"/>
      <w:szCs w:val="22"/>
    </w:rPr>
  </w:style>
  <w:style w:type="table" w:customStyle="1" w:styleId="PlainTable2">
    <w:name w:val="Plain Table 2"/>
    <w:basedOn w:val="TableNormal"/>
    <w:uiPriority w:val="42"/>
    <w:rsid w:val="007D6AD6"/>
    <w:rPr>
      <w:rFonts w:ascii="TH Sarabun New" w:hAnsi="TH Sarabun New"/>
      <w:sz w:val="32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9"/>
    <w:rsid w:val="007D6AD6"/>
    <w:rPr>
      <w:rFonts w:ascii="Times New Roman" w:eastAsia="MS Mincho" w:hAnsi="Times New Roman" w:cs="Times New Roman"/>
      <w:smallCaps/>
      <w:noProof/>
      <w:sz w:val="20"/>
      <w:szCs w:val="20"/>
      <w:lang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7D6AD6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7D6AD6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uiPriority w:val="99"/>
    <w:rsid w:val="007D6AD6"/>
    <w:rPr>
      <w:rFonts w:ascii="Times New Roman" w:eastAsia="MS Mincho" w:hAnsi="Times New Roman" w:cs="Times New Roman"/>
      <w:i/>
      <w:iCs/>
      <w:noProof/>
      <w:sz w:val="20"/>
      <w:szCs w:val="20"/>
      <w:lang w:bidi="ar-SA"/>
    </w:rPr>
  </w:style>
  <w:style w:type="character" w:styleId="Emphasis">
    <w:name w:val="Emphasis"/>
    <w:basedOn w:val="DefaultParagraphFont"/>
    <w:uiPriority w:val="20"/>
    <w:qFormat/>
    <w:rsid w:val="007D6AD6"/>
    <w:rPr>
      <w:i/>
      <w:iCs/>
    </w:rPr>
  </w:style>
  <w:style w:type="character" w:customStyle="1" w:styleId="apple-converted-space">
    <w:name w:val="apple-converted-space"/>
    <w:basedOn w:val="DefaultParagraphFont"/>
    <w:rsid w:val="007D6A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Chulalongkorn University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Nutpakal Ketprasit</dc:creator>
  <cp:keywords/>
  <dc:description/>
  <cp:lastModifiedBy>0013914</cp:lastModifiedBy>
  <cp:revision>3</cp:revision>
  <dcterms:created xsi:type="dcterms:W3CDTF">2020-03-20T03:00:00Z</dcterms:created>
  <dcterms:modified xsi:type="dcterms:W3CDTF">2020-08-07T01:58:00Z</dcterms:modified>
</cp:coreProperties>
</file>