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FD3C4" w14:textId="46A92D9F" w:rsidR="003B23F7" w:rsidRPr="00004503" w:rsidRDefault="00A97611" w:rsidP="00004503">
      <w:pPr>
        <w:pStyle w:val="Caption"/>
        <w:keepNext/>
        <w:ind w:left="0" w:firstLine="0"/>
        <w:rPr>
          <w:color w:val="auto"/>
        </w:rPr>
      </w:pPr>
      <w:r>
        <w:rPr>
          <w:color w:val="auto"/>
        </w:rPr>
        <w:t>Suppl.</w:t>
      </w:r>
      <w:r w:rsidR="003B23F7" w:rsidRPr="00004503">
        <w:rPr>
          <w:color w:val="auto"/>
        </w:rPr>
        <w:t xml:space="preserve"> </w:t>
      </w:r>
      <w:r w:rsidR="00FC29FB">
        <w:rPr>
          <w:color w:val="auto"/>
        </w:rPr>
        <w:t>5</w:t>
      </w:r>
      <w:r w:rsidR="003B23F7" w:rsidRPr="00004503">
        <w:rPr>
          <w:color w:val="auto"/>
        </w:rPr>
        <w:t>: Summary statistics of raw sequencing outputs and resulting data following quality control and filtering</w:t>
      </w:r>
    </w:p>
    <w:tbl>
      <w:tblPr>
        <w:tblStyle w:val="PlainTable3"/>
        <w:tblpPr w:leftFromText="180" w:rightFromText="180" w:vertAnchor="text" w:horzAnchor="margin" w:tblpY="1"/>
        <w:tblOverlap w:val="never"/>
        <w:tblW w:w="9360" w:type="dxa"/>
        <w:tblLayout w:type="fixed"/>
        <w:tblLook w:val="04A0" w:firstRow="1" w:lastRow="0" w:firstColumn="1" w:lastColumn="0" w:noHBand="0" w:noVBand="1"/>
      </w:tblPr>
      <w:tblGrid>
        <w:gridCol w:w="1170"/>
        <w:gridCol w:w="2970"/>
        <w:gridCol w:w="1440"/>
        <w:gridCol w:w="1530"/>
        <w:gridCol w:w="2250"/>
      </w:tblGrid>
      <w:tr w:rsidR="00004503" w:rsidRPr="00004503" w14:paraId="2B6938E9" w14:textId="77777777" w:rsidTr="00854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9F2B3BE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Sample type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noWrap/>
            <w:hideMark/>
          </w:tcPr>
          <w:p w14:paraId="5EE64B66" w14:textId="77777777" w:rsidR="00004503" w:rsidRPr="00004503" w:rsidRDefault="00004503" w:rsidP="00004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Resistance status (insecticide concentration)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3E77DEB" w14:textId="77777777" w:rsidR="00004503" w:rsidRPr="00004503" w:rsidRDefault="00004503" w:rsidP="00004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ap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Samples sequenced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22D66F7F" w14:textId="77777777" w:rsidR="00004503" w:rsidRPr="00004503" w:rsidRDefault="00004503" w:rsidP="00004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Raw reads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14:paraId="17802DC9" w14:textId="77777777" w:rsidR="00004503" w:rsidRPr="00004503" w:rsidRDefault="00004503" w:rsidP="000045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ap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Reads post QC and filtering (range)</w:t>
            </w:r>
          </w:p>
        </w:tc>
      </w:tr>
      <w:tr w:rsidR="00004503" w:rsidRPr="00004503" w14:paraId="38F2930A" w14:textId="77777777" w:rsidTr="00854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B901A8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F</w:t>
            </w:r>
            <w:r w:rsidRPr="00004503">
              <w:rPr>
                <w:rFonts w:eastAsia="Times New Roman" w:cs="Times New Roman"/>
                <w:caps w:val="0"/>
                <w:szCs w:val="24"/>
                <w:vertAlign w:val="subscript"/>
              </w:rPr>
              <w:t>1</w:t>
            </w:r>
            <w:r w:rsidRPr="00004503">
              <w:rPr>
                <w:rFonts w:eastAsia="Times New Roman" w:cs="Times New Roman"/>
                <w:caps w:val="0"/>
                <w:szCs w:val="24"/>
              </w:rPr>
              <w:t xml:space="preserve"> adult 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1A818105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Resistant (5x)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53F615F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50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87816F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1,319,437</w:t>
            </w:r>
            <w:r w:rsidRPr="00004503">
              <w:rPr>
                <w:rFonts w:eastAsia="Times New Roman" w:cs="Times New Roman"/>
                <w:szCs w:val="24"/>
                <w:vertAlign w:val="superscript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7D45FB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/>
              </w:rPr>
            </w:pPr>
            <w:r w:rsidRPr="00004503">
              <w:rPr>
                <w:rFonts w:eastAsia="Times New Roman" w:cs="Times New Roman"/>
                <w:szCs w:val="24"/>
                <w:lang w:val="en-US"/>
              </w:rPr>
              <w:t>27,002 (</w:t>
            </w:r>
            <w:r w:rsidRPr="00004503">
              <w:rPr>
                <w:rFonts w:eastAsia="Times New Roman" w:cs="Times New Roman"/>
                <w:szCs w:val="24"/>
              </w:rPr>
              <w:t>3-55,795)</w:t>
            </w:r>
            <w:r w:rsidRPr="00004503">
              <w:rPr>
                <w:rFonts w:eastAsia="Times New Roman" w:cs="Times New Roman"/>
                <w:szCs w:val="24"/>
                <w:vertAlign w:val="superscript"/>
              </w:rPr>
              <w:t xml:space="preserve"> a</w:t>
            </w:r>
          </w:p>
        </w:tc>
      </w:tr>
      <w:tr w:rsidR="00004503" w:rsidRPr="00004503" w14:paraId="6A0F8789" w14:textId="77777777" w:rsidTr="008542F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hideMark/>
          </w:tcPr>
          <w:p w14:paraId="4CFFACD7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0" w:type="dxa"/>
            <w:tcBorders>
              <w:left w:val="nil"/>
            </w:tcBorders>
            <w:noWrap/>
            <w:hideMark/>
          </w:tcPr>
          <w:p w14:paraId="07969584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Susceptible (5x)</w:t>
            </w:r>
          </w:p>
        </w:tc>
        <w:tc>
          <w:tcPr>
            <w:tcW w:w="1440" w:type="dxa"/>
          </w:tcPr>
          <w:p w14:paraId="36F2A186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50</w:t>
            </w:r>
          </w:p>
        </w:tc>
        <w:tc>
          <w:tcPr>
            <w:tcW w:w="1530" w:type="dxa"/>
            <w:noWrap/>
            <w:hideMark/>
          </w:tcPr>
          <w:p w14:paraId="152B70D7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2,999,628</w:t>
            </w:r>
            <w:r w:rsidRPr="00004503">
              <w:rPr>
                <w:rFonts w:eastAsia="Times New Roman" w:cs="Times New Roman"/>
                <w:szCs w:val="24"/>
                <w:vertAlign w:val="superscript"/>
              </w:rPr>
              <w:t xml:space="preserve"> </w:t>
            </w:r>
          </w:p>
        </w:tc>
        <w:tc>
          <w:tcPr>
            <w:tcW w:w="2250" w:type="dxa"/>
            <w:noWrap/>
            <w:hideMark/>
          </w:tcPr>
          <w:p w14:paraId="3E94B5CE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04503">
              <w:rPr>
                <w:rFonts w:eastAsia="Times New Roman" w:cs="Times New Roman"/>
                <w:szCs w:val="24"/>
              </w:rPr>
              <w:t>88,228 (5-2,697)</w:t>
            </w:r>
            <w:r w:rsidRPr="00004503">
              <w:rPr>
                <w:rFonts w:eastAsia="Times New Roman" w:cs="Times New Roman"/>
                <w:szCs w:val="24"/>
                <w:vertAlign w:val="superscript"/>
              </w:rPr>
              <w:t xml:space="preserve"> a</w:t>
            </w:r>
          </w:p>
        </w:tc>
      </w:tr>
      <w:tr w:rsidR="00004503" w:rsidRPr="00004503" w14:paraId="25AAF732" w14:textId="77777777" w:rsidTr="00854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CF7B97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62C5547A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  <w:r w:rsidRPr="00004503">
              <w:rPr>
                <w:rFonts w:eastAsia="Times New Roman" w:cs="Times New Roman"/>
                <w:b/>
                <w:bCs/>
                <w:szCs w:val="24"/>
              </w:rPr>
              <w:t>Total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746B9A4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  <w:r w:rsidRPr="00004503">
              <w:rPr>
                <w:rFonts w:eastAsia="Times New Roman" w:cs="Times New Roman"/>
                <w:b/>
                <w:bCs/>
                <w:szCs w:val="24"/>
              </w:rPr>
              <w:t>100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F4CA2F0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  <w:r w:rsidRPr="00004503">
              <w:rPr>
                <w:rFonts w:eastAsia="Times New Roman" w:cs="Times New Roman"/>
                <w:b/>
                <w:bCs/>
                <w:szCs w:val="24"/>
              </w:rPr>
              <w:t>4,319,065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13D3A3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</w:p>
        </w:tc>
      </w:tr>
      <w:tr w:rsidR="00004503" w:rsidRPr="00004503" w14:paraId="38193A75" w14:textId="77777777" w:rsidTr="008542F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</w:tcBorders>
            <w:noWrap/>
          </w:tcPr>
          <w:p w14:paraId="2ADA10FB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  <w:r w:rsidRPr="00004503">
              <w:rPr>
                <w:rFonts w:eastAsia="Times New Roman" w:cs="Times New Roman"/>
                <w:caps w:val="0"/>
                <w:szCs w:val="24"/>
              </w:rPr>
              <w:t>Controls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</w:tcBorders>
            <w:noWrap/>
          </w:tcPr>
          <w:p w14:paraId="0ACA4288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proofErr w:type="spellStart"/>
            <w:r w:rsidRPr="00004503">
              <w:rPr>
                <w:rFonts w:eastAsia="Times New Roman" w:cs="Times New Roman"/>
                <w:szCs w:val="24"/>
              </w:rPr>
              <w:t>NoTemplate_Extraction</w:t>
            </w:r>
            <w:proofErr w:type="spellEnd"/>
            <w:r w:rsidRPr="00004503">
              <w:rPr>
                <w:rFonts w:eastAsia="Times New Roman" w:cs="Times New Roman"/>
                <w:szCs w:val="24"/>
              </w:rPr>
              <w:t xml:space="preserve"> Control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670A9D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14:paraId="680EED25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305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noWrap/>
          </w:tcPr>
          <w:p w14:paraId="1FAC828E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N/A</w:t>
            </w:r>
          </w:p>
        </w:tc>
      </w:tr>
      <w:tr w:rsidR="00004503" w:rsidRPr="00004503" w14:paraId="108C41EF" w14:textId="77777777" w:rsidTr="00854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noWrap/>
          </w:tcPr>
          <w:p w14:paraId="3AE46F2C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noWrap/>
          </w:tcPr>
          <w:p w14:paraId="6889CE90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proofErr w:type="spellStart"/>
            <w:r w:rsidRPr="00004503">
              <w:rPr>
                <w:rFonts w:eastAsia="Times New Roman" w:cs="Times New Roman"/>
                <w:szCs w:val="24"/>
              </w:rPr>
              <w:t>NoTemplate_PCRControl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9C65384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14:paraId="187EA355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0</w:t>
            </w:r>
          </w:p>
        </w:tc>
        <w:tc>
          <w:tcPr>
            <w:tcW w:w="2250" w:type="dxa"/>
            <w:shd w:val="clear" w:color="auto" w:fill="auto"/>
            <w:noWrap/>
          </w:tcPr>
          <w:p w14:paraId="4D4CA615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N/A</w:t>
            </w:r>
          </w:p>
        </w:tc>
      </w:tr>
      <w:tr w:rsidR="00004503" w:rsidRPr="00004503" w14:paraId="20A0D162" w14:textId="77777777" w:rsidTr="008542F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</w:tcPr>
          <w:p w14:paraId="6FCA1A2E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0" w:type="dxa"/>
            <w:tcBorders>
              <w:left w:val="nil"/>
            </w:tcBorders>
            <w:noWrap/>
          </w:tcPr>
          <w:p w14:paraId="375B44EE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proofErr w:type="spellStart"/>
            <w:r w:rsidRPr="00004503">
              <w:rPr>
                <w:rFonts w:eastAsia="Times New Roman" w:cs="Times New Roman"/>
                <w:szCs w:val="24"/>
              </w:rPr>
              <w:t>SoilSample_Cross_contamination_Control</w:t>
            </w:r>
            <w:proofErr w:type="spellEnd"/>
          </w:p>
        </w:tc>
        <w:tc>
          <w:tcPr>
            <w:tcW w:w="1440" w:type="dxa"/>
          </w:tcPr>
          <w:p w14:paraId="43703FCB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2</w:t>
            </w:r>
          </w:p>
        </w:tc>
        <w:tc>
          <w:tcPr>
            <w:tcW w:w="1530" w:type="dxa"/>
            <w:noWrap/>
          </w:tcPr>
          <w:p w14:paraId="444C26B6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31</w:t>
            </w:r>
          </w:p>
        </w:tc>
        <w:tc>
          <w:tcPr>
            <w:tcW w:w="2250" w:type="dxa"/>
            <w:noWrap/>
          </w:tcPr>
          <w:p w14:paraId="3875F766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N/A</w:t>
            </w:r>
          </w:p>
        </w:tc>
      </w:tr>
      <w:tr w:rsidR="00004503" w:rsidRPr="00004503" w14:paraId="094269D1" w14:textId="77777777" w:rsidTr="00854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noWrap/>
          </w:tcPr>
          <w:p w14:paraId="548D6176" w14:textId="77777777" w:rsidR="00004503" w:rsidRPr="00004503" w:rsidRDefault="00004503" w:rsidP="00004503">
            <w:pPr>
              <w:rPr>
                <w:rFonts w:eastAsia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noWrap/>
          </w:tcPr>
          <w:p w14:paraId="4EE0C2EF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proofErr w:type="spellStart"/>
            <w:r w:rsidRPr="00004503">
              <w:rPr>
                <w:rFonts w:eastAsia="Times New Roman" w:cs="Times New Roman"/>
                <w:szCs w:val="24"/>
              </w:rPr>
              <w:t>Washwater_Negative</w:t>
            </w:r>
            <w:proofErr w:type="spellEnd"/>
            <w:r w:rsidRPr="00004503">
              <w:rPr>
                <w:rFonts w:eastAsia="Times New Roman" w:cs="Times New Roman"/>
                <w:szCs w:val="24"/>
              </w:rPr>
              <w:t xml:space="preserve"> Control</w:t>
            </w:r>
          </w:p>
        </w:tc>
        <w:tc>
          <w:tcPr>
            <w:tcW w:w="1440" w:type="dxa"/>
            <w:shd w:val="clear" w:color="auto" w:fill="auto"/>
          </w:tcPr>
          <w:p w14:paraId="1FA32737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1530" w:type="dxa"/>
            <w:shd w:val="clear" w:color="auto" w:fill="auto"/>
            <w:noWrap/>
          </w:tcPr>
          <w:p w14:paraId="51241B08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4,890</w:t>
            </w:r>
          </w:p>
        </w:tc>
        <w:tc>
          <w:tcPr>
            <w:tcW w:w="2250" w:type="dxa"/>
            <w:shd w:val="clear" w:color="auto" w:fill="auto"/>
            <w:noWrap/>
          </w:tcPr>
          <w:p w14:paraId="712DE8A1" w14:textId="77777777" w:rsidR="00004503" w:rsidRPr="00004503" w:rsidRDefault="00004503" w:rsidP="000045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Cs w:val="24"/>
              </w:rPr>
            </w:pPr>
            <w:r w:rsidRPr="00004503">
              <w:rPr>
                <w:rFonts w:eastAsia="Times New Roman" w:cs="Times New Roman"/>
                <w:bCs/>
                <w:szCs w:val="24"/>
              </w:rPr>
              <w:t>N/A</w:t>
            </w:r>
          </w:p>
        </w:tc>
      </w:tr>
      <w:tr w:rsidR="00004503" w:rsidRPr="00004503" w14:paraId="3F57D9A9" w14:textId="77777777" w:rsidTr="008542F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  <w:noWrap/>
          </w:tcPr>
          <w:p w14:paraId="53E23E2F" w14:textId="77777777" w:rsidR="00004503" w:rsidRPr="00004503" w:rsidRDefault="00004503" w:rsidP="00004503">
            <w:pPr>
              <w:rPr>
                <w:rFonts w:cs="Times New Roman"/>
                <w:szCs w:val="24"/>
              </w:rPr>
            </w:pPr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noWrap/>
          </w:tcPr>
          <w:p w14:paraId="297860F3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  <w:r w:rsidRPr="00004503">
              <w:rPr>
                <w:rFonts w:cs="Times New Roman"/>
                <w:b/>
                <w:bCs/>
                <w:szCs w:val="24"/>
              </w:rPr>
              <w:t>Total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A2C15E2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  <w:r w:rsidRPr="00004503">
              <w:rPr>
                <w:rFonts w:eastAsia="Times New Roman" w:cs="Times New Roman"/>
                <w:b/>
                <w:bCs/>
                <w:szCs w:val="24"/>
              </w:rPr>
              <w:t>21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</w:tcPr>
          <w:p w14:paraId="58503D24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  <w:r w:rsidRPr="00004503">
              <w:rPr>
                <w:rFonts w:eastAsia="Times New Roman" w:cs="Times New Roman"/>
                <w:b/>
                <w:bCs/>
                <w:szCs w:val="24"/>
              </w:rPr>
              <w:t>5,226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noWrap/>
          </w:tcPr>
          <w:p w14:paraId="19467735" w14:textId="77777777" w:rsidR="00004503" w:rsidRPr="00004503" w:rsidRDefault="00004503" w:rsidP="0000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Cs w:val="24"/>
              </w:rPr>
            </w:pPr>
          </w:p>
        </w:tc>
      </w:tr>
    </w:tbl>
    <w:p w14:paraId="00DC079C" w14:textId="1E46F9BF" w:rsidR="003B23F7" w:rsidRPr="00004503" w:rsidRDefault="003B23F7" w:rsidP="00004503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004503">
        <w:rPr>
          <w:rFonts w:cs="Times New Roman"/>
          <w:szCs w:val="24"/>
        </w:rPr>
        <w:t>QC: Quality control</w:t>
      </w:r>
    </w:p>
    <w:p w14:paraId="141C9376" w14:textId="77777777" w:rsidR="003B23F7" w:rsidRPr="00004503" w:rsidRDefault="003B23F7" w:rsidP="00004503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004503">
        <w:rPr>
          <w:rFonts w:eastAsia="Times New Roman" w:cs="Times New Roman"/>
          <w:szCs w:val="24"/>
          <w:vertAlign w:val="superscript"/>
        </w:rPr>
        <w:t>a</w:t>
      </w:r>
      <w:r w:rsidRPr="00004503">
        <w:rPr>
          <w:rFonts w:cs="Times New Roman"/>
          <w:szCs w:val="24"/>
        </w:rPr>
        <w:t xml:space="preserve"> Following sequencing data quality control and subsequent removal of features associated with controls and those with frequency &lt; 100 (these were largely associated with host mitochondrial </w:t>
      </w:r>
      <w:proofErr w:type="spellStart"/>
      <w:r w:rsidRPr="00004503">
        <w:rPr>
          <w:rFonts w:cs="Times New Roman"/>
          <w:szCs w:val="24"/>
        </w:rPr>
        <w:t>16S</w:t>
      </w:r>
      <w:proofErr w:type="spellEnd"/>
      <w:r w:rsidRPr="00004503">
        <w:rPr>
          <w:rFonts w:cs="Times New Roman"/>
          <w:szCs w:val="24"/>
        </w:rPr>
        <w:t xml:space="preserve"> rRNA), 36 susceptible and 39 resistant samples remained and were used for downstream analysis</w:t>
      </w:r>
    </w:p>
    <w:p w14:paraId="67815230" w14:textId="77777777" w:rsidR="00B812BC" w:rsidRPr="00004503" w:rsidRDefault="00B812BC" w:rsidP="00004503">
      <w:pPr>
        <w:spacing w:line="240" w:lineRule="auto"/>
      </w:pPr>
    </w:p>
    <w:sectPr w:rsidR="00B812BC" w:rsidRPr="00004503" w:rsidSect="00FC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3F7"/>
    <w:rsid w:val="00004503"/>
    <w:rsid w:val="00010CC2"/>
    <w:rsid w:val="003B23F7"/>
    <w:rsid w:val="008542F7"/>
    <w:rsid w:val="00856D41"/>
    <w:rsid w:val="008641B8"/>
    <w:rsid w:val="0091107F"/>
    <w:rsid w:val="00A97611"/>
    <w:rsid w:val="00B812BC"/>
    <w:rsid w:val="00FC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1FAD8"/>
  <w15:chartTrackingRefBased/>
  <w15:docId w15:val="{3F237BD0-80CE-448A-9BB5-A5DC09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3F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B23F7"/>
    <w:pPr>
      <w:spacing w:after="200" w:line="240" w:lineRule="auto"/>
      <w:ind w:left="794" w:hanging="794"/>
    </w:pPr>
    <w:rPr>
      <w:b/>
      <w:bCs/>
      <w:color w:val="000000" w:themeColor="text1"/>
      <w:szCs w:val="18"/>
    </w:rPr>
  </w:style>
  <w:style w:type="table" w:styleId="PlainTable3">
    <w:name w:val="Plain Table 3"/>
    <w:basedOn w:val="TableNormal"/>
    <w:uiPriority w:val="43"/>
    <w:rsid w:val="003B23F7"/>
    <w:pPr>
      <w:spacing w:after="0" w:line="240" w:lineRule="auto"/>
    </w:pPr>
    <w:rPr>
      <w:lang w:val="en-GB" w:eastAsia="en-GB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Nsa Dada</dc:creator>
  <cp:keywords/>
  <dc:description/>
  <cp:lastModifiedBy>Nsa Dada</cp:lastModifiedBy>
  <cp:revision>2</cp:revision>
  <dcterms:created xsi:type="dcterms:W3CDTF">2021-02-03T15:11:00Z</dcterms:created>
  <dcterms:modified xsi:type="dcterms:W3CDTF">2021-02-03T15:11:00Z</dcterms:modified>
</cp:coreProperties>
</file>