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174283" w14:textId="035F901B" w:rsidR="00514F0F" w:rsidRPr="00514F0F" w:rsidRDefault="00514F0F" w:rsidP="00514F0F">
      <w:pPr>
        <w:pStyle w:val="Title"/>
        <w:spacing w:after="0"/>
        <w:jc w:val="center"/>
        <w:rPr>
          <w:rFonts w:asciiTheme="majorHAnsi" w:hAnsiTheme="majorHAnsi"/>
          <w:b/>
          <w:bCs/>
          <w:sz w:val="36"/>
          <w:szCs w:val="36"/>
          <w:lang w:val="en-US"/>
        </w:rPr>
      </w:pPr>
      <w:r w:rsidRPr="00514F0F">
        <w:rPr>
          <w:rFonts w:asciiTheme="majorHAnsi" w:hAnsiTheme="majorHAnsi"/>
          <w:b/>
          <w:bCs/>
          <w:sz w:val="36"/>
          <w:szCs w:val="36"/>
          <w:lang w:val="en-US"/>
        </w:rPr>
        <w:t>Appendix</w:t>
      </w:r>
    </w:p>
    <w:p w14:paraId="04282099" w14:textId="77777777" w:rsidR="00514F0F" w:rsidRPr="00514F0F" w:rsidRDefault="00514F0F" w:rsidP="00514F0F">
      <w:pPr>
        <w:rPr>
          <w:lang w:val="en-US" w:eastAsia="nb-NO"/>
        </w:rPr>
      </w:pPr>
    </w:p>
    <w:p w14:paraId="78CFDDE9" w14:textId="5BDCC63E" w:rsidR="000F5E3B" w:rsidRPr="008B7AA5" w:rsidRDefault="00514F0F" w:rsidP="000F5E3B">
      <w:pPr>
        <w:pStyle w:val="Title"/>
        <w:jc w:val="center"/>
        <w:rPr>
          <w:rFonts w:asciiTheme="majorHAnsi" w:hAnsiTheme="majorHAnsi"/>
          <w:sz w:val="36"/>
          <w:szCs w:val="36"/>
        </w:rPr>
      </w:pPr>
      <w:r>
        <w:rPr>
          <w:rFonts w:asciiTheme="majorHAnsi" w:hAnsiTheme="majorHAnsi"/>
          <w:sz w:val="36"/>
          <w:szCs w:val="36"/>
          <w:lang w:val="en-US"/>
        </w:rPr>
        <w:t xml:space="preserve"> </w:t>
      </w:r>
      <w:r w:rsidR="00D2547E">
        <w:rPr>
          <w:rFonts w:asciiTheme="majorHAnsi" w:hAnsiTheme="majorHAnsi"/>
          <w:sz w:val="36"/>
          <w:szCs w:val="36"/>
          <w:lang w:val="en-US"/>
        </w:rPr>
        <w:t>Quality of Care for Adult Inpatients with Malaria in a Tertiary Hospital in Uganda</w:t>
      </w:r>
    </w:p>
    <w:p w14:paraId="59811CFE" w14:textId="77777777" w:rsidR="000F5E3B" w:rsidRDefault="000F5E3B" w:rsidP="000F5E3B">
      <w:pPr>
        <w:tabs>
          <w:tab w:val="left" w:pos="1440"/>
        </w:tabs>
        <w:jc w:val="center"/>
        <w:rPr>
          <w:i/>
        </w:rPr>
      </w:pPr>
    </w:p>
    <w:p w14:paraId="49422519" w14:textId="77777777" w:rsidR="000F5E3B" w:rsidRPr="00F1604E" w:rsidRDefault="000F5E3B" w:rsidP="000F5E3B">
      <w:pPr>
        <w:tabs>
          <w:tab w:val="left" w:pos="1440"/>
        </w:tabs>
        <w:spacing w:line="276" w:lineRule="auto"/>
        <w:jc w:val="center"/>
        <w:rPr>
          <w:i/>
          <w:vertAlign w:val="superscript"/>
        </w:rPr>
      </w:pPr>
      <w:r w:rsidRPr="00F1604E">
        <w:rPr>
          <w:i/>
        </w:rPr>
        <w:t>Ronald Kiguba</w:t>
      </w:r>
      <w:r w:rsidRPr="00F1604E">
        <w:rPr>
          <w:i/>
          <w:vertAlign w:val="superscript"/>
        </w:rPr>
        <w:t>1</w:t>
      </w:r>
      <w:r w:rsidRPr="00F1604E">
        <w:rPr>
          <w:i/>
        </w:rPr>
        <w:t>*, Charles Karamagi</w:t>
      </w:r>
      <w:r w:rsidRPr="00F1604E">
        <w:rPr>
          <w:i/>
          <w:vertAlign w:val="superscript"/>
        </w:rPr>
        <w:t>2</w:t>
      </w:r>
      <w:r w:rsidRPr="00F1604E">
        <w:rPr>
          <w:i/>
        </w:rPr>
        <w:t xml:space="preserve">, </w:t>
      </w:r>
      <w:r w:rsidRPr="00F1604E">
        <w:rPr>
          <w:i/>
          <w:color w:val="222222"/>
          <w:shd w:val="clear" w:color="auto" w:fill="FFFFFF"/>
        </w:rPr>
        <w:t>and</w:t>
      </w:r>
      <w:r>
        <w:rPr>
          <w:i/>
          <w:color w:val="222222"/>
          <w:shd w:val="clear" w:color="auto" w:fill="FFFFFF"/>
        </w:rPr>
        <w:t xml:space="preserve"> </w:t>
      </w:r>
      <w:r w:rsidRPr="00F1604E">
        <w:rPr>
          <w:i/>
        </w:rPr>
        <w:t>Sheila M. Bird</w:t>
      </w:r>
      <w:r w:rsidRPr="00F1604E">
        <w:rPr>
          <w:i/>
          <w:vertAlign w:val="superscript"/>
        </w:rPr>
        <w:t>3</w:t>
      </w:r>
    </w:p>
    <w:p w14:paraId="09960E58" w14:textId="77777777" w:rsidR="000F5E3B" w:rsidRPr="00F1604E" w:rsidRDefault="000F5E3B" w:rsidP="000F5E3B">
      <w:pPr>
        <w:tabs>
          <w:tab w:val="left" w:pos="1440"/>
        </w:tabs>
        <w:spacing w:line="276" w:lineRule="auto"/>
        <w:jc w:val="center"/>
        <w:rPr>
          <w:i/>
          <w:vertAlign w:val="superscript"/>
        </w:rPr>
      </w:pPr>
    </w:p>
    <w:p w14:paraId="5CB10CC6" w14:textId="77777777" w:rsidR="000F5E3B" w:rsidRPr="00F1604E" w:rsidRDefault="000F5E3B" w:rsidP="000F5E3B">
      <w:pPr>
        <w:spacing w:after="240" w:line="276" w:lineRule="auto"/>
      </w:pPr>
      <w:r w:rsidRPr="00F1604E">
        <w:rPr>
          <w:vertAlign w:val="superscript"/>
        </w:rPr>
        <w:t>1</w:t>
      </w:r>
      <w:r w:rsidRPr="00F1604E">
        <w:t>Department of Pharmacology and Therapeutics, Makerere University College of Health Sciences, Kampala, Uganda</w:t>
      </w:r>
    </w:p>
    <w:p w14:paraId="0F43FAB9" w14:textId="77777777" w:rsidR="000F5E3B" w:rsidRPr="00F1604E" w:rsidRDefault="000F5E3B" w:rsidP="000F5E3B">
      <w:pPr>
        <w:spacing w:after="240" w:line="276" w:lineRule="auto"/>
      </w:pPr>
      <w:r w:rsidRPr="00F1604E">
        <w:rPr>
          <w:vertAlign w:val="superscript"/>
        </w:rPr>
        <w:t>2</w:t>
      </w:r>
      <w:r w:rsidRPr="00F1604E">
        <w:t>Clinical Epidemiology Unit, Makerere University College of Health Sciences, Kampala, Uganda</w:t>
      </w:r>
    </w:p>
    <w:p w14:paraId="3DF6492C" w14:textId="77777777" w:rsidR="000F5E3B" w:rsidRPr="00F1604E" w:rsidRDefault="000F5E3B" w:rsidP="000F5E3B">
      <w:pPr>
        <w:spacing w:line="276" w:lineRule="auto"/>
      </w:pPr>
      <w:r>
        <w:rPr>
          <w:vertAlign w:val="superscript"/>
        </w:rPr>
        <w:t>3</w:t>
      </w:r>
      <w:r w:rsidRPr="00F1604E">
        <w:t>Medical Research Council Biostatistics Unit, Cambridge, United Kingdom</w:t>
      </w:r>
    </w:p>
    <w:p w14:paraId="2C61FF24" w14:textId="77777777" w:rsidR="000F5E3B" w:rsidRPr="00F1604E" w:rsidRDefault="000F5E3B" w:rsidP="000F5E3B">
      <w:pPr>
        <w:spacing w:line="276" w:lineRule="auto"/>
      </w:pPr>
    </w:p>
    <w:p w14:paraId="4685DFF8" w14:textId="77777777" w:rsidR="000F5E3B" w:rsidRPr="00F1604E" w:rsidRDefault="000F5E3B" w:rsidP="000F5E3B">
      <w:pPr>
        <w:spacing w:line="276" w:lineRule="auto"/>
      </w:pPr>
      <w:r w:rsidRPr="00F1604E">
        <w:t>* Corresponding author</w:t>
      </w:r>
    </w:p>
    <w:p w14:paraId="18EE0968" w14:textId="77777777" w:rsidR="000F5E3B" w:rsidRPr="00F1604E" w:rsidRDefault="000F5E3B" w:rsidP="000F5E3B">
      <w:pPr>
        <w:spacing w:line="276" w:lineRule="auto"/>
      </w:pPr>
      <w:r w:rsidRPr="00F1604E">
        <w:t>Email addresses:</w:t>
      </w:r>
    </w:p>
    <w:p w14:paraId="7EEBAC3A" w14:textId="77777777" w:rsidR="000F5E3B" w:rsidRPr="00F1604E" w:rsidRDefault="000F5E3B" w:rsidP="000F5E3B">
      <w:pPr>
        <w:spacing w:line="276" w:lineRule="auto"/>
        <w:ind w:left="270" w:firstLine="720"/>
      </w:pPr>
      <w:r w:rsidRPr="00F1604E">
        <w:t xml:space="preserve">RK: </w:t>
      </w:r>
      <w:hyperlink r:id="rId6" w:history="1">
        <w:r w:rsidRPr="00F1604E">
          <w:rPr>
            <w:rStyle w:val="Hyperlink"/>
          </w:rPr>
          <w:t>kiguba@gmail.com</w:t>
        </w:r>
      </w:hyperlink>
    </w:p>
    <w:p w14:paraId="323B17EB" w14:textId="77777777" w:rsidR="000F5E3B" w:rsidRPr="00F1604E" w:rsidRDefault="000F5E3B" w:rsidP="000F5E3B">
      <w:pPr>
        <w:spacing w:line="276" w:lineRule="auto"/>
        <w:ind w:left="720" w:firstLine="270"/>
      </w:pPr>
      <w:r w:rsidRPr="00F1604E">
        <w:t xml:space="preserve">CK: </w:t>
      </w:r>
      <w:hyperlink r:id="rId7" w:history="1">
        <w:r w:rsidRPr="00F1604E">
          <w:rPr>
            <w:rStyle w:val="Hyperlink"/>
          </w:rPr>
          <w:t>ckaramagi2000@yahoo.com</w:t>
        </w:r>
      </w:hyperlink>
      <w:r w:rsidRPr="00F1604E">
        <w:t xml:space="preserve"> </w:t>
      </w:r>
    </w:p>
    <w:p w14:paraId="67BDD637" w14:textId="20116D1D" w:rsidR="000F5E3B" w:rsidRDefault="000F5E3B" w:rsidP="000F5E3B">
      <w:pPr>
        <w:spacing w:after="200" w:line="276" w:lineRule="auto"/>
        <w:ind w:left="270" w:firstLine="720"/>
        <w:rPr>
          <w:b/>
          <w:bCs/>
          <w:lang w:val="en-US"/>
        </w:rPr>
      </w:pPr>
      <w:r w:rsidRPr="00F1604E">
        <w:t xml:space="preserve">SMB: </w:t>
      </w:r>
      <w:hyperlink r:id="rId8" w:history="1">
        <w:r w:rsidRPr="00F1604E">
          <w:rPr>
            <w:rStyle w:val="Hyperlink"/>
          </w:rPr>
          <w:t>sheila.bird@mrc-bsu.cam.ac.uk</w:t>
        </w:r>
      </w:hyperlink>
      <w:r>
        <w:rPr>
          <w:b/>
          <w:bCs/>
          <w:lang w:val="en-US"/>
        </w:rPr>
        <w:br w:type="page"/>
      </w:r>
    </w:p>
    <w:p w14:paraId="2AED7271" w14:textId="77777777" w:rsidR="00AD20FB" w:rsidRPr="000A09E3" w:rsidRDefault="00AD20FB" w:rsidP="00AD20FB">
      <w:pPr>
        <w:spacing w:line="480" w:lineRule="auto"/>
        <w:rPr>
          <w:b/>
          <w:u w:val="single"/>
        </w:rPr>
      </w:pPr>
      <w:r w:rsidRPr="000A09E3">
        <w:rPr>
          <w:b/>
          <w:u w:val="single"/>
        </w:rPr>
        <w:lastRenderedPageBreak/>
        <w:t>Statistical analysis</w:t>
      </w:r>
    </w:p>
    <w:p w14:paraId="0DABEEB6" w14:textId="4305E279" w:rsidR="001748A9" w:rsidRPr="001748A9" w:rsidRDefault="001748A9" w:rsidP="00AD20FB">
      <w:pPr>
        <w:spacing w:line="480" w:lineRule="auto"/>
        <w:rPr>
          <w:u w:val="single"/>
        </w:rPr>
      </w:pPr>
      <w:r w:rsidRPr="001748A9">
        <w:rPr>
          <w:u w:val="single"/>
        </w:rPr>
        <w:t>Time-to-first</w:t>
      </w:r>
      <w:r>
        <w:rPr>
          <w:u w:val="single"/>
        </w:rPr>
        <w:t>-</w:t>
      </w:r>
      <w:r w:rsidRPr="001748A9">
        <w:rPr>
          <w:u w:val="single"/>
        </w:rPr>
        <w:t>dose of prescribed antimalarial treatment</w:t>
      </w:r>
    </w:p>
    <w:p w14:paraId="217F47AD" w14:textId="2709B831" w:rsidR="00AD20FB" w:rsidRDefault="00AD20FB" w:rsidP="00AD20FB">
      <w:pPr>
        <w:spacing w:line="480" w:lineRule="auto"/>
      </w:pPr>
      <w:r>
        <w:t xml:space="preserve">Time-to-first dose of prescribed antimalarial treatment was measured by determining the time-interval between the </w:t>
      </w:r>
      <w:r w:rsidR="003921D7">
        <w:t>date-and-</w:t>
      </w:r>
      <w:r>
        <w:t xml:space="preserve">time of hospitalization and the </w:t>
      </w:r>
      <w:r w:rsidR="003921D7">
        <w:t>date-and-</w:t>
      </w:r>
      <w:r w:rsidRPr="00F62580">
        <w:t xml:space="preserve">time of first dose of prescribed antimalarial after hospitalization. </w:t>
      </w:r>
      <w:r w:rsidRPr="0009165C">
        <w:t xml:space="preserve">For inpatients in whom the first dose of antimalarial was administered within 24-hours preadmission, we computed the duration between </w:t>
      </w:r>
      <w:r w:rsidR="003921D7" w:rsidRPr="0009165C">
        <w:t>date</w:t>
      </w:r>
      <w:r w:rsidR="003921D7">
        <w:t>-</w:t>
      </w:r>
      <w:r w:rsidR="003921D7" w:rsidRPr="0009165C">
        <w:t>and</w:t>
      </w:r>
      <w:r w:rsidR="003921D7">
        <w:t>-</w:t>
      </w:r>
      <w:r w:rsidRPr="0009165C">
        <w:t xml:space="preserve">time of first dose, if this information was available, and the </w:t>
      </w:r>
      <w:r w:rsidR="003921D7" w:rsidRPr="0009165C">
        <w:t>date</w:t>
      </w:r>
      <w:r w:rsidR="003921D7">
        <w:t>-</w:t>
      </w:r>
      <w:r w:rsidR="003921D7" w:rsidRPr="0009165C">
        <w:t>and</w:t>
      </w:r>
      <w:r w:rsidR="003921D7">
        <w:t>-</w:t>
      </w:r>
      <w:r w:rsidRPr="0009165C">
        <w:t>time of hospitalization</w:t>
      </w:r>
      <w:r w:rsidR="001D640B">
        <w:t>.</w:t>
      </w:r>
    </w:p>
    <w:p w14:paraId="1327CF32" w14:textId="3BA77F0F" w:rsidR="001D640B" w:rsidRDefault="001D640B" w:rsidP="00AD20FB">
      <w:pPr>
        <w:spacing w:line="480" w:lineRule="auto"/>
        <w:rPr>
          <w:u w:val="single"/>
        </w:rPr>
      </w:pPr>
      <w:r w:rsidRPr="00E22A22">
        <w:rPr>
          <w:u w:val="single"/>
        </w:rPr>
        <w:t>Parenteral-to-oral-switch of prescribed antimalarial treatment</w:t>
      </w:r>
    </w:p>
    <w:p w14:paraId="627A1496" w14:textId="55E6CFD7" w:rsidR="000602DD" w:rsidRDefault="009376F2" w:rsidP="00F81222">
      <w:pPr>
        <w:spacing w:after="240" w:line="480" w:lineRule="auto"/>
        <w:rPr>
          <w:b/>
          <w:bCs/>
          <w:u w:val="single"/>
        </w:rPr>
      </w:pPr>
      <w:r>
        <w:t>We calculated proportions of inpatients</w:t>
      </w:r>
      <w:r w:rsidRPr="009376F2">
        <w:t xml:space="preserve"> </w:t>
      </w:r>
      <w:r w:rsidRPr="00DE4FE1">
        <w:t xml:space="preserve">who </w:t>
      </w:r>
      <w:r>
        <w:t>switched from injectable (artesunate, quinine) to oral (artemether-lumefantrine)</w:t>
      </w:r>
      <w:r w:rsidRPr="00A15946">
        <w:t xml:space="preserve"> </w:t>
      </w:r>
      <w:r>
        <w:t>antimalarials using,</w:t>
      </w:r>
      <w:r w:rsidRPr="00A15946">
        <w:t xml:space="preserve"> as numerator, the number</w:t>
      </w:r>
      <w:r w:rsidRPr="00DE4FE1">
        <w:t xml:space="preserve"> of </w:t>
      </w:r>
      <w:r>
        <w:t>in</w:t>
      </w:r>
      <w:r w:rsidRPr="00DE4FE1">
        <w:t xml:space="preserve">patients who </w:t>
      </w:r>
      <w:r>
        <w:t>were changed from parenteral to oral antimalarials</w:t>
      </w:r>
      <w:r w:rsidRPr="00A15946">
        <w:t xml:space="preserve"> and, as denominator, the total number of</w:t>
      </w:r>
      <w:r w:rsidRPr="00DE4FE1">
        <w:t xml:space="preserve"> study patients</w:t>
      </w:r>
      <w:r>
        <w:t xml:space="preserve"> who received </w:t>
      </w:r>
      <w:r w:rsidR="00E22A22">
        <w:t xml:space="preserve">parenteral </w:t>
      </w:r>
      <w:r>
        <w:t>antimalarial</w:t>
      </w:r>
      <w:r w:rsidR="00E22A22">
        <w:t>s</w:t>
      </w:r>
      <w:r>
        <w:t xml:space="preserve"> during </w:t>
      </w:r>
      <w:r w:rsidR="00E22A22">
        <w:t>the current hospitalization</w:t>
      </w:r>
      <w:r w:rsidRPr="00DE4FE1">
        <w:t>.</w:t>
      </w:r>
    </w:p>
    <w:p w14:paraId="5AEA1D77" w14:textId="10F4FC49" w:rsidR="00AD20FB" w:rsidRPr="00185636" w:rsidRDefault="00AD20FB" w:rsidP="00AD20FB">
      <w:pPr>
        <w:spacing w:line="480" w:lineRule="auto"/>
        <w:rPr>
          <w:b/>
          <w:bCs/>
        </w:rPr>
      </w:pPr>
      <w:r w:rsidRPr="00185636">
        <w:rPr>
          <w:b/>
          <w:bCs/>
          <w:u w:val="single"/>
        </w:rPr>
        <w:t>R</w:t>
      </w:r>
      <w:r>
        <w:rPr>
          <w:b/>
          <w:bCs/>
          <w:u w:val="single"/>
        </w:rPr>
        <w:t>esults</w:t>
      </w:r>
    </w:p>
    <w:p w14:paraId="01D9229E" w14:textId="77777777" w:rsidR="00882F74" w:rsidRDefault="0096700B" w:rsidP="000163A3">
      <w:pPr>
        <w:spacing w:line="480" w:lineRule="auto"/>
        <w:rPr>
          <w:i/>
          <w:iCs/>
          <w:color w:val="000000" w:themeColor="text1"/>
        </w:rPr>
      </w:pPr>
      <w:r w:rsidRPr="00D100E6">
        <w:rPr>
          <w:color w:val="000000" w:themeColor="text1"/>
          <w:u w:val="single"/>
        </w:rPr>
        <w:t>Laboratory diagnosis of malaria</w:t>
      </w:r>
    </w:p>
    <w:p w14:paraId="26D952DB" w14:textId="753FBCB1" w:rsidR="00A14304" w:rsidRDefault="000163A3" w:rsidP="00EF2381">
      <w:pPr>
        <w:spacing w:line="480" w:lineRule="auto"/>
        <w:rPr>
          <w:color w:val="000000" w:themeColor="text1"/>
        </w:rPr>
      </w:pPr>
      <w:r w:rsidRPr="009648C1">
        <w:rPr>
          <w:color w:val="000000" w:themeColor="text1"/>
        </w:rPr>
        <w:t xml:space="preserve">Microscopy for malaria parasitaemia was requested </w:t>
      </w:r>
      <w:r>
        <w:rPr>
          <w:color w:val="000000" w:themeColor="text1"/>
        </w:rPr>
        <w:t xml:space="preserve">in </w:t>
      </w:r>
      <w:r w:rsidRPr="009648C1">
        <w:rPr>
          <w:color w:val="000000" w:themeColor="text1"/>
        </w:rPr>
        <w:t xml:space="preserve">78% (65/83; 95% CI: 68% to 87%) </w:t>
      </w:r>
      <w:r w:rsidRPr="009648C1">
        <w:rPr>
          <w:color w:val="000000" w:themeColor="text1"/>
          <w:lang w:val="en-US"/>
        </w:rPr>
        <w:t>of inpatients with both admitting and discharge malaria diagnoses</w:t>
      </w:r>
      <w:r>
        <w:rPr>
          <w:color w:val="000000" w:themeColor="text1"/>
          <w:lang w:val="en-US"/>
        </w:rPr>
        <w:t>;</w:t>
      </w:r>
      <w:r w:rsidRPr="00A9571C">
        <w:rPr>
          <w:color w:val="000000" w:themeColor="text1"/>
        </w:rPr>
        <w:t xml:space="preserve"> </w:t>
      </w:r>
      <w:r w:rsidRPr="009648C1">
        <w:rPr>
          <w:color w:val="000000" w:themeColor="text1"/>
        </w:rPr>
        <w:t>results were available for</w:t>
      </w:r>
      <w:r>
        <w:rPr>
          <w:color w:val="000000" w:themeColor="text1"/>
        </w:rPr>
        <w:t xml:space="preserve"> </w:t>
      </w:r>
      <w:r w:rsidRPr="009648C1">
        <w:rPr>
          <w:color w:val="000000" w:themeColor="text1"/>
        </w:rPr>
        <w:t xml:space="preserve">51% (33/65; 95% CI: 38% to 63%) </w:t>
      </w:r>
      <w:r w:rsidRPr="009648C1">
        <w:rPr>
          <w:color w:val="000000" w:themeColor="text1"/>
          <w:lang w:val="en-US"/>
        </w:rPr>
        <w:t xml:space="preserve">of </w:t>
      </w:r>
      <w:r>
        <w:rPr>
          <w:color w:val="000000" w:themeColor="text1"/>
          <w:lang w:val="en-US"/>
        </w:rPr>
        <w:t xml:space="preserve">the </w:t>
      </w:r>
      <w:r w:rsidRPr="009648C1">
        <w:rPr>
          <w:color w:val="000000" w:themeColor="text1"/>
        </w:rPr>
        <w:t>inpatients</w:t>
      </w:r>
      <w:r w:rsidR="00897BC8">
        <w:rPr>
          <w:color w:val="000000" w:themeColor="text1"/>
        </w:rPr>
        <w:t xml:space="preserve"> and</w:t>
      </w:r>
      <w:r>
        <w:rPr>
          <w:color w:val="000000" w:themeColor="text1"/>
        </w:rPr>
        <w:t xml:space="preserve"> tested positive in </w:t>
      </w:r>
      <w:r w:rsidRPr="009648C1">
        <w:rPr>
          <w:color w:val="000000" w:themeColor="text1"/>
        </w:rPr>
        <w:t xml:space="preserve">61% (20/33; 95% CI: 42% to 77%) of </w:t>
      </w:r>
      <w:r>
        <w:rPr>
          <w:color w:val="000000" w:themeColor="text1"/>
        </w:rPr>
        <w:t>them.</w:t>
      </w:r>
      <w:r w:rsidR="0007147C">
        <w:rPr>
          <w:color w:val="000000" w:themeColor="text1"/>
        </w:rPr>
        <w:t xml:space="preserve"> </w:t>
      </w:r>
      <w:r w:rsidRPr="009648C1">
        <w:rPr>
          <w:color w:val="000000" w:themeColor="text1"/>
        </w:rPr>
        <w:t xml:space="preserve">Microscopy for malaria parasitaemia was requested </w:t>
      </w:r>
      <w:r>
        <w:rPr>
          <w:color w:val="000000" w:themeColor="text1"/>
        </w:rPr>
        <w:t>in</w:t>
      </w:r>
      <w:r w:rsidRPr="009648C1">
        <w:rPr>
          <w:color w:val="000000" w:themeColor="text1"/>
        </w:rPr>
        <w:t xml:space="preserve"> 72% (72/100; 95% CI: 62% to 81%) of </w:t>
      </w:r>
      <w:r>
        <w:rPr>
          <w:color w:val="000000" w:themeColor="text1"/>
        </w:rPr>
        <w:t xml:space="preserve">the </w:t>
      </w:r>
      <w:r w:rsidRPr="009648C1">
        <w:rPr>
          <w:color w:val="000000" w:themeColor="text1"/>
        </w:rPr>
        <w:t>inpatients who received in-hospital antimalarials</w:t>
      </w:r>
      <w:r>
        <w:rPr>
          <w:color w:val="000000" w:themeColor="text1"/>
        </w:rPr>
        <w:t xml:space="preserve">; </w:t>
      </w:r>
      <w:r w:rsidRPr="009648C1">
        <w:rPr>
          <w:color w:val="000000" w:themeColor="text1"/>
        </w:rPr>
        <w:t xml:space="preserve">results were available for 51% (37/72; 95% CI: 39% to 63%) of </w:t>
      </w:r>
      <w:r>
        <w:rPr>
          <w:color w:val="000000" w:themeColor="text1"/>
        </w:rPr>
        <w:t xml:space="preserve">the </w:t>
      </w:r>
      <w:r>
        <w:rPr>
          <w:color w:val="000000" w:themeColor="text1"/>
          <w:lang w:val="en-US"/>
        </w:rPr>
        <w:t>inpatients</w:t>
      </w:r>
      <w:r w:rsidR="00BF761E">
        <w:rPr>
          <w:color w:val="000000" w:themeColor="text1"/>
          <w:lang w:val="en-US"/>
        </w:rPr>
        <w:t xml:space="preserve">, of whom </w:t>
      </w:r>
      <w:r w:rsidRPr="009648C1">
        <w:rPr>
          <w:color w:val="000000" w:themeColor="text1"/>
        </w:rPr>
        <w:t>54% (20/37; 95% CI: 37% to 71%)</w:t>
      </w:r>
      <w:r w:rsidR="00BF761E">
        <w:rPr>
          <w:color w:val="000000" w:themeColor="text1"/>
        </w:rPr>
        <w:t xml:space="preserve"> tested positive</w:t>
      </w:r>
      <w:r w:rsidRPr="009648C1">
        <w:rPr>
          <w:color w:val="000000" w:themeColor="text1"/>
        </w:rPr>
        <w:t>.</w:t>
      </w:r>
      <w:r w:rsidR="0007147C">
        <w:rPr>
          <w:color w:val="000000" w:themeColor="text1"/>
        </w:rPr>
        <w:t xml:space="preserve"> </w:t>
      </w:r>
      <w:r w:rsidR="00A14304" w:rsidRPr="009F102C">
        <w:rPr>
          <w:color w:val="000000" w:themeColor="text1"/>
        </w:rPr>
        <w:t>Only three of the 201 inpatients with microscopy requests had concurrent requests of malaria rapid diagnostic testing (RDT). However, the malaria RDT results were available for only one inpatient, who tested positive.</w:t>
      </w:r>
    </w:p>
    <w:p w14:paraId="562C458A" w14:textId="77777777" w:rsidR="00191191" w:rsidRDefault="00191191">
      <w:pPr>
        <w:spacing w:after="200" w:line="276" w:lineRule="auto"/>
        <w:rPr>
          <w:color w:val="000000" w:themeColor="text1"/>
          <w:u w:val="single"/>
          <w:lang w:val="en-US"/>
        </w:rPr>
      </w:pPr>
      <w:r>
        <w:rPr>
          <w:color w:val="000000" w:themeColor="text1"/>
          <w:u w:val="single"/>
          <w:lang w:val="en-US"/>
        </w:rPr>
        <w:br w:type="page"/>
      </w:r>
    </w:p>
    <w:p w14:paraId="599055DC" w14:textId="77777777" w:rsidR="00B46A4C" w:rsidRDefault="00B46A4C" w:rsidP="00B46A4C">
      <w:pPr>
        <w:spacing w:line="480" w:lineRule="auto"/>
        <w:rPr>
          <w:u w:val="single"/>
        </w:rPr>
      </w:pPr>
      <w:r w:rsidRPr="00241DCA">
        <w:rPr>
          <w:u w:val="single"/>
        </w:rPr>
        <w:lastRenderedPageBreak/>
        <w:t xml:space="preserve">Frequently </w:t>
      </w:r>
      <w:r>
        <w:rPr>
          <w:u w:val="single"/>
        </w:rPr>
        <w:t>administer</w:t>
      </w:r>
      <w:r w:rsidRPr="00241DCA">
        <w:rPr>
          <w:u w:val="single"/>
        </w:rPr>
        <w:t xml:space="preserve">ed </w:t>
      </w:r>
      <w:r>
        <w:rPr>
          <w:u w:val="single"/>
        </w:rPr>
        <w:t xml:space="preserve">individual </w:t>
      </w:r>
      <w:r w:rsidRPr="00241DCA">
        <w:rPr>
          <w:u w:val="single"/>
        </w:rPr>
        <w:t>antimalarials</w:t>
      </w:r>
    </w:p>
    <w:p w14:paraId="113ABA8E" w14:textId="77777777" w:rsidR="00B46A4C" w:rsidRDefault="00B46A4C" w:rsidP="00B46A4C">
      <w:pPr>
        <w:spacing w:line="480" w:lineRule="auto"/>
        <w:rPr>
          <w:color w:val="000000" w:themeColor="text1"/>
        </w:rPr>
      </w:pPr>
      <w:r w:rsidRPr="00B57145">
        <w:rPr>
          <w:i/>
          <w:iCs/>
        </w:rPr>
        <w:t>Patient-level:</w:t>
      </w:r>
      <w:r w:rsidRPr="005467C4">
        <w:t xml:space="preserve"> </w:t>
      </w:r>
      <w:r>
        <w:rPr>
          <w:color w:val="000000" w:themeColor="text1"/>
        </w:rPr>
        <w:t>During the 4-weeks preadmission, oral a</w:t>
      </w:r>
      <w:r w:rsidRPr="00DD1EC2">
        <w:rPr>
          <w:color w:val="000000" w:themeColor="text1"/>
        </w:rPr>
        <w:t>rtemether</w:t>
      </w:r>
      <w:r>
        <w:rPr>
          <w:color w:val="000000" w:themeColor="text1"/>
        </w:rPr>
        <w:t>-lumefantrine (AL) only (52%, 50/97</w:t>
      </w:r>
      <w:r w:rsidRPr="0008403C">
        <w:rPr>
          <w:lang w:val="en-US"/>
        </w:rPr>
        <w:t xml:space="preserve">; 95% CI: </w:t>
      </w:r>
      <w:r>
        <w:rPr>
          <w:lang w:val="en-US"/>
        </w:rPr>
        <w:t>41</w:t>
      </w:r>
      <w:r w:rsidRPr="0008403C">
        <w:rPr>
          <w:lang w:val="en-US"/>
        </w:rPr>
        <w:t xml:space="preserve">% to </w:t>
      </w:r>
      <w:r>
        <w:rPr>
          <w:lang w:val="en-US"/>
        </w:rPr>
        <w:t>62</w:t>
      </w:r>
      <w:r w:rsidRPr="0008403C">
        <w:rPr>
          <w:lang w:val="en-US"/>
        </w:rPr>
        <w:t>%</w:t>
      </w:r>
      <w:r>
        <w:rPr>
          <w:color w:val="000000" w:themeColor="text1"/>
        </w:rPr>
        <w:t>) was the most frequently administered antimalarial followed by intravenous or intramuscular quinine (Q) only (23%, 22/97</w:t>
      </w:r>
      <w:r w:rsidRPr="0008403C">
        <w:rPr>
          <w:lang w:val="en-US"/>
        </w:rPr>
        <w:t>; 95% CI: 1</w:t>
      </w:r>
      <w:r>
        <w:rPr>
          <w:lang w:val="en-US"/>
        </w:rPr>
        <w:t>5</w:t>
      </w:r>
      <w:r w:rsidRPr="0008403C">
        <w:rPr>
          <w:lang w:val="en-US"/>
        </w:rPr>
        <w:t xml:space="preserve">% to </w:t>
      </w:r>
      <w:r>
        <w:rPr>
          <w:lang w:val="en-US"/>
        </w:rPr>
        <w:t>32</w:t>
      </w:r>
      <w:r w:rsidRPr="0008403C">
        <w:rPr>
          <w:lang w:val="en-US"/>
        </w:rPr>
        <w:t>%</w:t>
      </w:r>
      <w:r>
        <w:rPr>
          <w:color w:val="000000" w:themeColor="text1"/>
        </w:rPr>
        <w:t>), oral sulfadoxine-pyrimethamine (SP) only (9%, 9/97</w:t>
      </w:r>
      <w:r w:rsidRPr="0008403C">
        <w:rPr>
          <w:lang w:val="en-US"/>
        </w:rPr>
        <w:t xml:space="preserve">; 95% CI: </w:t>
      </w:r>
      <w:r>
        <w:rPr>
          <w:lang w:val="en-US"/>
        </w:rPr>
        <w:t>4</w:t>
      </w:r>
      <w:r w:rsidRPr="0008403C">
        <w:rPr>
          <w:lang w:val="en-US"/>
        </w:rPr>
        <w:t>% to 1</w:t>
      </w:r>
      <w:r>
        <w:rPr>
          <w:lang w:val="en-US"/>
        </w:rPr>
        <w:t>7</w:t>
      </w:r>
      <w:r w:rsidRPr="0008403C">
        <w:rPr>
          <w:lang w:val="en-US"/>
        </w:rPr>
        <w:t>%</w:t>
      </w:r>
      <w:r>
        <w:rPr>
          <w:color w:val="000000" w:themeColor="text1"/>
        </w:rPr>
        <w:t>) and intravenous or intramuscular artesunate (</w:t>
      </w:r>
      <w:bookmarkStart w:id="0" w:name="_Hlk31287955"/>
      <w:r>
        <w:rPr>
          <w:color w:val="000000" w:themeColor="text1"/>
        </w:rPr>
        <w:t>AS</w:t>
      </w:r>
      <w:bookmarkEnd w:id="0"/>
      <w:r>
        <w:rPr>
          <w:color w:val="000000" w:themeColor="text1"/>
        </w:rPr>
        <w:t>) only (5%, 5/97</w:t>
      </w:r>
      <w:r w:rsidRPr="0008403C">
        <w:rPr>
          <w:lang w:val="en-US"/>
        </w:rPr>
        <w:t xml:space="preserve">; 95% CI: </w:t>
      </w:r>
      <w:r>
        <w:rPr>
          <w:lang w:val="en-US"/>
        </w:rPr>
        <w:t>2</w:t>
      </w:r>
      <w:r w:rsidRPr="0008403C">
        <w:rPr>
          <w:lang w:val="en-US"/>
        </w:rPr>
        <w:t>% to 1</w:t>
      </w:r>
      <w:r>
        <w:rPr>
          <w:lang w:val="en-US"/>
        </w:rPr>
        <w:t>2</w:t>
      </w:r>
      <w:r w:rsidRPr="0008403C">
        <w:rPr>
          <w:lang w:val="en-US"/>
        </w:rPr>
        <w:t>%</w:t>
      </w:r>
      <w:r>
        <w:rPr>
          <w:color w:val="000000" w:themeColor="text1"/>
        </w:rPr>
        <w:t xml:space="preserve">), among others; see </w:t>
      </w:r>
      <w:r w:rsidRPr="00DD1EC2">
        <w:rPr>
          <w:b/>
          <w:bCs/>
          <w:color w:val="000000" w:themeColor="text1"/>
        </w:rPr>
        <w:t xml:space="preserve">Table </w:t>
      </w:r>
      <w:r>
        <w:rPr>
          <w:b/>
          <w:bCs/>
          <w:color w:val="000000" w:themeColor="text1"/>
        </w:rPr>
        <w:t>3</w:t>
      </w:r>
      <w:r>
        <w:rPr>
          <w:color w:val="000000" w:themeColor="text1"/>
        </w:rPr>
        <w:t>.</w:t>
      </w:r>
      <w:r w:rsidRPr="00DD1EC2">
        <w:rPr>
          <w:color w:val="000000" w:themeColor="text1"/>
        </w:rPr>
        <w:t xml:space="preserve"> </w:t>
      </w:r>
      <w:r>
        <w:rPr>
          <w:color w:val="000000" w:themeColor="text1"/>
        </w:rPr>
        <w:t>In the current hospitalization, AS only (47%, 47/100</w:t>
      </w:r>
      <w:r w:rsidRPr="0008403C">
        <w:rPr>
          <w:lang w:val="en-US"/>
        </w:rPr>
        <w:t xml:space="preserve">; 95% CI: </w:t>
      </w:r>
      <w:r>
        <w:rPr>
          <w:lang w:val="en-US"/>
        </w:rPr>
        <w:t>37</w:t>
      </w:r>
      <w:r w:rsidRPr="0008403C">
        <w:rPr>
          <w:lang w:val="en-US"/>
        </w:rPr>
        <w:t xml:space="preserve">% to </w:t>
      </w:r>
      <w:r>
        <w:rPr>
          <w:lang w:val="en-US"/>
        </w:rPr>
        <w:t>57</w:t>
      </w:r>
      <w:r w:rsidRPr="0008403C">
        <w:rPr>
          <w:lang w:val="en-US"/>
        </w:rPr>
        <w:t>%</w:t>
      </w:r>
      <w:r>
        <w:rPr>
          <w:color w:val="000000" w:themeColor="text1"/>
        </w:rPr>
        <w:t>) was the most frequently administered antimalarial followed by Q only (23%, 23/100</w:t>
      </w:r>
      <w:r w:rsidRPr="0008403C">
        <w:rPr>
          <w:lang w:val="en-US"/>
        </w:rPr>
        <w:t>; 95% CI: 1</w:t>
      </w:r>
      <w:r>
        <w:rPr>
          <w:lang w:val="en-US"/>
        </w:rPr>
        <w:t>5</w:t>
      </w:r>
      <w:r w:rsidRPr="0008403C">
        <w:rPr>
          <w:lang w:val="en-US"/>
        </w:rPr>
        <w:t xml:space="preserve">% to </w:t>
      </w:r>
      <w:r>
        <w:rPr>
          <w:lang w:val="en-US"/>
        </w:rPr>
        <w:t>32</w:t>
      </w:r>
      <w:r w:rsidRPr="0008403C">
        <w:rPr>
          <w:lang w:val="en-US"/>
        </w:rPr>
        <w:t>%</w:t>
      </w:r>
      <w:r>
        <w:rPr>
          <w:color w:val="000000" w:themeColor="text1"/>
        </w:rPr>
        <w:t>), AL only (15%, 15/100</w:t>
      </w:r>
      <w:r w:rsidRPr="0008403C">
        <w:rPr>
          <w:lang w:val="en-US"/>
        </w:rPr>
        <w:t xml:space="preserve">; 95% CI: </w:t>
      </w:r>
      <w:r>
        <w:rPr>
          <w:lang w:val="en-US"/>
        </w:rPr>
        <w:t>9</w:t>
      </w:r>
      <w:r w:rsidRPr="0008403C">
        <w:rPr>
          <w:lang w:val="en-US"/>
        </w:rPr>
        <w:t xml:space="preserve">% to </w:t>
      </w:r>
      <w:r>
        <w:rPr>
          <w:lang w:val="en-US"/>
        </w:rPr>
        <w:t>24</w:t>
      </w:r>
      <w:r w:rsidRPr="0008403C">
        <w:rPr>
          <w:lang w:val="en-US"/>
        </w:rPr>
        <w:t>%</w:t>
      </w:r>
      <w:r>
        <w:rPr>
          <w:color w:val="000000" w:themeColor="text1"/>
        </w:rPr>
        <w:t>) and AS + AL only (8%, 8/100</w:t>
      </w:r>
      <w:r w:rsidRPr="0008403C">
        <w:rPr>
          <w:lang w:val="en-US"/>
        </w:rPr>
        <w:t xml:space="preserve">; 95% CI: </w:t>
      </w:r>
      <w:r>
        <w:rPr>
          <w:lang w:val="en-US"/>
        </w:rPr>
        <w:t>4</w:t>
      </w:r>
      <w:r w:rsidRPr="0008403C">
        <w:rPr>
          <w:lang w:val="en-US"/>
        </w:rPr>
        <w:t>% to 1</w:t>
      </w:r>
      <w:r>
        <w:rPr>
          <w:lang w:val="en-US"/>
        </w:rPr>
        <w:t>5</w:t>
      </w:r>
      <w:r w:rsidRPr="0008403C">
        <w:rPr>
          <w:lang w:val="en-US"/>
        </w:rPr>
        <w:t>%</w:t>
      </w:r>
      <w:r>
        <w:rPr>
          <w:color w:val="000000" w:themeColor="text1"/>
        </w:rPr>
        <w:t xml:space="preserve">), among others; see </w:t>
      </w:r>
      <w:r w:rsidRPr="005A77EA">
        <w:rPr>
          <w:b/>
          <w:bCs/>
          <w:color w:val="000000" w:themeColor="text1"/>
        </w:rPr>
        <w:t xml:space="preserve">Table </w:t>
      </w:r>
      <w:r>
        <w:rPr>
          <w:b/>
          <w:bCs/>
          <w:color w:val="000000" w:themeColor="text1"/>
        </w:rPr>
        <w:t>3</w:t>
      </w:r>
      <w:r>
        <w:rPr>
          <w:color w:val="000000" w:themeColor="text1"/>
        </w:rPr>
        <w:t>.</w:t>
      </w:r>
    </w:p>
    <w:p w14:paraId="1513A711" w14:textId="09910A0E" w:rsidR="00B46A4C" w:rsidRDefault="00B46A4C" w:rsidP="004B2FA0">
      <w:pPr>
        <w:spacing w:line="480" w:lineRule="auto"/>
        <w:rPr>
          <w:color w:val="000000" w:themeColor="text1"/>
        </w:rPr>
      </w:pPr>
      <w:r w:rsidRPr="00B57145">
        <w:rPr>
          <w:i/>
          <w:iCs/>
          <w:color w:val="000000" w:themeColor="text1"/>
        </w:rPr>
        <w:t>Drug-level:</w:t>
      </w:r>
      <w:r w:rsidRPr="005467C4">
        <w:rPr>
          <w:color w:val="000000" w:themeColor="text1"/>
        </w:rPr>
        <w:t xml:space="preserve"> </w:t>
      </w:r>
      <w:r>
        <w:rPr>
          <w:color w:val="000000" w:themeColor="text1"/>
        </w:rPr>
        <w:t xml:space="preserve">During the 4-weeks preadmission, AL (51%, 54/105) was the most frequently administered antimalarial followed by Q (27%, 23/105), SP (9%, 9/105) and AS (6%, 6/105), among others; see </w:t>
      </w:r>
      <w:r w:rsidRPr="00DD1EC2">
        <w:rPr>
          <w:b/>
          <w:bCs/>
          <w:color w:val="000000" w:themeColor="text1"/>
        </w:rPr>
        <w:t xml:space="preserve">Table </w:t>
      </w:r>
      <w:r>
        <w:rPr>
          <w:b/>
          <w:bCs/>
          <w:color w:val="000000" w:themeColor="text1"/>
        </w:rPr>
        <w:t>3</w:t>
      </w:r>
      <w:r>
        <w:rPr>
          <w:color w:val="000000" w:themeColor="text1"/>
        </w:rPr>
        <w:t xml:space="preserve">. In the current hospitalization, AS (50%, 57/113) was the most frequently administered antimalarial followed by Q (25%, 28/113) and AL (23%, 26/113); see </w:t>
      </w:r>
      <w:r w:rsidRPr="005A77EA">
        <w:rPr>
          <w:b/>
          <w:bCs/>
          <w:color w:val="000000" w:themeColor="text1"/>
        </w:rPr>
        <w:t xml:space="preserve">Table </w:t>
      </w:r>
      <w:r>
        <w:rPr>
          <w:b/>
          <w:bCs/>
          <w:color w:val="000000" w:themeColor="text1"/>
        </w:rPr>
        <w:t>3</w:t>
      </w:r>
      <w:r>
        <w:rPr>
          <w:color w:val="000000" w:themeColor="text1"/>
        </w:rPr>
        <w:t>.</w:t>
      </w:r>
    </w:p>
    <w:p w14:paraId="5B44E00A" w14:textId="77777777" w:rsidR="00117441" w:rsidRPr="009F102C" w:rsidRDefault="00117441" w:rsidP="00B2162A">
      <w:pPr>
        <w:spacing w:line="480" w:lineRule="auto"/>
      </w:pPr>
      <w:r w:rsidRPr="009F102C">
        <w:rPr>
          <w:u w:val="single"/>
        </w:rPr>
        <w:t>Time-to-first dose of antimalarial treatment</w:t>
      </w:r>
      <w:r w:rsidRPr="009F102C">
        <w:t xml:space="preserve"> </w:t>
      </w:r>
    </w:p>
    <w:p w14:paraId="7C53CEC0" w14:textId="3B87EA0A" w:rsidR="00117441" w:rsidRPr="009F102C" w:rsidRDefault="00117441" w:rsidP="00117441">
      <w:pPr>
        <w:spacing w:line="480" w:lineRule="auto"/>
        <w:ind w:firstLine="720"/>
      </w:pPr>
      <w:r w:rsidRPr="009F102C">
        <w:t xml:space="preserve">Only 87 of the 100 inpatients with documented in-hospital antimalarial use had known </w:t>
      </w:r>
      <w:r w:rsidR="008416C6" w:rsidRPr="009F102C">
        <w:t>date</w:t>
      </w:r>
      <w:r w:rsidR="008416C6">
        <w:t>-</w:t>
      </w:r>
      <w:r w:rsidR="008416C6" w:rsidRPr="009F102C">
        <w:t>and</w:t>
      </w:r>
      <w:r w:rsidR="008416C6">
        <w:t>-</w:t>
      </w:r>
      <w:r w:rsidRPr="009F102C">
        <w:t xml:space="preserve">time of administration of the first antimalarial dose, with 53 of the 87 inpatients having received AS. </w:t>
      </w:r>
    </w:p>
    <w:p w14:paraId="362F83E7" w14:textId="77777777" w:rsidR="00117441" w:rsidRPr="009F102C" w:rsidRDefault="00117441" w:rsidP="00117441">
      <w:pPr>
        <w:spacing w:line="480" w:lineRule="auto"/>
        <w:ind w:firstLine="720"/>
      </w:pPr>
      <w:r w:rsidRPr="009F102C">
        <w:t xml:space="preserve">One in seven (14%, 12/87; 95% CI: 7% to 23%) of the inpatients initiated antimalarials during the 24-hour period preceding the current hospitalization at a median pre-admission time of 9 hours (interquartile range, IQR, 4 to 17 hours) for all antimalarials, and 8 hours (IQR, 9 to 17 hours) for those who received AS (7/12). Of the 12 inpatients who initiated antimalarials during the 24-hours preadmission, six received AS only, three Q only, one AS + Q, one AL only, and one Q + AL. </w:t>
      </w:r>
    </w:p>
    <w:p w14:paraId="57E3FAFA" w14:textId="77777777" w:rsidR="00117441" w:rsidRPr="009F102C" w:rsidRDefault="00117441" w:rsidP="00117441">
      <w:pPr>
        <w:spacing w:after="240" w:line="480" w:lineRule="auto"/>
        <w:ind w:firstLine="720"/>
      </w:pPr>
      <w:r w:rsidRPr="009F102C">
        <w:lastRenderedPageBreak/>
        <w:t>The median time to post-admission antimalarial treatment initiation was 9 hours (IQR, 1 to 24 hours) for all antimalarials (75/87); and 7 hours (IQR, 10 to 40 hours) for inpatients who received AS (46/75). In 62 of the 75 inpatients who had an admitting malaria diagnosis, the median time to first dose for all antimalarials was 7 hours (IQR, 1 to 17 hours); and 5.5 hours (IQR, 1 to 20 hours) for 52 of the 62 who had both admitting and discharge malaria diagnoses.</w:t>
      </w:r>
    </w:p>
    <w:p w14:paraId="4B4CA5FD" w14:textId="77777777" w:rsidR="007C4BF0" w:rsidRPr="009F102C" w:rsidRDefault="007C4BF0" w:rsidP="007C4BF0">
      <w:pPr>
        <w:spacing w:line="480" w:lineRule="auto"/>
        <w:rPr>
          <w:u w:val="single"/>
        </w:rPr>
      </w:pPr>
      <w:r w:rsidRPr="009F102C">
        <w:rPr>
          <w:u w:val="single"/>
        </w:rPr>
        <w:t>Missed Day 1 dosing of hospital-prescribed antimalarials</w:t>
      </w:r>
    </w:p>
    <w:p w14:paraId="5688C755" w14:textId="77777777" w:rsidR="007C4BF0" w:rsidRDefault="007C4BF0" w:rsidP="007C4BF0">
      <w:pPr>
        <w:spacing w:after="240" w:line="480" w:lineRule="auto"/>
        <w:rPr>
          <w:color w:val="000000" w:themeColor="text1"/>
        </w:rPr>
      </w:pPr>
      <w:r w:rsidRPr="009F102C">
        <w:rPr>
          <w:i/>
          <w:iCs/>
        </w:rPr>
        <w:t>Calendar day:</w:t>
      </w:r>
      <w:r w:rsidRPr="009F102C">
        <w:t xml:space="preserve"> A quarter (25%, 25/100; 95% CI: 17% to 35%) of the inpatients who received antimalarials during the current hospitalization missed their Day 1 dose of hospital-initiated antimalarials based on calendar day: being 24% (20/83; 95% CI: 15% to 35%) of the inpatients with an admitting diagnosis of malaria and 22% (16/72; 95% CI: 13% to 34%) of those with both admitting and discharge malaria diagnoses. Similar results of missed Day 1 dosing of antimalarials were observed based on </w:t>
      </w:r>
      <w:r w:rsidRPr="009F102C">
        <w:rPr>
          <w:i/>
          <w:iCs/>
        </w:rPr>
        <w:t>post-admission 24-hour delay</w:t>
      </w:r>
      <w:r>
        <w:t xml:space="preserve"> (see below).</w:t>
      </w:r>
    </w:p>
    <w:p w14:paraId="5853DB59" w14:textId="20AFC8FC" w:rsidR="007C4BF0" w:rsidRDefault="007C4BF0" w:rsidP="007C4BF0">
      <w:pPr>
        <w:spacing w:after="240" w:line="480" w:lineRule="auto"/>
      </w:pPr>
      <w:r w:rsidRPr="00B31D66">
        <w:rPr>
          <w:i/>
          <w:iCs/>
        </w:rPr>
        <w:t>Post-admission 24-hour delay</w:t>
      </w:r>
      <w:r>
        <w:rPr>
          <w:i/>
          <w:iCs/>
        </w:rPr>
        <w:t xml:space="preserve">: </w:t>
      </w:r>
      <w:r>
        <w:t xml:space="preserve">A quarter </w:t>
      </w:r>
      <w:r w:rsidRPr="00C03B94">
        <w:t>(</w:t>
      </w:r>
      <w:r>
        <w:t>25%, 19</w:t>
      </w:r>
      <w:r w:rsidRPr="00C03B94">
        <w:t>/</w:t>
      </w:r>
      <w:r>
        <w:t>75</w:t>
      </w:r>
      <w:r w:rsidRPr="00C03B94">
        <w:t>; 95</w:t>
      </w:r>
      <w:r w:rsidRPr="001510B1">
        <w:t>% CI: 1</w:t>
      </w:r>
      <w:r>
        <w:t>6</w:t>
      </w:r>
      <w:r w:rsidRPr="001510B1">
        <w:t>% to 3</w:t>
      </w:r>
      <w:r>
        <w:t>7</w:t>
      </w:r>
      <w:r w:rsidRPr="001510B1">
        <w:t>%)</w:t>
      </w:r>
      <w:r>
        <w:t xml:space="preserve"> of the inpatients who initiated antimalarials after being hospitalized, and in whom the time of first antimalarial dose administration was known, delayed to initiate antimalarials </w:t>
      </w:r>
      <w:r w:rsidR="008416C6">
        <w:t>beyond</w:t>
      </w:r>
      <w:r>
        <w:t xml:space="preserve"> 24 hours post-admission </w:t>
      </w:r>
      <w:r w:rsidRPr="00175C31">
        <w:t xml:space="preserve">[median delay of 34 (IQR, 27 to 47) hours]: </w:t>
      </w:r>
      <w:r w:rsidR="008416C6">
        <w:t>and was</w:t>
      </w:r>
      <w:r>
        <w:t xml:space="preserve"> 23% (14/62</w:t>
      </w:r>
      <w:r w:rsidRPr="00C03B94">
        <w:t>; 95</w:t>
      </w:r>
      <w:r w:rsidRPr="001510B1">
        <w:t>% CI: 1</w:t>
      </w:r>
      <w:r>
        <w:t>3</w:t>
      </w:r>
      <w:r w:rsidRPr="001510B1">
        <w:t>% to 3</w:t>
      </w:r>
      <w:r>
        <w:t>5</w:t>
      </w:r>
      <w:r w:rsidRPr="001510B1">
        <w:t>%</w:t>
      </w:r>
      <w:r>
        <w:t xml:space="preserve">) of inpatients with an admitting malaria diagnosis [median delay of 34 </w:t>
      </w:r>
      <w:r w:rsidR="008416C6">
        <w:t xml:space="preserve">hours </w:t>
      </w:r>
      <w:r>
        <w:t>(IQR, 27 to 44 hours</w:t>
      </w:r>
      <w:r w:rsidR="008416C6">
        <w:t>)</w:t>
      </w:r>
      <w:r>
        <w:t xml:space="preserve">] </w:t>
      </w:r>
      <w:r w:rsidRPr="00175C31">
        <w:t>and 25% (13/52; 95% CI: 14% to 39%) of</w:t>
      </w:r>
      <w:r>
        <w:t xml:space="preserve"> inpatients with both admitting and discharge malaria diagnoses </w:t>
      </w:r>
      <w:r w:rsidRPr="00274EA9">
        <w:t xml:space="preserve">[median </w:t>
      </w:r>
      <w:r>
        <w:t>delay o</w:t>
      </w:r>
      <w:r w:rsidRPr="00274EA9">
        <w:t xml:space="preserve">f 36 </w:t>
      </w:r>
      <w:r w:rsidR="005D65FF">
        <w:t xml:space="preserve">hours </w:t>
      </w:r>
      <w:r w:rsidRPr="00274EA9">
        <w:t>(IQR, 27 to 44</w:t>
      </w:r>
      <w:r>
        <w:t xml:space="preserve"> hours</w:t>
      </w:r>
      <w:r w:rsidR="005D65FF" w:rsidRPr="00274EA9">
        <w:t>)</w:t>
      </w:r>
      <w:r w:rsidRPr="00274EA9">
        <w:t>]</w:t>
      </w:r>
      <w:r>
        <w:t>.</w:t>
      </w:r>
    </w:p>
    <w:p w14:paraId="2412CC83" w14:textId="77777777" w:rsidR="007C4BF0" w:rsidRPr="00154EA7" w:rsidRDefault="007C4BF0" w:rsidP="007C4BF0">
      <w:pPr>
        <w:spacing w:after="200" w:line="276" w:lineRule="auto"/>
        <w:rPr>
          <w:u w:val="single"/>
        </w:rPr>
      </w:pPr>
      <w:r>
        <w:rPr>
          <w:u w:val="single"/>
        </w:rPr>
        <w:t>M</w:t>
      </w:r>
      <w:r w:rsidRPr="00154EA7">
        <w:rPr>
          <w:u w:val="single"/>
        </w:rPr>
        <w:t xml:space="preserve">issed Day 1 </w:t>
      </w:r>
      <w:r>
        <w:rPr>
          <w:u w:val="single"/>
        </w:rPr>
        <w:t>dosing classification</w:t>
      </w:r>
      <w:r w:rsidRPr="00154EA7">
        <w:rPr>
          <w:u w:val="single"/>
        </w:rPr>
        <w:t xml:space="preserve"> by calendar day vs. </w:t>
      </w:r>
      <w:r w:rsidRPr="00D100E6">
        <w:rPr>
          <w:i/>
          <w:iCs/>
          <w:u w:val="single"/>
        </w:rPr>
        <w:t>post-admission 24-hour delay</w:t>
      </w:r>
      <w:r w:rsidRPr="00154EA7">
        <w:rPr>
          <w:u w:val="single"/>
        </w:rPr>
        <w:t xml:space="preserve"> </w:t>
      </w:r>
    </w:p>
    <w:p w14:paraId="092E2BA2" w14:textId="003C75A4" w:rsidR="007C4BF0" w:rsidRDefault="007C4BF0" w:rsidP="00D100E6">
      <w:pPr>
        <w:spacing w:after="240" w:line="480" w:lineRule="auto"/>
        <w:rPr>
          <w:color w:val="000000" w:themeColor="text1"/>
          <w:u w:val="single"/>
        </w:rPr>
      </w:pPr>
      <w:r w:rsidRPr="00154EA7">
        <w:t>The majority of inpatients (80%, 70/87</w:t>
      </w:r>
      <w:r w:rsidRPr="007A6EA4">
        <w:t xml:space="preserve">; 95% CI: </w:t>
      </w:r>
      <w:r>
        <w:t>7</w:t>
      </w:r>
      <w:r w:rsidRPr="007A6EA4">
        <w:t xml:space="preserve">1% to </w:t>
      </w:r>
      <w:r>
        <w:t>88</w:t>
      </w:r>
      <w:r w:rsidRPr="007A6EA4">
        <w:t>%</w:t>
      </w:r>
      <w:r w:rsidRPr="00154EA7">
        <w:t xml:space="preserve">) with documented time of first antimalarial dose </w:t>
      </w:r>
      <w:r>
        <w:t>administration</w:t>
      </w:r>
      <w:r w:rsidRPr="00154EA7">
        <w:t xml:space="preserve"> had concordant classification </w:t>
      </w:r>
      <w:r>
        <w:t xml:space="preserve">of </w:t>
      </w:r>
      <w:r w:rsidRPr="00154EA7">
        <w:t xml:space="preserve">missed Day 1 dosing by both calendar day and </w:t>
      </w:r>
      <w:r w:rsidRPr="00206849">
        <w:rPr>
          <w:i/>
          <w:iCs/>
        </w:rPr>
        <w:t>post-admission 24-hour delay</w:t>
      </w:r>
      <w:r>
        <w:t xml:space="preserve"> in</w:t>
      </w:r>
      <w:r w:rsidRPr="00154EA7">
        <w:t xml:space="preserve"> antimalarial </w:t>
      </w:r>
      <w:r>
        <w:t>treatment initiation</w:t>
      </w:r>
      <w:r w:rsidRPr="00154EA7">
        <w:t xml:space="preserve">: 17% </w:t>
      </w:r>
      <w:r w:rsidRPr="00154EA7">
        <w:lastRenderedPageBreak/>
        <w:t>(12/70</w:t>
      </w:r>
      <w:r w:rsidRPr="007A6EA4">
        <w:t xml:space="preserve">; 95% CI: </w:t>
      </w:r>
      <w:r>
        <w:t>9</w:t>
      </w:r>
      <w:r w:rsidRPr="007A6EA4">
        <w:t xml:space="preserve">% to </w:t>
      </w:r>
      <w:r>
        <w:t>28</w:t>
      </w:r>
      <w:r w:rsidRPr="007A6EA4">
        <w:t>%</w:t>
      </w:r>
      <w:r w:rsidRPr="00154EA7">
        <w:t xml:space="preserve">) missed Day 1 dosing </w:t>
      </w:r>
      <w:r>
        <w:t>and</w:t>
      </w:r>
      <w:r w:rsidRPr="00154EA7">
        <w:t xml:space="preserve"> 83% (58/70</w:t>
      </w:r>
      <w:r w:rsidRPr="007A6EA4">
        <w:t xml:space="preserve">; 95% CI: </w:t>
      </w:r>
      <w:r>
        <w:t>72</w:t>
      </w:r>
      <w:r w:rsidRPr="007A6EA4">
        <w:t xml:space="preserve">% to </w:t>
      </w:r>
      <w:r>
        <w:t>91</w:t>
      </w:r>
      <w:r w:rsidRPr="007A6EA4">
        <w:t>%</w:t>
      </w:r>
      <w:r w:rsidRPr="00154EA7">
        <w:t>) did not. Of the inpatients with discordant classification</w:t>
      </w:r>
      <w:r>
        <w:t xml:space="preserve"> of</w:t>
      </w:r>
      <w:r w:rsidRPr="00154EA7">
        <w:t xml:space="preserve"> missed Day 1 dosing, 59% (10/17</w:t>
      </w:r>
      <w:r w:rsidRPr="007A6EA4">
        <w:t xml:space="preserve">; 95% CI: </w:t>
      </w:r>
      <w:r>
        <w:t>33</w:t>
      </w:r>
      <w:r w:rsidRPr="007A6EA4">
        <w:t xml:space="preserve">% to </w:t>
      </w:r>
      <w:r>
        <w:t>82</w:t>
      </w:r>
      <w:r w:rsidRPr="007A6EA4">
        <w:t>%</w:t>
      </w:r>
      <w:r w:rsidRPr="00154EA7">
        <w:t xml:space="preserve">) missed Day 1 dosing of antimalarials as measured by calendar day but </w:t>
      </w:r>
      <w:r>
        <w:t>not by</w:t>
      </w:r>
      <w:r w:rsidRPr="00154EA7">
        <w:t xml:space="preserve"> </w:t>
      </w:r>
      <w:r w:rsidRPr="00D100E6">
        <w:rPr>
          <w:i/>
          <w:iCs/>
        </w:rPr>
        <w:t>post-admission 24-hour delay</w:t>
      </w:r>
      <w:r w:rsidRPr="00154EA7">
        <w:t xml:space="preserve"> to antimalarial</w:t>
      </w:r>
      <w:r>
        <w:t xml:space="preserve"> treatment initiation</w:t>
      </w:r>
      <w:r w:rsidRPr="00154EA7">
        <w:t>.</w:t>
      </w:r>
    </w:p>
    <w:p w14:paraId="60201C4A" w14:textId="39944BD6" w:rsidR="00117441" w:rsidRPr="009F102C" w:rsidRDefault="00117441" w:rsidP="00117441">
      <w:pPr>
        <w:spacing w:line="480" w:lineRule="auto"/>
        <w:rPr>
          <w:color w:val="000000" w:themeColor="text1"/>
          <w:u w:val="single"/>
        </w:rPr>
      </w:pPr>
      <w:r w:rsidRPr="009F102C">
        <w:rPr>
          <w:color w:val="000000" w:themeColor="text1"/>
          <w:u w:val="single"/>
        </w:rPr>
        <w:t>Parenteral-to-oral switch</w:t>
      </w:r>
    </w:p>
    <w:p w14:paraId="4AEA2A0F" w14:textId="682A60F1" w:rsidR="00117441" w:rsidRDefault="00117441" w:rsidP="00CB1E06">
      <w:pPr>
        <w:spacing w:after="240" w:line="480" w:lineRule="auto"/>
        <w:ind w:firstLine="720"/>
        <w:rPr>
          <w:u w:val="single"/>
        </w:rPr>
      </w:pPr>
      <w:r w:rsidRPr="009F102C">
        <w:rPr>
          <w:color w:val="000000" w:themeColor="text1"/>
        </w:rPr>
        <w:t xml:space="preserve">The majority of inpatients </w:t>
      </w:r>
      <w:r w:rsidR="005E655F">
        <w:rPr>
          <w:color w:val="000000" w:themeColor="text1"/>
        </w:rPr>
        <w:t>to</w:t>
      </w:r>
      <w:r w:rsidR="005E655F" w:rsidRPr="009F102C">
        <w:rPr>
          <w:color w:val="000000" w:themeColor="text1"/>
        </w:rPr>
        <w:t xml:space="preserve"> </w:t>
      </w:r>
      <w:r w:rsidRPr="009F102C">
        <w:rPr>
          <w:color w:val="000000" w:themeColor="text1"/>
        </w:rPr>
        <w:t>whom antimalarials were administered during hospitalization (83%, 83/100</w:t>
      </w:r>
      <w:r w:rsidRPr="009F102C">
        <w:rPr>
          <w:lang w:val="en-US"/>
        </w:rPr>
        <w:t>; 95% CI: 74% to 90%</w:t>
      </w:r>
      <w:r w:rsidRPr="009F102C">
        <w:rPr>
          <w:color w:val="000000" w:themeColor="text1"/>
        </w:rPr>
        <w:t>) received at least one form of parenteral antimalarial treatment during admission: AS (57/100); Q (28/100); both AS &amp; Q (2/100). AL was co-prescribed for 65% (37/57</w:t>
      </w:r>
      <w:r w:rsidRPr="009F102C">
        <w:rPr>
          <w:lang w:val="en-US"/>
        </w:rPr>
        <w:t>; 95% CI: 51% to 77%</w:t>
      </w:r>
      <w:r w:rsidRPr="009F102C">
        <w:rPr>
          <w:color w:val="000000" w:themeColor="text1"/>
        </w:rPr>
        <w:t>) of the inpatients who received AS: 19% (7/37</w:t>
      </w:r>
      <w:r w:rsidRPr="009F102C">
        <w:rPr>
          <w:lang w:val="en-US"/>
        </w:rPr>
        <w:t>; 95% CI: 8% to 35%</w:t>
      </w:r>
      <w:r w:rsidRPr="009F102C">
        <w:rPr>
          <w:color w:val="000000" w:themeColor="text1"/>
        </w:rPr>
        <w:t>) switched from injectable AS to oral AL administration during the current hospitalization. AL was co-prescribed for 39% (11/28</w:t>
      </w:r>
      <w:r w:rsidRPr="009F102C">
        <w:rPr>
          <w:lang w:val="en-US"/>
        </w:rPr>
        <w:t>; 95% CI: 22% to 59%</w:t>
      </w:r>
      <w:r w:rsidRPr="009F102C">
        <w:rPr>
          <w:color w:val="000000" w:themeColor="text1"/>
        </w:rPr>
        <w:t>) of inpatients who received Q: 27% (3/11</w:t>
      </w:r>
      <w:r w:rsidRPr="009F102C">
        <w:rPr>
          <w:lang w:val="en-US"/>
        </w:rPr>
        <w:t>; 95% CI: 6% to 61%</w:t>
      </w:r>
      <w:r w:rsidRPr="009F102C">
        <w:rPr>
          <w:color w:val="000000" w:themeColor="text1"/>
        </w:rPr>
        <w:t>) switched from injectable Q to oral AL.</w:t>
      </w:r>
    </w:p>
    <w:p w14:paraId="418BBCC4" w14:textId="77777777" w:rsidR="007F25C5" w:rsidRPr="00124543" w:rsidRDefault="007F25C5" w:rsidP="007F25C5">
      <w:pPr>
        <w:spacing w:line="480" w:lineRule="auto"/>
        <w:rPr>
          <w:u w:val="single"/>
        </w:rPr>
      </w:pPr>
      <w:r>
        <w:rPr>
          <w:u w:val="single"/>
        </w:rPr>
        <w:t>M</w:t>
      </w:r>
      <w:r w:rsidRPr="00124543">
        <w:rPr>
          <w:u w:val="single"/>
        </w:rPr>
        <w:t xml:space="preserve">edication use cycle </w:t>
      </w:r>
    </w:p>
    <w:p w14:paraId="28D571CA" w14:textId="77777777" w:rsidR="007F25C5" w:rsidRPr="00124543" w:rsidRDefault="007F25C5" w:rsidP="007F25C5">
      <w:pPr>
        <w:spacing w:line="480" w:lineRule="auto"/>
        <w:rPr>
          <w:i/>
          <w:iCs/>
          <w:u w:val="single"/>
        </w:rPr>
      </w:pPr>
      <w:r w:rsidRPr="00124543">
        <w:rPr>
          <w:i/>
          <w:iCs/>
          <w:u w:val="single"/>
        </w:rPr>
        <w:t xml:space="preserve">Overview of the prescription, dispensing and administration </w:t>
      </w:r>
      <w:r>
        <w:rPr>
          <w:i/>
          <w:iCs/>
          <w:u w:val="single"/>
        </w:rPr>
        <w:t xml:space="preserve">of </w:t>
      </w:r>
      <w:r w:rsidRPr="00124543">
        <w:rPr>
          <w:i/>
          <w:iCs/>
          <w:u w:val="single"/>
        </w:rPr>
        <w:t>antimalarials</w:t>
      </w:r>
    </w:p>
    <w:p w14:paraId="4E37D39C" w14:textId="77777777" w:rsidR="007F25C5" w:rsidRPr="00A9662C" w:rsidRDefault="007F25C5" w:rsidP="007F25C5">
      <w:pPr>
        <w:spacing w:line="480" w:lineRule="auto"/>
      </w:pPr>
      <w:r w:rsidRPr="00A9662C">
        <w:rPr>
          <w:i/>
          <w:iCs/>
        </w:rPr>
        <w:t>Artesunate</w:t>
      </w:r>
      <w:r w:rsidRPr="00A9662C">
        <w:t>: AS was prescribed for 8% (62/762) of inpatients, dispensed to 85% (53/62), yet, administered in 57 inpatients (55 of 57 had an antimalarial prescription). AS was prescribed for 9 inpatients with malaria in pregnancy and dispensed and administered in all of them.</w:t>
      </w:r>
    </w:p>
    <w:p w14:paraId="4EBDE8B4" w14:textId="77777777" w:rsidR="007F25C5" w:rsidRDefault="007F25C5" w:rsidP="007F25C5">
      <w:pPr>
        <w:spacing w:line="480" w:lineRule="auto"/>
      </w:pPr>
      <w:r w:rsidRPr="00A9662C">
        <w:rPr>
          <w:i/>
          <w:iCs/>
        </w:rPr>
        <w:t>Quinine</w:t>
      </w:r>
      <w:r w:rsidRPr="00A9662C">
        <w:t xml:space="preserve">: Q was prescribed for 5% (40/762) of inpatients, dispensed to 70% (28/40) and administered in the 28 </w:t>
      </w:r>
      <w:bookmarkStart w:id="1" w:name="_Hlk38131551"/>
      <w:r w:rsidRPr="00A9662C">
        <w:t>inpatients</w:t>
      </w:r>
      <w:bookmarkEnd w:id="1"/>
      <w:r w:rsidRPr="00A9662C">
        <w:t>. Q was prescribed for 17 inpatients with malaria in pregnancy and dispensed and administered in 15 of them.</w:t>
      </w:r>
    </w:p>
    <w:p w14:paraId="69B8AAB1" w14:textId="562CD1B2" w:rsidR="00B2162A" w:rsidRDefault="007F25C5" w:rsidP="00B2162A">
      <w:pPr>
        <w:spacing w:line="480" w:lineRule="auto"/>
      </w:pPr>
      <w:r w:rsidRPr="00157CD5">
        <w:rPr>
          <w:i/>
          <w:iCs/>
        </w:rPr>
        <w:t>Artemether-lumefantrine</w:t>
      </w:r>
      <w:r>
        <w:t xml:space="preserve">: </w:t>
      </w:r>
      <w:r w:rsidR="00B2162A" w:rsidRPr="000E65D7">
        <w:t xml:space="preserve">AL was prescribed </w:t>
      </w:r>
      <w:r w:rsidR="00B2162A" w:rsidRPr="00A06220">
        <w:t xml:space="preserve">for </w:t>
      </w:r>
      <w:r w:rsidR="00B2162A" w:rsidRPr="00206849">
        <w:t>9</w:t>
      </w:r>
      <w:r w:rsidR="00B2162A" w:rsidRPr="00A06220">
        <w:t>% (</w:t>
      </w:r>
      <w:r w:rsidR="00B2162A" w:rsidRPr="00206849">
        <w:t>67</w:t>
      </w:r>
      <w:r w:rsidR="00B2162A" w:rsidRPr="00A06220">
        <w:t>/762) of inpatients [</w:t>
      </w:r>
      <w:r w:rsidR="00B2162A" w:rsidRPr="00206849">
        <w:t>72%</w:t>
      </w:r>
      <w:r w:rsidR="00B2162A" w:rsidRPr="00A06220">
        <w:t xml:space="preserve"> (</w:t>
      </w:r>
      <w:r w:rsidR="00B2162A" w:rsidRPr="00206849">
        <w:t>48/67</w:t>
      </w:r>
      <w:r w:rsidR="00B2162A" w:rsidRPr="00A06220">
        <w:t xml:space="preserve">) </w:t>
      </w:r>
      <w:r w:rsidR="006F42CF" w:rsidRPr="00206849">
        <w:t xml:space="preserve">of whom </w:t>
      </w:r>
      <w:r w:rsidR="00B2162A" w:rsidRPr="00206849">
        <w:t>received in-hospital parenteral AS and/or Q)], dispensed to 33</w:t>
      </w:r>
      <w:r w:rsidR="00B2162A" w:rsidRPr="00A06220">
        <w:t>% (22/</w:t>
      </w:r>
      <w:r w:rsidR="00B2162A" w:rsidRPr="00206849">
        <w:t>67</w:t>
      </w:r>
      <w:r w:rsidR="00B2162A" w:rsidRPr="00A06220">
        <w:t xml:space="preserve">), yet, administered in 28 inpatients (27 of 28 had an antimalarial prescription). </w:t>
      </w:r>
      <w:r w:rsidR="00B2162A" w:rsidRPr="00206849">
        <w:t>More than two-</w:t>
      </w:r>
      <w:r w:rsidR="00B2162A" w:rsidRPr="00206849">
        <w:lastRenderedPageBreak/>
        <w:t>thirds (69%, 46/67)</w:t>
      </w:r>
      <w:r w:rsidR="00B2162A" w:rsidRPr="00A06220">
        <w:t xml:space="preserve"> of the inp</w:t>
      </w:r>
      <w:r w:rsidR="00B2162A" w:rsidRPr="00206849">
        <w:t>atients received AL prescription at discharge [7</w:t>
      </w:r>
      <w:r w:rsidR="006F42CF" w:rsidRPr="00206849">
        <w:t>8</w:t>
      </w:r>
      <w:r w:rsidR="00B2162A" w:rsidRPr="00206849">
        <w:t>% (36/4</w:t>
      </w:r>
      <w:r w:rsidR="006F42CF" w:rsidRPr="00A06220">
        <w:t>6</w:t>
      </w:r>
      <w:r w:rsidR="00B2162A" w:rsidRPr="00206849">
        <w:t xml:space="preserve">) </w:t>
      </w:r>
      <w:r w:rsidR="0052752C" w:rsidRPr="00206849">
        <w:t xml:space="preserve">of whom </w:t>
      </w:r>
      <w:r w:rsidR="00B2162A" w:rsidRPr="00206849">
        <w:t>received AL co-prescription following in-hospital parenteral AS and/or Q)]; at least one dose of AL was administered in one-fifth (20%, 9/46</w:t>
      </w:r>
      <w:r w:rsidR="00B2162A" w:rsidRPr="00A06220">
        <w:t>) of the inpatients prior to hospital discharge [</w:t>
      </w:r>
      <w:r w:rsidR="00B2162A" w:rsidRPr="00206849">
        <w:t>14% (5/36</w:t>
      </w:r>
      <w:r w:rsidR="00B2162A" w:rsidRPr="00A06220">
        <w:t xml:space="preserve">) </w:t>
      </w:r>
      <w:r w:rsidR="008B0543" w:rsidRPr="00206849">
        <w:t xml:space="preserve">of whom </w:t>
      </w:r>
      <w:r w:rsidR="00B2162A" w:rsidRPr="00206849">
        <w:t>received in-hospital</w:t>
      </w:r>
      <w:r w:rsidR="00B2162A" w:rsidRPr="000E65D7">
        <w:t xml:space="preserve"> parenteral AS and/or Q)].</w:t>
      </w:r>
    </w:p>
    <w:p w14:paraId="669523D8" w14:textId="3B9EFC3D" w:rsidR="007F25C5" w:rsidRPr="009F102C" w:rsidRDefault="007F25C5" w:rsidP="007F25C5">
      <w:pPr>
        <w:spacing w:line="480" w:lineRule="auto"/>
      </w:pPr>
      <w:r w:rsidRPr="009F102C">
        <w:rPr>
          <w:i/>
          <w:iCs/>
        </w:rPr>
        <w:t>Artemether</w:t>
      </w:r>
      <w:r w:rsidRPr="009F102C">
        <w:t xml:space="preserve">: AT was prescribed for two inpatients, dispensed to one and administered in none.  </w:t>
      </w:r>
    </w:p>
    <w:p w14:paraId="028D093D" w14:textId="77777777" w:rsidR="007F25C5" w:rsidRPr="009F102C" w:rsidRDefault="007F25C5" w:rsidP="007F25C5">
      <w:pPr>
        <w:spacing w:line="480" w:lineRule="auto"/>
      </w:pPr>
      <w:r w:rsidRPr="009F102C">
        <w:rPr>
          <w:i/>
          <w:iCs/>
        </w:rPr>
        <w:t>Sulfadoxine-pyrimethamine</w:t>
      </w:r>
      <w:r w:rsidRPr="009F102C">
        <w:t xml:space="preserve">: SP was prescribed for five inpatients [four had Sickle Cell Disease (SCD)], dispensed to one (had SCD), yet, administered in two inpatients (both had SCD). None of the inpatients had malaria in pregnancy. </w:t>
      </w:r>
    </w:p>
    <w:p w14:paraId="56637BA8" w14:textId="74A9ACED" w:rsidR="007F25C5" w:rsidRDefault="007F25C5" w:rsidP="005D3DB8">
      <w:pPr>
        <w:spacing w:line="480" w:lineRule="auto"/>
      </w:pPr>
      <w:r w:rsidRPr="009F102C">
        <w:rPr>
          <w:bCs/>
          <w:i/>
          <w:iCs/>
          <w:color w:val="000000"/>
          <w:lang w:eastAsia="sw-KE"/>
        </w:rPr>
        <w:t>Dihydroartemisinin-piperaquine</w:t>
      </w:r>
      <w:r w:rsidRPr="009F102C">
        <w:t>: DP was prescribed for two inpatients, yet, dispensed and administered in none.</w:t>
      </w:r>
    </w:p>
    <w:p w14:paraId="5D9EBD16" w14:textId="0C4F5DEC" w:rsidR="005D3DB8" w:rsidRPr="00D760A9" w:rsidRDefault="005D3DB8" w:rsidP="005D3DB8">
      <w:pPr>
        <w:spacing w:line="480" w:lineRule="auto"/>
        <w:rPr>
          <w:i/>
          <w:iCs/>
          <w:u w:val="single"/>
        </w:rPr>
      </w:pPr>
      <w:r w:rsidRPr="00D760A9">
        <w:rPr>
          <w:i/>
          <w:iCs/>
          <w:u w:val="single"/>
        </w:rPr>
        <w:t>Incomplete dosing of in-hospital antimalarial treatment</w:t>
      </w:r>
    </w:p>
    <w:p w14:paraId="2DC8CA69" w14:textId="1B15F932" w:rsidR="005D3DB8" w:rsidRPr="00685CBE" w:rsidRDefault="005D3DB8" w:rsidP="005D3DB8">
      <w:pPr>
        <w:spacing w:line="480" w:lineRule="auto"/>
      </w:pPr>
      <w:r w:rsidRPr="009F102C">
        <w:rPr>
          <w:i/>
          <w:iCs/>
        </w:rPr>
        <w:t>Artesunate:</w:t>
      </w:r>
      <w:r w:rsidRPr="009F102C">
        <w:t xml:space="preserve"> 19% (19/57; 95% CI: 10% to 32%) of the inpatients in whom</w:t>
      </w:r>
      <w:r w:rsidRPr="009F102C">
        <w:rPr>
          <w:i/>
          <w:iCs/>
        </w:rPr>
        <w:t xml:space="preserve"> in-hospital AS was administered</w:t>
      </w:r>
      <w:r w:rsidRPr="009F102C">
        <w:t xml:space="preserve"> had an </w:t>
      </w:r>
      <w:r w:rsidRPr="009F102C">
        <w:rPr>
          <w:i/>
          <w:iCs/>
        </w:rPr>
        <w:t>AS prescription</w:t>
      </w:r>
      <w:r w:rsidRPr="009F102C">
        <w:t xml:space="preserve"> of &lt;3 doses [median of 3 (IQR, 3 to 3)]; 47% (27/57; 95% CI: 34% to 61%) got &lt;3 doses of </w:t>
      </w:r>
      <w:r w:rsidRPr="009F102C">
        <w:rPr>
          <w:i/>
          <w:iCs/>
        </w:rPr>
        <w:t>dispensed AS</w:t>
      </w:r>
      <w:r w:rsidRPr="009F102C">
        <w:t xml:space="preserve"> [median of 2.5 (IQR, 1.5 to 3) doses]; 46% (26/57; 95% CI: 32% to 59%) received &lt;3 doses of </w:t>
      </w:r>
      <w:r w:rsidRPr="009F102C">
        <w:rPr>
          <w:i/>
          <w:iCs/>
        </w:rPr>
        <w:t>administered AS</w:t>
      </w:r>
      <w:r w:rsidRPr="009F102C">
        <w:t xml:space="preserve"> [median of 3 (IQR, 2 to 3) doses]; and 25% (14</w:t>
      </w:r>
      <w:r w:rsidRPr="00685CBE">
        <w:t xml:space="preserve">/57; 95% CI: 14% to 38%) received &lt;3 doses of </w:t>
      </w:r>
      <w:r w:rsidRPr="00685CBE">
        <w:rPr>
          <w:i/>
          <w:iCs/>
        </w:rPr>
        <w:t>both dispensed and administered AS</w:t>
      </w:r>
      <w:r w:rsidR="001728C9">
        <w:t xml:space="preserve">. </w:t>
      </w:r>
      <w:r w:rsidR="001728C9" w:rsidRPr="00F900B5">
        <w:t xml:space="preserve">For inpatients with malaria in pregnancy, 22% (2/9; 95% CI: 3% to 60%) received &lt;3 doses of </w:t>
      </w:r>
      <w:r w:rsidR="001728C9" w:rsidRPr="00F900B5">
        <w:rPr>
          <w:i/>
          <w:iCs/>
        </w:rPr>
        <w:t>both dispensed and administered AS</w:t>
      </w:r>
      <w:r w:rsidR="001728C9" w:rsidRPr="00F900B5">
        <w:t>.</w:t>
      </w:r>
    </w:p>
    <w:p w14:paraId="0B09FAAF" w14:textId="68D956B6" w:rsidR="005D3DB8" w:rsidRPr="009F102C" w:rsidRDefault="005D3DB8" w:rsidP="005D3DB8">
      <w:pPr>
        <w:spacing w:line="480" w:lineRule="auto"/>
        <w:rPr>
          <w:i/>
          <w:iCs/>
        </w:rPr>
      </w:pPr>
      <w:r w:rsidRPr="009F102C">
        <w:rPr>
          <w:i/>
          <w:iCs/>
        </w:rPr>
        <w:t xml:space="preserve">Quinine: </w:t>
      </w:r>
      <w:r w:rsidRPr="009F102C">
        <w:t xml:space="preserve">None of the inpatients in whom </w:t>
      </w:r>
      <w:r w:rsidRPr="009F102C">
        <w:rPr>
          <w:i/>
          <w:iCs/>
        </w:rPr>
        <w:t>in-hospital Q was administered</w:t>
      </w:r>
      <w:r w:rsidRPr="009F102C">
        <w:t xml:space="preserve"> had a </w:t>
      </w:r>
      <w:r w:rsidRPr="009F102C">
        <w:rPr>
          <w:i/>
          <w:iCs/>
        </w:rPr>
        <w:t>Q prescription</w:t>
      </w:r>
      <w:r w:rsidRPr="009F102C">
        <w:t xml:space="preserve"> of &lt;3 doses; 29% (8/28; 95% CI: 6% to 37%) got &lt;3 doses of </w:t>
      </w:r>
      <w:r w:rsidRPr="009F102C">
        <w:rPr>
          <w:i/>
          <w:iCs/>
        </w:rPr>
        <w:t>dispensed Q</w:t>
      </w:r>
      <w:r w:rsidRPr="009F102C">
        <w:t xml:space="preserve"> [median of 3 (IQR, 2 to 3) doses]; 46% (13/28; 95% CI: 28% to 66%) received &lt;3 doses of </w:t>
      </w:r>
      <w:r w:rsidRPr="009F102C">
        <w:rPr>
          <w:i/>
          <w:iCs/>
        </w:rPr>
        <w:t>administered Q</w:t>
      </w:r>
      <w:r w:rsidRPr="009F102C">
        <w:t xml:space="preserve"> [median of 3 (IQR, 2 to 3) doses]; and 21% (6/28; 95% CI: 8% to 41%) received &lt;3 doses of </w:t>
      </w:r>
      <w:r w:rsidRPr="009F102C">
        <w:rPr>
          <w:i/>
          <w:iCs/>
        </w:rPr>
        <w:t>both dispensed and administered Q</w:t>
      </w:r>
      <w:r w:rsidR="001728C9">
        <w:rPr>
          <w:i/>
          <w:iCs/>
        </w:rPr>
        <w:t xml:space="preserve">. </w:t>
      </w:r>
      <w:r w:rsidR="001728C9" w:rsidRPr="00F900B5">
        <w:t xml:space="preserve">For inpatients with malaria in </w:t>
      </w:r>
      <w:r w:rsidR="001728C9" w:rsidRPr="00F900B5">
        <w:lastRenderedPageBreak/>
        <w:t xml:space="preserve">pregnancy, 13% (2/15; 95% CI: 2% to 40%) received &lt;3 doses of </w:t>
      </w:r>
      <w:r w:rsidR="001728C9" w:rsidRPr="00F900B5">
        <w:rPr>
          <w:i/>
          <w:iCs/>
        </w:rPr>
        <w:t>both dispensed and administered Q</w:t>
      </w:r>
      <w:r w:rsidR="001728C9" w:rsidRPr="00F900B5">
        <w:t>.</w:t>
      </w:r>
    </w:p>
    <w:p w14:paraId="7C4BC823" w14:textId="4A420C8B" w:rsidR="00CE25D2" w:rsidRPr="00D853F5" w:rsidRDefault="005D3DB8" w:rsidP="00CC6F85">
      <w:pPr>
        <w:spacing w:line="276" w:lineRule="auto"/>
        <w:rPr>
          <w:rFonts w:eastAsia="Calibri"/>
          <w:noProof/>
          <w:szCs w:val="22"/>
          <w:lang w:eastAsia="en-US"/>
        </w:rPr>
      </w:pPr>
      <w:r w:rsidRPr="009F102C">
        <w:rPr>
          <w:i/>
          <w:iCs/>
        </w:rPr>
        <w:t xml:space="preserve">Artemether-Lumefantrine: </w:t>
      </w:r>
      <w:r w:rsidRPr="009F102C">
        <w:t xml:space="preserve">None of the inpatients in whom </w:t>
      </w:r>
      <w:r w:rsidRPr="009F102C">
        <w:rPr>
          <w:i/>
          <w:iCs/>
        </w:rPr>
        <w:t>in-hospital AL was administered</w:t>
      </w:r>
      <w:r w:rsidRPr="009F102C">
        <w:t xml:space="preserve"> had an </w:t>
      </w:r>
      <w:r w:rsidRPr="009F102C">
        <w:rPr>
          <w:i/>
          <w:iCs/>
        </w:rPr>
        <w:t>AL prescription</w:t>
      </w:r>
      <w:r w:rsidRPr="009F102C">
        <w:t xml:space="preserve"> of &lt;6 doses and none got &lt;6 doses of </w:t>
      </w:r>
      <w:r w:rsidRPr="009F102C">
        <w:rPr>
          <w:i/>
          <w:iCs/>
        </w:rPr>
        <w:t>dispensed AL</w:t>
      </w:r>
      <w:r w:rsidRPr="009F102C">
        <w:t xml:space="preserve">; 71% (20/28; 95% CI: 51% to 87%) received &lt;6 doses of </w:t>
      </w:r>
      <w:r w:rsidRPr="009F102C">
        <w:rPr>
          <w:i/>
          <w:iCs/>
        </w:rPr>
        <w:t>administered AL</w:t>
      </w:r>
      <w:r w:rsidRPr="009F102C">
        <w:t xml:space="preserve"> during hospitalization [median of 2 (IQR, 1 to 5) doses].</w:t>
      </w:r>
    </w:p>
    <w:p w14:paraId="29FA89B5" w14:textId="77777777" w:rsidR="00D01C18" w:rsidRDefault="00D01C18" w:rsidP="00BF31C3">
      <w:pPr>
        <w:spacing w:after="240" w:line="480" w:lineRule="auto"/>
        <w:rPr>
          <w:highlight w:val="cyan"/>
        </w:rPr>
        <w:sectPr w:rsidR="00D01C18">
          <w:footerReference w:type="default" r:id="rId9"/>
          <w:pgSz w:w="11906" w:h="16838"/>
          <w:pgMar w:top="1440" w:right="1440" w:bottom="1440" w:left="1440" w:header="708" w:footer="708" w:gutter="0"/>
          <w:cols w:space="708"/>
          <w:docGrid w:linePitch="360"/>
        </w:sectPr>
      </w:pPr>
    </w:p>
    <w:tbl>
      <w:tblPr>
        <w:tblW w:w="15735" w:type="dxa"/>
        <w:tblInd w:w="-709" w:type="dxa"/>
        <w:tblLayout w:type="fixed"/>
        <w:tblLook w:val="04A0" w:firstRow="1" w:lastRow="0" w:firstColumn="1" w:lastColumn="0" w:noHBand="0" w:noVBand="1"/>
      </w:tblPr>
      <w:tblGrid>
        <w:gridCol w:w="3403"/>
        <w:gridCol w:w="1275"/>
        <w:gridCol w:w="1418"/>
        <w:gridCol w:w="1417"/>
        <w:gridCol w:w="1276"/>
        <w:gridCol w:w="1701"/>
        <w:gridCol w:w="1134"/>
        <w:gridCol w:w="851"/>
        <w:gridCol w:w="1134"/>
        <w:gridCol w:w="1134"/>
        <w:gridCol w:w="992"/>
      </w:tblGrid>
      <w:tr w:rsidR="00D01C18" w:rsidRPr="00D100E6" w14:paraId="6A211FFB" w14:textId="77777777" w:rsidTr="00D100E6">
        <w:trPr>
          <w:trHeight w:val="310"/>
        </w:trPr>
        <w:tc>
          <w:tcPr>
            <w:tcW w:w="15735" w:type="dxa"/>
            <w:gridSpan w:val="11"/>
            <w:tcBorders>
              <w:top w:val="nil"/>
              <w:left w:val="nil"/>
              <w:bottom w:val="single" w:sz="4" w:space="0" w:color="auto"/>
            </w:tcBorders>
            <w:shd w:val="clear" w:color="auto" w:fill="auto"/>
            <w:noWrap/>
            <w:vAlign w:val="bottom"/>
            <w:hideMark/>
          </w:tcPr>
          <w:p w14:paraId="70C5AA3F" w14:textId="648D0EE8" w:rsidR="00D01C18" w:rsidRPr="00D100E6" w:rsidRDefault="00D01C18" w:rsidP="00C8527B">
            <w:pPr>
              <w:rPr>
                <w:b/>
                <w:bCs/>
                <w:color w:val="000000"/>
                <w:sz w:val="20"/>
                <w:szCs w:val="20"/>
              </w:rPr>
            </w:pPr>
            <w:bookmarkStart w:id="2" w:name="RANGE!C2:M27"/>
            <w:r w:rsidRPr="00D100E6">
              <w:rPr>
                <w:b/>
                <w:bCs/>
                <w:color w:val="000000"/>
                <w:sz w:val="20"/>
                <w:szCs w:val="20"/>
              </w:rPr>
              <w:lastRenderedPageBreak/>
              <w:t>Table S1: Clinical details of 21 inpatients with a single admitting</w:t>
            </w:r>
            <w:r w:rsidR="00A06220">
              <w:rPr>
                <w:b/>
                <w:bCs/>
                <w:color w:val="000000"/>
                <w:sz w:val="20"/>
                <w:szCs w:val="20"/>
              </w:rPr>
              <w:t>/discharge</w:t>
            </w:r>
            <w:r w:rsidRPr="00D100E6">
              <w:rPr>
                <w:b/>
                <w:bCs/>
                <w:color w:val="000000"/>
                <w:sz w:val="20"/>
                <w:szCs w:val="20"/>
              </w:rPr>
              <w:t xml:space="preserve"> malaria diagnosis, Uganda, 2014</w:t>
            </w:r>
            <w:bookmarkEnd w:id="2"/>
          </w:p>
        </w:tc>
      </w:tr>
      <w:tr w:rsidR="007104B6" w:rsidRPr="00D100E6" w14:paraId="2661D3F0" w14:textId="77777777" w:rsidTr="00D100E6">
        <w:trPr>
          <w:trHeight w:val="610"/>
        </w:trPr>
        <w:tc>
          <w:tcPr>
            <w:tcW w:w="3403" w:type="dxa"/>
            <w:tcBorders>
              <w:top w:val="single" w:sz="4" w:space="0" w:color="auto"/>
              <w:left w:val="single" w:sz="4" w:space="0" w:color="auto"/>
              <w:bottom w:val="single" w:sz="4" w:space="0" w:color="auto"/>
              <w:right w:val="single" w:sz="4" w:space="0" w:color="auto"/>
            </w:tcBorders>
            <w:shd w:val="clear" w:color="auto" w:fill="auto"/>
            <w:hideMark/>
          </w:tcPr>
          <w:p w14:paraId="13D4CC02" w14:textId="77777777" w:rsidR="00D01C18" w:rsidRPr="00D100E6" w:rsidRDefault="00D01C18" w:rsidP="00D100E6">
            <w:pPr>
              <w:jc w:val="center"/>
              <w:rPr>
                <w:b/>
                <w:bCs/>
                <w:color w:val="000000"/>
                <w:sz w:val="20"/>
                <w:szCs w:val="20"/>
              </w:rPr>
            </w:pPr>
            <w:r w:rsidRPr="00D100E6">
              <w:rPr>
                <w:b/>
                <w:bCs/>
                <w:color w:val="000000"/>
                <w:sz w:val="20"/>
                <w:szCs w:val="20"/>
              </w:rPr>
              <w:t>Presenting complaints/cause of admission/Signs and symptoms</w:t>
            </w:r>
          </w:p>
        </w:tc>
        <w:tc>
          <w:tcPr>
            <w:tcW w:w="1275" w:type="dxa"/>
            <w:tcBorders>
              <w:top w:val="single" w:sz="4" w:space="0" w:color="auto"/>
              <w:left w:val="nil"/>
              <w:bottom w:val="single" w:sz="4" w:space="0" w:color="auto"/>
              <w:right w:val="single" w:sz="4" w:space="0" w:color="auto"/>
            </w:tcBorders>
            <w:shd w:val="clear" w:color="auto" w:fill="auto"/>
            <w:hideMark/>
          </w:tcPr>
          <w:p w14:paraId="65A32AD0" w14:textId="77777777" w:rsidR="00D01C18" w:rsidRPr="00D100E6" w:rsidRDefault="00D01C18" w:rsidP="00D100E6">
            <w:pPr>
              <w:jc w:val="center"/>
              <w:rPr>
                <w:b/>
                <w:bCs/>
                <w:color w:val="000000"/>
                <w:sz w:val="20"/>
                <w:szCs w:val="20"/>
              </w:rPr>
            </w:pPr>
            <w:r w:rsidRPr="00D100E6">
              <w:rPr>
                <w:b/>
                <w:bCs/>
                <w:color w:val="000000"/>
                <w:sz w:val="20"/>
                <w:szCs w:val="20"/>
              </w:rPr>
              <w:t>Admitting Diagnosis</w:t>
            </w:r>
          </w:p>
        </w:tc>
        <w:tc>
          <w:tcPr>
            <w:tcW w:w="1418" w:type="dxa"/>
            <w:tcBorders>
              <w:top w:val="single" w:sz="4" w:space="0" w:color="auto"/>
              <w:left w:val="nil"/>
              <w:bottom w:val="single" w:sz="4" w:space="0" w:color="auto"/>
              <w:right w:val="single" w:sz="4" w:space="0" w:color="auto"/>
            </w:tcBorders>
            <w:shd w:val="clear" w:color="auto" w:fill="auto"/>
            <w:hideMark/>
          </w:tcPr>
          <w:p w14:paraId="3FAE4F58" w14:textId="77777777" w:rsidR="00D01C18" w:rsidRPr="00D100E6" w:rsidRDefault="00D01C18" w:rsidP="00D100E6">
            <w:pPr>
              <w:jc w:val="center"/>
              <w:rPr>
                <w:b/>
                <w:bCs/>
                <w:color w:val="000000"/>
                <w:sz w:val="20"/>
                <w:szCs w:val="20"/>
              </w:rPr>
            </w:pPr>
            <w:r w:rsidRPr="00D100E6">
              <w:rPr>
                <w:b/>
                <w:bCs/>
                <w:color w:val="000000"/>
                <w:sz w:val="20"/>
                <w:szCs w:val="20"/>
              </w:rPr>
              <w:t>Preadmission Antimalarial use</w:t>
            </w:r>
          </w:p>
        </w:tc>
        <w:tc>
          <w:tcPr>
            <w:tcW w:w="1417" w:type="dxa"/>
            <w:tcBorders>
              <w:top w:val="single" w:sz="4" w:space="0" w:color="auto"/>
              <w:left w:val="nil"/>
              <w:bottom w:val="single" w:sz="4" w:space="0" w:color="auto"/>
              <w:right w:val="single" w:sz="4" w:space="0" w:color="auto"/>
            </w:tcBorders>
            <w:shd w:val="clear" w:color="auto" w:fill="auto"/>
            <w:hideMark/>
          </w:tcPr>
          <w:p w14:paraId="1D26BE62" w14:textId="3E0A9C84" w:rsidR="00D01C18" w:rsidRPr="00D100E6" w:rsidRDefault="00D01C18" w:rsidP="00D100E6">
            <w:pPr>
              <w:jc w:val="center"/>
              <w:rPr>
                <w:b/>
                <w:bCs/>
                <w:color w:val="000000"/>
                <w:sz w:val="20"/>
                <w:szCs w:val="20"/>
              </w:rPr>
            </w:pPr>
            <w:r w:rsidRPr="00D100E6">
              <w:rPr>
                <w:b/>
                <w:bCs/>
                <w:color w:val="000000"/>
                <w:sz w:val="20"/>
                <w:szCs w:val="20"/>
              </w:rPr>
              <w:t>Microscopy for Parasitaemia</w:t>
            </w:r>
          </w:p>
        </w:tc>
        <w:tc>
          <w:tcPr>
            <w:tcW w:w="1276" w:type="dxa"/>
            <w:tcBorders>
              <w:top w:val="single" w:sz="4" w:space="0" w:color="auto"/>
              <w:left w:val="nil"/>
              <w:bottom w:val="single" w:sz="4" w:space="0" w:color="auto"/>
              <w:right w:val="single" w:sz="4" w:space="0" w:color="auto"/>
            </w:tcBorders>
            <w:shd w:val="clear" w:color="auto" w:fill="auto"/>
            <w:hideMark/>
          </w:tcPr>
          <w:p w14:paraId="72628027" w14:textId="77777777" w:rsidR="00D01C18" w:rsidRPr="00D100E6" w:rsidRDefault="00D01C18" w:rsidP="00D100E6">
            <w:pPr>
              <w:jc w:val="center"/>
              <w:rPr>
                <w:b/>
                <w:bCs/>
                <w:color w:val="000000"/>
                <w:sz w:val="20"/>
                <w:szCs w:val="20"/>
              </w:rPr>
            </w:pPr>
            <w:r w:rsidRPr="00D100E6">
              <w:rPr>
                <w:b/>
                <w:bCs/>
                <w:color w:val="000000"/>
                <w:sz w:val="20"/>
                <w:szCs w:val="20"/>
              </w:rPr>
              <w:t>Microscopy Results</w:t>
            </w:r>
          </w:p>
        </w:tc>
        <w:tc>
          <w:tcPr>
            <w:tcW w:w="1701" w:type="dxa"/>
            <w:tcBorders>
              <w:top w:val="single" w:sz="4" w:space="0" w:color="auto"/>
              <w:left w:val="nil"/>
              <w:bottom w:val="single" w:sz="4" w:space="0" w:color="auto"/>
              <w:right w:val="single" w:sz="4" w:space="0" w:color="auto"/>
            </w:tcBorders>
            <w:shd w:val="clear" w:color="auto" w:fill="auto"/>
            <w:hideMark/>
          </w:tcPr>
          <w:p w14:paraId="47DB4E1B" w14:textId="77777777" w:rsidR="00D01C18" w:rsidRPr="00D100E6" w:rsidRDefault="00D01C18" w:rsidP="00D100E6">
            <w:pPr>
              <w:jc w:val="center"/>
              <w:rPr>
                <w:b/>
                <w:bCs/>
                <w:color w:val="000000"/>
                <w:sz w:val="20"/>
                <w:szCs w:val="20"/>
              </w:rPr>
            </w:pPr>
            <w:r w:rsidRPr="00D100E6">
              <w:rPr>
                <w:b/>
                <w:bCs/>
                <w:color w:val="000000"/>
                <w:sz w:val="20"/>
                <w:szCs w:val="20"/>
              </w:rPr>
              <w:t>In-hospital Injectable Antimalarial use</w:t>
            </w:r>
          </w:p>
        </w:tc>
        <w:tc>
          <w:tcPr>
            <w:tcW w:w="1134" w:type="dxa"/>
            <w:tcBorders>
              <w:top w:val="single" w:sz="4" w:space="0" w:color="auto"/>
              <w:left w:val="nil"/>
              <w:bottom w:val="single" w:sz="4" w:space="0" w:color="auto"/>
              <w:right w:val="single" w:sz="4" w:space="0" w:color="auto"/>
            </w:tcBorders>
            <w:shd w:val="clear" w:color="auto" w:fill="auto"/>
            <w:hideMark/>
          </w:tcPr>
          <w:p w14:paraId="4350380D" w14:textId="77777777" w:rsidR="00D01C18" w:rsidRPr="00D100E6" w:rsidRDefault="00D01C18" w:rsidP="00D100E6">
            <w:pPr>
              <w:jc w:val="center"/>
              <w:rPr>
                <w:b/>
                <w:bCs/>
                <w:color w:val="000000"/>
                <w:sz w:val="20"/>
                <w:szCs w:val="20"/>
              </w:rPr>
            </w:pPr>
            <w:r w:rsidRPr="00D100E6">
              <w:rPr>
                <w:b/>
                <w:bCs/>
                <w:color w:val="000000"/>
                <w:sz w:val="20"/>
                <w:szCs w:val="20"/>
              </w:rPr>
              <w:t>Discharge Diagnosis</w:t>
            </w:r>
          </w:p>
        </w:tc>
        <w:tc>
          <w:tcPr>
            <w:tcW w:w="851" w:type="dxa"/>
            <w:tcBorders>
              <w:top w:val="single" w:sz="4" w:space="0" w:color="auto"/>
              <w:left w:val="nil"/>
              <w:bottom w:val="single" w:sz="4" w:space="0" w:color="auto"/>
              <w:right w:val="single" w:sz="4" w:space="0" w:color="auto"/>
            </w:tcBorders>
            <w:shd w:val="clear" w:color="auto" w:fill="auto"/>
            <w:hideMark/>
          </w:tcPr>
          <w:p w14:paraId="7783272E" w14:textId="77777777" w:rsidR="00D01C18" w:rsidRPr="00D100E6" w:rsidRDefault="00D01C18" w:rsidP="00D100E6">
            <w:pPr>
              <w:jc w:val="center"/>
              <w:rPr>
                <w:b/>
                <w:bCs/>
                <w:color w:val="000000"/>
                <w:sz w:val="20"/>
                <w:szCs w:val="20"/>
              </w:rPr>
            </w:pPr>
            <w:r w:rsidRPr="00D100E6">
              <w:rPr>
                <w:b/>
                <w:bCs/>
                <w:color w:val="000000"/>
                <w:sz w:val="20"/>
                <w:szCs w:val="20"/>
              </w:rPr>
              <w:t>Length of Stay, days</w:t>
            </w:r>
          </w:p>
        </w:tc>
        <w:tc>
          <w:tcPr>
            <w:tcW w:w="1134" w:type="dxa"/>
            <w:tcBorders>
              <w:top w:val="single" w:sz="4" w:space="0" w:color="auto"/>
              <w:left w:val="nil"/>
              <w:bottom w:val="single" w:sz="4" w:space="0" w:color="auto"/>
              <w:right w:val="single" w:sz="4" w:space="0" w:color="auto"/>
            </w:tcBorders>
            <w:shd w:val="clear" w:color="auto" w:fill="auto"/>
            <w:hideMark/>
          </w:tcPr>
          <w:p w14:paraId="7D831574" w14:textId="77777777" w:rsidR="00D01C18" w:rsidRPr="00D100E6" w:rsidRDefault="00D01C18" w:rsidP="00D100E6">
            <w:pPr>
              <w:jc w:val="center"/>
              <w:rPr>
                <w:b/>
                <w:bCs/>
                <w:color w:val="000000"/>
                <w:sz w:val="20"/>
                <w:szCs w:val="20"/>
              </w:rPr>
            </w:pPr>
            <w:r w:rsidRPr="00D100E6">
              <w:rPr>
                <w:b/>
                <w:bCs/>
                <w:color w:val="000000"/>
                <w:sz w:val="20"/>
                <w:szCs w:val="20"/>
              </w:rPr>
              <w:t>ACTs Prescribed on Discharge</w:t>
            </w:r>
          </w:p>
        </w:tc>
        <w:tc>
          <w:tcPr>
            <w:tcW w:w="1134" w:type="dxa"/>
            <w:tcBorders>
              <w:top w:val="single" w:sz="4" w:space="0" w:color="auto"/>
              <w:left w:val="nil"/>
              <w:bottom w:val="single" w:sz="4" w:space="0" w:color="auto"/>
              <w:right w:val="nil"/>
            </w:tcBorders>
            <w:shd w:val="clear" w:color="auto" w:fill="auto"/>
            <w:hideMark/>
          </w:tcPr>
          <w:p w14:paraId="28DB0C30" w14:textId="77777777" w:rsidR="00D01C18" w:rsidRPr="00D100E6" w:rsidRDefault="00D01C18" w:rsidP="00D100E6">
            <w:pPr>
              <w:jc w:val="center"/>
              <w:rPr>
                <w:b/>
                <w:bCs/>
                <w:color w:val="000000"/>
                <w:sz w:val="20"/>
                <w:szCs w:val="20"/>
              </w:rPr>
            </w:pPr>
            <w:r w:rsidRPr="00D100E6">
              <w:rPr>
                <w:b/>
                <w:bCs/>
                <w:color w:val="000000"/>
                <w:sz w:val="20"/>
                <w:szCs w:val="20"/>
              </w:rPr>
              <w:t>Discharge Outcome</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66F4974" w14:textId="77777777" w:rsidR="00D01C18" w:rsidRPr="00D100E6" w:rsidRDefault="00D01C18" w:rsidP="00D100E6">
            <w:pPr>
              <w:jc w:val="center"/>
              <w:rPr>
                <w:b/>
                <w:bCs/>
                <w:color w:val="000000"/>
                <w:sz w:val="20"/>
                <w:szCs w:val="20"/>
              </w:rPr>
            </w:pPr>
            <w:r w:rsidRPr="00D100E6">
              <w:rPr>
                <w:b/>
                <w:bCs/>
                <w:color w:val="000000"/>
                <w:sz w:val="20"/>
                <w:szCs w:val="20"/>
              </w:rPr>
              <w:t>Appropriate treatment*</w:t>
            </w:r>
          </w:p>
        </w:tc>
      </w:tr>
      <w:tr w:rsidR="007104B6" w:rsidRPr="00D100E6" w14:paraId="01EA074A" w14:textId="77777777" w:rsidTr="00D100E6">
        <w:trPr>
          <w:trHeight w:val="290"/>
        </w:trPr>
        <w:tc>
          <w:tcPr>
            <w:tcW w:w="15735" w:type="dxa"/>
            <w:gridSpan w:val="11"/>
            <w:tcBorders>
              <w:top w:val="nil"/>
              <w:left w:val="single" w:sz="4" w:space="0" w:color="auto"/>
              <w:bottom w:val="single" w:sz="4" w:space="0" w:color="auto"/>
              <w:right w:val="single" w:sz="4" w:space="0" w:color="auto"/>
            </w:tcBorders>
            <w:shd w:val="clear" w:color="auto" w:fill="auto"/>
            <w:hideMark/>
          </w:tcPr>
          <w:p w14:paraId="120C6E24" w14:textId="77777777" w:rsidR="00D01C18" w:rsidRPr="00D100E6" w:rsidRDefault="00D01C18" w:rsidP="00C8527B">
            <w:pPr>
              <w:rPr>
                <w:b/>
                <w:bCs/>
                <w:color w:val="000000"/>
                <w:sz w:val="20"/>
                <w:szCs w:val="20"/>
              </w:rPr>
            </w:pPr>
            <w:r w:rsidRPr="00D100E6">
              <w:rPr>
                <w:b/>
                <w:bCs/>
                <w:color w:val="000000"/>
                <w:sz w:val="20"/>
                <w:szCs w:val="20"/>
                <w:u w:val="single"/>
              </w:rPr>
              <w:t>Non-Severe Malaria Cases</w:t>
            </w:r>
            <w:r w:rsidRPr="00D100E6">
              <w:rPr>
                <w:b/>
                <w:bCs/>
                <w:color w:val="000000"/>
                <w:sz w:val="20"/>
                <w:szCs w:val="20"/>
              </w:rPr>
              <w:t> </w:t>
            </w:r>
          </w:p>
        </w:tc>
      </w:tr>
      <w:tr w:rsidR="007104B6" w:rsidRPr="00D100E6" w14:paraId="756A10F2" w14:textId="77777777" w:rsidTr="00D100E6">
        <w:trPr>
          <w:trHeight w:val="61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0A265BCE" w14:textId="77777777" w:rsidR="00D01C18" w:rsidRPr="00D100E6" w:rsidRDefault="00D01C18" w:rsidP="00C8527B">
            <w:pPr>
              <w:rPr>
                <w:color w:val="000000"/>
                <w:sz w:val="20"/>
                <w:szCs w:val="20"/>
              </w:rPr>
            </w:pPr>
            <w:r w:rsidRPr="00D100E6">
              <w:rPr>
                <w:color w:val="000000"/>
                <w:sz w:val="20"/>
                <w:szCs w:val="20"/>
              </w:rPr>
              <w:t>General body weakness, fever, chills, rigors and vomiting for 3 days</w:t>
            </w:r>
          </w:p>
        </w:tc>
        <w:tc>
          <w:tcPr>
            <w:tcW w:w="1275" w:type="dxa"/>
            <w:tcBorders>
              <w:top w:val="nil"/>
              <w:left w:val="nil"/>
              <w:bottom w:val="single" w:sz="4" w:space="0" w:color="auto"/>
              <w:right w:val="single" w:sz="4" w:space="0" w:color="auto"/>
            </w:tcBorders>
            <w:shd w:val="clear" w:color="auto" w:fill="auto"/>
            <w:vAlign w:val="bottom"/>
            <w:hideMark/>
          </w:tcPr>
          <w:p w14:paraId="7C9CB0F8" w14:textId="77777777" w:rsidR="00D01C18" w:rsidRPr="00D100E6" w:rsidRDefault="00D01C18" w:rsidP="00C8527B">
            <w:pPr>
              <w:jc w:val="center"/>
              <w:rPr>
                <w:color w:val="000000"/>
                <w:sz w:val="20"/>
                <w:szCs w:val="20"/>
              </w:rPr>
            </w:pPr>
            <w:r w:rsidRPr="00D100E6">
              <w:rPr>
                <w:color w:val="000000"/>
                <w:sz w:val="20"/>
                <w:szCs w:val="20"/>
              </w:rPr>
              <w:t>Malaria in pregnancy</w:t>
            </w:r>
          </w:p>
        </w:tc>
        <w:tc>
          <w:tcPr>
            <w:tcW w:w="1418" w:type="dxa"/>
            <w:tcBorders>
              <w:top w:val="nil"/>
              <w:left w:val="nil"/>
              <w:bottom w:val="single" w:sz="4" w:space="0" w:color="auto"/>
              <w:right w:val="single" w:sz="4" w:space="0" w:color="auto"/>
            </w:tcBorders>
            <w:shd w:val="clear" w:color="auto" w:fill="auto"/>
            <w:vAlign w:val="bottom"/>
            <w:hideMark/>
          </w:tcPr>
          <w:p w14:paraId="223E27B3" w14:textId="77777777" w:rsidR="00D01C18" w:rsidRPr="00D100E6" w:rsidRDefault="00D01C18" w:rsidP="00C8527B">
            <w:pPr>
              <w:jc w:val="center"/>
              <w:rPr>
                <w:color w:val="000000"/>
                <w:sz w:val="20"/>
                <w:szCs w:val="20"/>
              </w:rPr>
            </w:pPr>
            <w:r w:rsidRPr="00D100E6">
              <w:rPr>
                <w:color w:val="000000"/>
                <w:sz w:val="20"/>
                <w:szCs w:val="20"/>
              </w:rPr>
              <w:t>-</w:t>
            </w:r>
          </w:p>
        </w:tc>
        <w:tc>
          <w:tcPr>
            <w:tcW w:w="1417" w:type="dxa"/>
            <w:tcBorders>
              <w:top w:val="nil"/>
              <w:left w:val="nil"/>
              <w:bottom w:val="single" w:sz="4" w:space="0" w:color="auto"/>
              <w:right w:val="single" w:sz="4" w:space="0" w:color="auto"/>
            </w:tcBorders>
            <w:shd w:val="clear" w:color="auto" w:fill="auto"/>
            <w:vAlign w:val="bottom"/>
            <w:hideMark/>
          </w:tcPr>
          <w:p w14:paraId="4585D445"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3A2D3787" w14:textId="77777777" w:rsidR="00D01C18" w:rsidRPr="00D100E6" w:rsidRDefault="00D01C18" w:rsidP="00C8527B">
            <w:pPr>
              <w:jc w:val="center"/>
              <w:rPr>
                <w:color w:val="000000"/>
                <w:sz w:val="20"/>
                <w:szCs w:val="20"/>
              </w:rPr>
            </w:pPr>
            <w:r w:rsidRPr="00D100E6">
              <w:rPr>
                <w:color w:val="000000"/>
                <w:sz w:val="20"/>
                <w:szCs w:val="20"/>
              </w:rPr>
              <w:t>Not Returned</w:t>
            </w:r>
          </w:p>
        </w:tc>
        <w:tc>
          <w:tcPr>
            <w:tcW w:w="1701" w:type="dxa"/>
            <w:tcBorders>
              <w:top w:val="nil"/>
              <w:left w:val="nil"/>
              <w:bottom w:val="single" w:sz="4" w:space="0" w:color="auto"/>
              <w:right w:val="single" w:sz="4" w:space="0" w:color="auto"/>
            </w:tcBorders>
            <w:shd w:val="clear" w:color="auto" w:fill="auto"/>
            <w:vAlign w:val="bottom"/>
            <w:hideMark/>
          </w:tcPr>
          <w:p w14:paraId="73B8156D" w14:textId="77777777" w:rsidR="00D01C18" w:rsidRPr="00D100E6" w:rsidRDefault="00D01C18" w:rsidP="00C8527B">
            <w:pPr>
              <w:jc w:val="center"/>
              <w:rPr>
                <w:color w:val="000000"/>
                <w:sz w:val="20"/>
                <w:szCs w:val="20"/>
              </w:rPr>
            </w:pPr>
            <w:r w:rsidRPr="00D100E6">
              <w:rPr>
                <w:color w:val="000000"/>
                <w:sz w:val="20"/>
                <w:szCs w:val="20"/>
              </w:rPr>
              <w:t>Quinine (2 doses), Artesunate (3 doses)</w:t>
            </w:r>
          </w:p>
        </w:tc>
        <w:tc>
          <w:tcPr>
            <w:tcW w:w="1134" w:type="dxa"/>
            <w:tcBorders>
              <w:top w:val="nil"/>
              <w:left w:val="nil"/>
              <w:bottom w:val="single" w:sz="4" w:space="0" w:color="auto"/>
              <w:right w:val="single" w:sz="4" w:space="0" w:color="auto"/>
            </w:tcBorders>
            <w:shd w:val="clear" w:color="auto" w:fill="auto"/>
            <w:vAlign w:val="bottom"/>
            <w:hideMark/>
          </w:tcPr>
          <w:p w14:paraId="781AD933" w14:textId="77777777" w:rsidR="00D01C18" w:rsidRPr="00D100E6" w:rsidRDefault="00D01C18" w:rsidP="00C8527B">
            <w:pPr>
              <w:rPr>
                <w:color w:val="000000"/>
                <w:sz w:val="20"/>
                <w:szCs w:val="20"/>
              </w:rPr>
            </w:pPr>
            <w:r w:rsidRPr="00D100E6">
              <w:rPr>
                <w:color w:val="000000"/>
                <w:sz w:val="20"/>
                <w:szCs w:val="20"/>
              </w:rPr>
              <w:t>Malaria in pregnancy</w:t>
            </w:r>
          </w:p>
        </w:tc>
        <w:tc>
          <w:tcPr>
            <w:tcW w:w="851" w:type="dxa"/>
            <w:tcBorders>
              <w:top w:val="nil"/>
              <w:left w:val="nil"/>
              <w:bottom w:val="single" w:sz="4" w:space="0" w:color="auto"/>
              <w:right w:val="single" w:sz="4" w:space="0" w:color="auto"/>
            </w:tcBorders>
            <w:shd w:val="clear" w:color="auto" w:fill="auto"/>
            <w:vAlign w:val="bottom"/>
            <w:hideMark/>
          </w:tcPr>
          <w:p w14:paraId="390B7B3B" w14:textId="77777777" w:rsidR="00D01C18" w:rsidRPr="00D100E6" w:rsidRDefault="00D01C18" w:rsidP="00C8527B">
            <w:pPr>
              <w:jc w:val="center"/>
              <w:rPr>
                <w:color w:val="000000"/>
                <w:sz w:val="20"/>
                <w:szCs w:val="20"/>
              </w:rPr>
            </w:pPr>
            <w:r w:rsidRPr="00D100E6">
              <w:rPr>
                <w:color w:val="000000"/>
                <w:sz w:val="20"/>
                <w:szCs w:val="20"/>
              </w:rPr>
              <w:t>4</w:t>
            </w:r>
          </w:p>
        </w:tc>
        <w:tc>
          <w:tcPr>
            <w:tcW w:w="1134" w:type="dxa"/>
            <w:tcBorders>
              <w:top w:val="nil"/>
              <w:left w:val="nil"/>
              <w:bottom w:val="single" w:sz="4" w:space="0" w:color="auto"/>
              <w:right w:val="single" w:sz="4" w:space="0" w:color="auto"/>
            </w:tcBorders>
            <w:shd w:val="clear" w:color="auto" w:fill="auto"/>
            <w:vAlign w:val="bottom"/>
            <w:hideMark/>
          </w:tcPr>
          <w:p w14:paraId="08834A19" w14:textId="77777777" w:rsidR="00D01C18" w:rsidRPr="00D100E6" w:rsidRDefault="00D01C18" w:rsidP="00C8527B">
            <w:pPr>
              <w:jc w:val="center"/>
              <w:rPr>
                <w:color w:val="000000"/>
                <w:sz w:val="20"/>
                <w:szCs w:val="20"/>
              </w:rPr>
            </w:pPr>
            <w:r w:rsidRPr="00D100E6">
              <w:rPr>
                <w:color w:val="000000"/>
                <w:sz w:val="20"/>
                <w:szCs w:val="20"/>
              </w:rPr>
              <w:t>-</w:t>
            </w:r>
          </w:p>
        </w:tc>
        <w:tc>
          <w:tcPr>
            <w:tcW w:w="1134" w:type="dxa"/>
            <w:tcBorders>
              <w:top w:val="nil"/>
              <w:left w:val="nil"/>
              <w:bottom w:val="single" w:sz="4" w:space="0" w:color="auto"/>
              <w:right w:val="nil"/>
            </w:tcBorders>
            <w:shd w:val="clear" w:color="auto" w:fill="auto"/>
            <w:vAlign w:val="bottom"/>
            <w:hideMark/>
          </w:tcPr>
          <w:p w14:paraId="2FBE5562"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3DE6233"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545F0208" w14:textId="77777777" w:rsidTr="00D100E6">
        <w:trPr>
          <w:trHeight w:val="65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01190CA1" w14:textId="77777777" w:rsidR="00D01C18" w:rsidRPr="00D100E6" w:rsidRDefault="00D01C18" w:rsidP="00C8527B">
            <w:pPr>
              <w:rPr>
                <w:color w:val="000000"/>
                <w:sz w:val="20"/>
                <w:szCs w:val="20"/>
              </w:rPr>
            </w:pPr>
            <w:r w:rsidRPr="00D100E6">
              <w:rPr>
                <w:color w:val="000000"/>
                <w:sz w:val="20"/>
                <w:szCs w:val="20"/>
              </w:rPr>
              <w:t>Fever, chills, palpitations, backpain, frontal headache for 1 day</w:t>
            </w:r>
          </w:p>
        </w:tc>
        <w:tc>
          <w:tcPr>
            <w:tcW w:w="1275" w:type="dxa"/>
            <w:tcBorders>
              <w:top w:val="nil"/>
              <w:left w:val="nil"/>
              <w:bottom w:val="single" w:sz="4" w:space="0" w:color="auto"/>
              <w:right w:val="single" w:sz="4" w:space="0" w:color="auto"/>
            </w:tcBorders>
            <w:shd w:val="clear" w:color="auto" w:fill="auto"/>
            <w:vAlign w:val="bottom"/>
            <w:hideMark/>
          </w:tcPr>
          <w:p w14:paraId="39062194" w14:textId="77777777" w:rsidR="00D01C18" w:rsidRPr="00D100E6" w:rsidRDefault="00D01C18" w:rsidP="00C8527B">
            <w:pPr>
              <w:jc w:val="center"/>
              <w:rPr>
                <w:color w:val="000000"/>
                <w:sz w:val="20"/>
                <w:szCs w:val="20"/>
              </w:rPr>
            </w:pPr>
            <w:r w:rsidRPr="00D100E6">
              <w:rPr>
                <w:color w:val="000000"/>
                <w:sz w:val="20"/>
                <w:szCs w:val="20"/>
              </w:rPr>
              <w:t>Malaria in pregnancy</w:t>
            </w:r>
          </w:p>
        </w:tc>
        <w:tc>
          <w:tcPr>
            <w:tcW w:w="1418" w:type="dxa"/>
            <w:tcBorders>
              <w:top w:val="nil"/>
              <w:left w:val="nil"/>
              <w:bottom w:val="single" w:sz="4" w:space="0" w:color="auto"/>
              <w:right w:val="single" w:sz="4" w:space="0" w:color="auto"/>
            </w:tcBorders>
            <w:shd w:val="clear" w:color="auto" w:fill="auto"/>
            <w:vAlign w:val="bottom"/>
            <w:hideMark/>
          </w:tcPr>
          <w:p w14:paraId="3B43013C" w14:textId="77777777" w:rsidR="00D01C18" w:rsidRPr="00D100E6" w:rsidRDefault="00D01C18" w:rsidP="00C8527B">
            <w:pPr>
              <w:jc w:val="center"/>
              <w:rPr>
                <w:color w:val="000000"/>
                <w:sz w:val="20"/>
                <w:szCs w:val="20"/>
              </w:rPr>
            </w:pPr>
            <w:r w:rsidRPr="00D100E6">
              <w:rPr>
                <w:color w:val="000000"/>
                <w:sz w:val="20"/>
                <w:szCs w:val="20"/>
              </w:rPr>
              <w:t>Fansidar, 2 days prior to admission</w:t>
            </w:r>
          </w:p>
        </w:tc>
        <w:tc>
          <w:tcPr>
            <w:tcW w:w="1417" w:type="dxa"/>
            <w:tcBorders>
              <w:top w:val="nil"/>
              <w:left w:val="nil"/>
              <w:bottom w:val="single" w:sz="4" w:space="0" w:color="auto"/>
              <w:right w:val="single" w:sz="4" w:space="0" w:color="auto"/>
            </w:tcBorders>
            <w:shd w:val="clear" w:color="auto" w:fill="auto"/>
            <w:vAlign w:val="bottom"/>
            <w:hideMark/>
          </w:tcPr>
          <w:p w14:paraId="14933144"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6DD5C8B4" w14:textId="77777777" w:rsidR="00D01C18" w:rsidRPr="00D100E6" w:rsidRDefault="00D01C18" w:rsidP="00C8527B">
            <w:pPr>
              <w:jc w:val="center"/>
              <w:rPr>
                <w:color w:val="000000"/>
                <w:sz w:val="20"/>
                <w:szCs w:val="20"/>
              </w:rPr>
            </w:pPr>
            <w:r w:rsidRPr="00D100E6">
              <w:rPr>
                <w:color w:val="000000"/>
                <w:sz w:val="20"/>
                <w:szCs w:val="20"/>
              </w:rPr>
              <w:t>Positive</w:t>
            </w:r>
          </w:p>
        </w:tc>
        <w:tc>
          <w:tcPr>
            <w:tcW w:w="1701" w:type="dxa"/>
            <w:tcBorders>
              <w:top w:val="nil"/>
              <w:left w:val="nil"/>
              <w:bottom w:val="single" w:sz="4" w:space="0" w:color="auto"/>
              <w:right w:val="single" w:sz="4" w:space="0" w:color="auto"/>
            </w:tcBorders>
            <w:shd w:val="clear" w:color="auto" w:fill="auto"/>
            <w:vAlign w:val="bottom"/>
            <w:hideMark/>
          </w:tcPr>
          <w:p w14:paraId="3D819AC6" w14:textId="77777777" w:rsidR="00D01C18" w:rsidRPr="00D100E6" w:rsidRDefault="00D01C18" w:rsidP="00C8527B">
            <w:pPr>
              <w:jc w:val="center"/>
              <w:rPr>
                <w:color w:val="000000"/>
                <w:sz w:val="20"/>
                <w:szCs w:val="20"/>
              </w:rPr>
            </w:pPr>
            <w:r w:rsidRPr="00D100E6">
              <w:rPr>
                <w:color w:val="000000"/>
                <w:sz w:val="20"/>
                <w:szCs w:val="20"/>
              </w:rPr>
              <w:t>Quinine (3 doses)</w:t>
            </w:r>
          </w:p>
        </w:tc>
        <w:tc>
          <w:tcPr>
            <w:tcW w:w="1134" w:type="dxa"/>
            <w:tcBorders>
              <w:top w:val="nil"/>
              <w:left w:val="nil"/>
              <w:bottom w:val="single" w:sz="4" w:space="0" w:color="auto"/>
              <w:right w:val="single" w:sz="4" w:space="0" w:color="auto"/>
            </w:tcBorders>
            <w:shd w:val="clear" w:color="auto" w:fill="auto"/>
            <w:vAlign w:val="bottom"/>
            <w:hideMark/>
          </w:tcPr>
          <w:p w14:paraId="301B81A9" w14:textId="77777777" w:rsidR="00D01C18" w:rsidRPr="00D100E6" w:rsidRDefault="00D01C18" w:rsidP="00C8527B">
            <w:pPr>
              <w:rPr>
                <w:color w:val="000000"/>
                <w:sz w:val="20"/>
                <w:szCs w:val="20"/>
              </w:rPr>
            </w:pPr>
            <w:r w:rsidRPr="00D100E6">
              <w:rPr>
                <w:color w:val="000000"/>
                <w:sz w:val="20"/>
                <w:szCs w:val="20"/>
              </w:rPr>
              <w:t>Malaria in pregnancy</w:t>
            </w:r>
          </w:p>
        </w:tc>
        <w:tc>
          <w:tcPr>
            <w:tcW w:w="851" w:type="dxa"/>
            <w:tcBorders>
              <w:top w:val="nil"/>
              <w:left w:val="nil"/>
              <w:bottom w:val="single" w:sz="4" w:space="0" w:color="auto"/>
              <w:right w:val="single" w:sz="4" w:space="0" w:color="auto"/>
            </w:tcBorders>
            <w:shd w:val="clear" w:color="auto" w:fill="auto"/>
            <w:vAlign w:val="bottom"/>
            <w:hideMark/>
          </w:tcPr>
          <w:p w14:paraId="2A4A012B" w14:textId="77777777" w:rsidR="00D01C18" w:rsidRPr="00D100E6" w:rsidRDefault="00D01C18" w:rsidP="00C8527B">
            <w:pPr>
              <w:jc w:val="center"/>
              <w:rPr>
                <w:color w:val="000000"/>
                <w:sz w:val="20"/>
                <w:szCs w:val="20"/>
              </w:rPr>
            </w:pPr>
            <w:r w:rsidRPr="00D100E6">
              <w:rPr>
                <w:color w:val="000000"/>
                <w:sz w:val="20"/>
                <w:szCs w:val="20"/>
              </w:rPr>
              <w:t>4</w:t>
            </w:r>
          </w:p>
        </w:tc>
        <w:tc>
          <w:tcPr>
            <w:tcW w:w="1134" w:type="dxa"/>
            <w:tcBorders>
              <w:top w:val="nil"/>
              <w:left w:val="nil"/>
              <w:bottom w:val="single" w:sz="4" w:space="0" w:color="auto"/>
              <w:right w:val="single" w:sz="4" w:space="0" w:color="auto"/>
            </w:tcBorders>
            <w:shd w:val="clear" w:color="auto" w:fill="auto"/>
            <w:vAlign w:val="bottom"/>
            <w:hideMark/>
          </w:tcPr>
          <w:p w14:paraId="741BA11D"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6300D536"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200663D" w14:textId="77777777" w:rsidR="00D01C18" w:rsidRPr="00D100E6" w:rsidRDefault="00D01C18" w:rsidP="00C8527B">
            <w:pPr>
              <w:rPr>
                <w:color w:val="000000"/>
                <w:sz w:val="20"/>
                <w:szCs w:val="20"/>
              </w:rPr>
            </w:pPr>
            <w:r w:rsidRPr="00D100E6">
              <w:rPr>
                <w:color w:val="000000"/>
                <w:sz w:val="20"/>
                <w:szCs w:val="20"/>
              </w:rPr>
              <w:t>Yes</w:t>
            </w:r>
          </w:p>
        </w:tc>
      </w:tr>
      <w:tr w:rsidR="007104B6" w:rsidRPr="00D100E6" w14:paraId="7FFC697B" w14:textId="77777777" w:rsidTr="00D100E6">
        <w:trPr>
          <w:trHeight w:val="29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5BDDDEDF" w14:textId="77777777" w:rsidR="00D01C18" w:rsidRPr="00D100E6" w:rsidRDefault="00D01C18" w:rsidP="00C8527B">
            <w:pPr>
              <w:rPr>
                <w:color w:val="000000"/>
                <w:sz w:val="20"/>
                <w:szCs w:val="20"/>
              </w:rPr>
            </w:pPr>
            <w:r w:rsidRPr="00D100E6">
              <w:rPr>
                <w:color w:val="000000"/>
                <w:sz w:val="20"/>
                <w:szCs w:val="20"/>
              </w:rPr>
              <w:t>Persistent fevers</w:t>
            </w:r>
          </w:p>
        </w:tc>
        <w:tc>
          <w:tcPr>
            <w:tcW w:w="1275" w:type="dxa"/>
            <w:tcBorders>
              <w:top w:val="nil"/>
              <w:left w:val="nil"/>
              <w:bottom w:val="single" w:sz="4" w:space="0" w:color="auto"/>
              <w:right w:val="single" w:sz="4" w:space="0" w:color="auto"/>
            </w:tcBorders>
            <w:shd w:val="clear" w:color="auto" w:fill="auto"/>
            <w:vAlign w:val="bottom"/>
            <w:hideMark/>
          </w:tcPr>
          <w:p w14:paraId="69BBF56A" w14:textId="77777777" w:rsidR="00D01C18" w:rsidRPr="00D100E6" w:rsidRDefault="00D01C18" w:rsidP="00C8527B">
            <w:pPr>
              <w:jc w:val="center"/>
              <w:rPr>
                <w:color w:val="000000"/>
                <w:sz w:val="20"/>
                <w:szCs w:val="20"/>
              </w:rPr>
            </w:pPr>
            <w:r w:rsidRPr="00D100E6">
              <w:rPr>
                <w:color w:val="000000"/>
                <w:sz w:val="20"/>
                <w:szCs w:val="20"/>
              </w:rPr>
              <w:t>Malaria</w:t>
            </w:r>
          </w:p>
        </w:tc>
        <w:tc>
          <w:tcPr>
            <w:tcW w:w="1418" w:type="dxa"/>
            <w:tcBorders>
              <w:top w:val="nil"/>
              <w:left w:val="nil"/>
              <w:bottom w:val="single" w:sz="4" w:space="0" w:color="auto"/>
              <w:right w:val="single" w:sz="4" w:space="0" w:color="auto"/>
            </w:tcBorders>
            <w:shd w:val="clear" w:color="auto" w:fill="auto"/>
            <w:vAlign w:val="bottom"/>
            <w:hideMark/>
          </w:tcPr>
          <w:p w14:paraId="6AC2CCA1" w14:textId="77777777" w:rsidR="00D01C18" w:rsidRPr="00D100E6" w:rsidRDefault="00D01C18" w:rsidP="00C8527B">
            <w:pPr>
              <w:jc w:val="center"/>
              <w:rPr>
                <w:color w:val="000000"/>
                <w:sz w:val="20"/>
                <w:szCs w:val="20"/>
              </w:rPr>
            </w:pPr>
            <w:r w:rsidRPr="00D100E6">
              <w:rPr>
                <w:color w:val="000000"/>
                <w:sz w:val="20"/>
                <w:szCs w:val="20"/>
              </w:rPr>
              <w:t>-</w:t>
            </w:r>
          </w:p>
        </w:tc>
        <w:tc>
          <w:tcPr>
            <w:tcW w:w="1417" w:type="dxa"/>
            <w:tcBorders>
              <w:top w:val="nil"/>
              <w:left w:val="nil"/>
              <w:bottom w:val="single" w:sz="4" w:space="0" w:color="auto"/>
              <w:right w:val="single" w:sz="4" w:space="0" w:color="auto"/>
            </w:tcBorders>
            <w:shd w:val="clear" w:color="auto" w:fill="auto"/>
            <w:vAlign w:val="bottom"/>
            <w:hideMark/>
          </w:tcPr>
          <w:p w14:paraId="4E31369F"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51094E73" w14:textId="77777777" w:rsidR="00D01C18" w:rsidRPr="00D100E6" w:rsidRDefault="00D01C18" w:rsidP="00C8527B">
            <w:pPr>
              <w:jc w:val="center"/>
              <w:rPr>
                <w:color w:val="000000"/>
                <w:sz w:val="20"/>
                <w:szCs w:val="20"/>
              </w:rPr>
            </w:pPr>
            <w:r w:rsidRPr="00D100E6">
              <w:rPr>
                <w:color w:val="000000"/>
                <w:sz w:val="20"/>
                <w:szCs w:val="20"/>
              </w:rPr>
              <w:t>Negative</w:t>
            </w:r>
          </w:p>
        </w:tc>
        <w:tc>
          <w:tcPr>
            <w:tcW w:w="1701" w:type="dxa"/>
            <w:tcBorders>
              <w:top w:val="nil"/>
              <w:left w:val="nil"/>
              <w:bottom w:val="single" w:sz="4" w:space="0" w:color="auto"/>
              <w:right w:val="single" w:sz="4" w:space="0" w:color="auto"/>
            </w:tcBorders>
            <w:shd w:val="clear" w:color="auto" w:fill="auto"/>
            <w:vAlign w:val="bottom"/>
            <w:hideMark/>
          </w:tcPr>
          <w:p w14:paraId="6D135FB3" w14:textId="77777777" w:rsidR="00D01C18" w:rsidRPr="00D100E6" w:rsidRDefault="00D01C18" w:rsidP="00C8527B">
            <w:pPr>
              <w:jc w:val="center"/>
              <w:rPr>
                <w:color w:val="000000"/>
                <w:sz w:val="20"/>
                <w:szCs w:val="20"/>
              </w:rPr>
            </w:pPr>
            <w:r w:rsidRPr="00D100E6">
              <w:rPr>
                <w:color w:val="000000"/>
                <w:sz w:val="20"/>
                <w:szCs w:val="20"/>
              </w:rPr>
              <w:t>-</w:t>
            </w:r>
          </w:p>
        </w:tc>
        <w:tc>
          <w:tcPr>
            <w:tcW w:w="1134" w:type="dxa"/>
            <w:tcBorders>
              <w:top w:val="nil"/>
              <w:left w:val="nil"/>
              <w:bottom w:val="single" w:sz="4" w:space="0" w:color="auto"/>
              <w:right w:val="single" w:sz="4" w:space="0" w:color="auto"/>
            </w:tcBorders>
            <w:shd w:val="clear" w:color="auto" w:fill="auto"/>
            <w:vAlign w:val="bottom"/>
            <w:hideMark/>
          </w:tcPr>
          <w:p w14:paraId="1B4B52A3" w14:textId="77777777" w:rsidR="00D01C18" w:rsidRPr="00D100E6" w:rsidRDefault="00D01C18" w:rsidP="00C8527B">
            <w:pPr>
              <w:rPr>
                <w:color w:val="000000"/>
                <w:sz w:val="20"/>
                <w:szCs w:val="20"/>
              </w:rPr>
            </w:pPr>
            <w:r w:rsidRPr="00D100E6">
              <w:rPr>
                <w:color w:val="000000"/>
                <w:sz w:val="20"/>
                <w:szCs w:val="20"/>
              </w:rPr>
              <w:t>Septicaemia</w:t>
            </w:r>
          </w:p>
        </w:tc>
        <w:tc>
          <w:tcPr>
            <w:tcW w:w="851" w:type="dxa"/>
            <w:tcBorders>
              <w:top w:val="nil"/>
              <w:left w:val="nil"/>
              <w:bottom w:val="single" w:sz="4" w:space="0" w:color="auto"/>
              <w:right w:val="single" w:sz="4" w:space="0" w:color="auto"/>
            </w:tcBorders>
            <w:shd w:val="clear" w:color="auto" w:fill="auto"/>
            <w:vAlign w:val="bottom"/>
            <w:hideMark/>
          </w:tcPr>
          <w:p w14:paraId="33ADED64" w14:textId="77777777" w:rsidR="00D01C18" w:rsidRPr="00D100E6" w:rsidRDefault="00D01C18" w:rsidP="00C8527B">
            <w:pPr>
              <w:jc w:val="center"/>
              <w:rPr>
                <w:color w:val="000000"/>
                <w:sz w:val="20"/>
                <w:szCs w:val="20"/>
              </w:rPr>
            </w:pPr>
            <w:r w:rsidRPr="00D100E6">
              <w:rPr>
                <w:color w:val="000000"/>
                <w:sz w:val="20"/>
                <w:szCs w:val="20"/>
              </w:rPr>
              <w:t> </w:t>
            </w:r>
          </w:p>
        </w:tc>
        <w:tc>
          <w:tcPr>
            <w:tcW w:w="1134" w:type="dxa"/>
            <w:tcBorders>
              <w:top w:val="nil"/>
              <w:left w:val="nil"/>
              <w:bottom w:val="single" w:sz="4" w:space="0" w:color="auto"/>
              <w:right w:val="single" w:sz="4" w:space="0" w:color="auto"/>
            </w:tcBorders>
            <w:shd w:val="clear" w:color="auto" w:fill="auto"/>
            <w:vAlign w:val="bottom"/>
            <w:hideMark/>
          </w:tcPr>
          <w:p w14:paraId="3278D551" w14:textId="77777777" w:rsidR="00D01C18" w:rsidRPr="00D100E6" w:rsidRDefault="00D01C18" w:rsidP="00C8527B">
            <w:pPr>
              <w:jc w:val="center"/>
              <w:rPr>
                <w:color w:val="000000"/>
                <w:sz w:val="20"/>
                <w:szCs w:val="20"/>
              </w:rPr>
            </w:pPr>
            <w:r w:rsidRPr="00D100E6">
              <w:rPr>
                <w:color w:val="000000"/>
                <w:sz w:val="20"/>
                <w:szCs w:val="20"/>
              </w:rPr>
              <w:t>-</w:t>
            </w:r>
          </w:p>
        </w:tc>
        <w:tc>
          <w:tcPr>
            <w:tcW w:w="1134" w:type="dxa"/>
            <w:tcBorders>
              <w:top w:val="nil"/>
              <w:left w:val="nil"/>
              <w:bottom w:val="single" w:sz="4" w:space="0" w:color="auto"/>
              <w:right w:val="nil"/>
            </w:tcBorders>
            <w:shd w:val="clear" w:color="auto" w:fill="auto"/>
            <w:vAlign w:val="bottom"/>
            <w:hideMark/>
          </w:tcPr>
          <w:p w14:paraId="609C62E9"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A8B605B" w14:textId="77777777" w:rsidR="00D01C18" w:rsidRPr="00D100E6" w:rsidRDefault="00D01C18" w:rsidP="00C8527B">
            <w:pPr>
              <w:rPr>
                <w:color w:val="000000"/>
                <w:sz w:val="20"/>
                <w:szCs w:val="20"/>
              </w:rPr>
            </w:pPr>
            <w:r w:rsidRPr="00D100E6">
              <w:rPr>
                <w:color w:val="000000"/>
                <w:sz w:val="20"/>
                <w:szCs w:val="20"/>
              </w:rPr>
              <w:t>Yes</w:t>
            </w:r>
          </w:p>
        </w:tc>
      </w:tr>
      <w:tr w:rsidR="007104B6" w:rsidRPr="00D100E6" w14:paraId="1D8C99CB" w14:textId="77777777" w:rsidTr="00D100E6">
        <w:trPr>
          <w:trHeight w:val="57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11679F81" w14:textId="77777777" w:rsidR="00D01C18" w:rsidRPr="00D100E6" w:rsidRDefault="00D01C18" w:rsidP="00C8527B">
            <w:pPr>
              <w:rPr>
                <w:color w:val="000000"/>
                <w:sz w:val="20"/>
                <w:szCs w:val="20"/>
              </w:rPr>
            </w:pPr>
            <w:r w:rsidRPr="00D100E6">
              <w:rPr>
                <w:color w:val="000000"/>
                <w:sz w:val="20"/>
                <w:szCs w:val="20"/>
              </w:rPr>
              <w:t>High grade fever</w:t>
            </w:r>
          </w:p>
        </w:tc>
        <w:tc>
          <w:tcPr>
            <w:tcW w:w="1275" w:type="dxa"/>
            <w:tcBorders>
              <w:top w:val="nil"/>
              <w:left w:val="nil"/>
              <w:bottom w:val="single" w:sz="4" w:space="0" w:color="auto"/>
              <w:right w:val="single" w:sz="4" w:space="0" w:color="auto"/>
            </w:tcBorders>
            <w:shd w:val="clear" w:color="auto" w:fill="auto"/>
            <w:vAlign w:val="bottom"/>
            <w:hideMark/>
          </w:tcPr>
          <w:p w14:paraId="4F5EC93E" w14:textId="77777777" w:rsidR="00D01C18" w:rsidRPr="00D100E6" w:rsidRDefault="00D01C18" w:rsidP="00C8527B">
            <w:pPr>
              <w:jc w:val="center"/>
              <w:rPr>
                <w:color w:val="000000"/>
                <w:sz w:val="20"/>
                <w:szCs w:val="20"/>
              </w:rPr>
            </w:pPr>
            <w:r w:rsidRPr="00D100E6">
              <w:rPr>
                <w:color w:val="000000"/>
                <w:sz w:val="20"/>
                <w:szCs w:val="20"/>
              </w:rPr>
              <w:t>Malaria in pregnancy</w:t>
            </w:r>
          </w:p>
        </w:tc>
        <w:tc>
          <w:tcPr>
            <w:tcW w:w="1418" w:type="dxa"/>
            <w:tcBorders>
              <w:top w:val="nil"/>
              <w:left w:val="nil"/>
              <w:bottom w:val="single" w:sz="4" w:space="0" w:color="auto"/>
              <w:right w:val="single" w:sz="4" w:space="0" w:color="auto"/>
            </w:tcBorders>
            <w:shd w:val="clear" w:color="auto" w:fill="auto"/>
            <w:vAlign w:val="bottom"/>
            <w:hideMark/>
          </w:tcPr>
          <w:p w14:paraId="025B1DE7" w14:textId="77777777" w:rsidR="00D01C18" w:rsidRPr="00D100E6" w:rsidRDefault="00D01C18" w:rsidP="00C8527B">
            <w:pPr>
              <w:jc w:val="center"/>
              <w:rPr>
                <w:color w:val="000000"/>
                <w:sz w:val="20"/>
                <w:szCs w:val="20"/>
              </w:rPr>
            </w:pPr>
            <w:r w:rsidRPr="00D100E6">
              <w:rPr>
                <w:color w:val="000000"/>
                <w:sz w:val="20"/>
                <w:szCs w:val="20"/>
              </w:rPr>
              <w:t>-</w:t>
            </w:r>
          </w:p>
        </w:tc>
        <w:tc>
          <w:tcPr>
            <w:tcW w:w="1417" w:type="dxa"/>
            <w:tcBorders>
              <w:top w:val="nil"/>
              <w:left w:val="nil"/>
              <w:bottom w:val="single" w:sz="4" w:space="0" w:color="auto"/>
              <w:right w:val="single" w:sz="4" w:space="0" w:color="auto"/>
            </w:tcBorders>
            <w:shd w:val="clear" w:color="auto" w:fill="auto"/>
            <w:vAlign w:val="bottom"/>
            <w:hideMark/>
          </w:tcPr>
          <w:p w14:paraId="7C96DA3E"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423F66A0" w14:textId="77777777" w:rsidR="00D01C18" w:rsidRPr="00D100E6" w:rsidRDefault="00D01C18" w:rsidP="00C8527B">
            <w:pPr>
              <w:jc w:val="center"/>
              <w:rPr>
                <w:color w:val="000000"/>
                <w:sz w:val="20"/>
                <w:szCs w:val="20"/>
              </w:rPr>
            </w:pPr>
            <w:r w:rsidRPr="00D100E6">
              <w:rPr>
                <w:color w:val="000000"/>
                <w:sz w:val="20"/>
                <w:szCs w:val="20"/>
              </w:rPr>
              <w:t>Positive</w:t>
            </w:r>
          </w:p>
        </w:tc>
        <w:tc>
          <w:tcPr>
            <w:tcW w:w="1701" w:type="dxa"/>
            <w:tcBorders>
              <w:top w:val="nil"/>
              <w:left w:val="nil"/>
              <w:bottom w:val="single" w:sz="4" w:space="0" w:color="auto"/>
              <w:right w:val="single" w:sz="4" w:space="0" w:color="auto"/>
            </w:tcBorders>
            <w:shd w:val="clear" w:color="auto" w:fill="auto"/>
            <w:vAlign w:val="bottom"/>
            <w:hideMark/>
          </w:tcPr>
          <w:p w14:paraId="1550DA79" w14:textId="77777777" w:rsidR="00D01C18" w:rsidRPr="00D100E6" w:rsidRDefault="00D01C18" w:rsidP="00C8527B">
            <w:pPr>
              <w:jc w:val="center"/>
              <w:rPr>
                <w:color w:val="000000"/>
                <w:sz w:val="20"/>
                <w:szCs w:val="20"/>
              </w:rPr>
            </w:pPr>
            <w:r w:rsidRPr="00D100E6">
              <w:rPr>
                <w:color w:val="000000"/>
                <w:sz w:val="20"/>
                <w:szCs w:val="20"/>
              </w:rPr>
              <w:t>Quinine (1 dose)</w:t>
            </w:r>
          </w:p>
        </w:tc>
        <w:tc>
          <w:tcPr>
            <w:tcW w:w="1134" w:type="dxa"/>
            <w:tcBorders>
              <w:top w:val="nil"/>
              <w:left w:val="nil"/>
              <w:bottom w:val="single" w:sz="4" w:space="0" w:color="auto"/>
              <w:right w:val="single" w:sz="4" w:space="0" w:color="auto"/>
            </w:tcBorders>
            <w:shd w:val="clear" w:color="auto" w:fill="auto"/>
            <w:vAlign w:val="bottom"/>
            <w:hideMark/>
          </w:tcPr>
          <w:p w14:paraId="59DA1F55" w14:textId="77777777" w:rsidR="00D01C18" w:rsidRPr="00D100E6" w:rsidRDefault="00D01C18" w:rsidP="00C8527B">
            <w:pPr>
              <w:rPr>
                <w:color w:val="000000"/>
                <w:sz w:val="20"/>
                <w:szCs w:val="20"/>
              </w:rPr>
            </w:pPr>
            <w:r w:rsidRPr="00D100E6">
              <w:rPr>
                <w:color w:val="000000"/>
                <w:sz w:val="20"/>
                <w:szCs w:val="20"/>
              </w:rPr>
              <w:t>Malaria in pregnancy</w:t>
            </w:r>
          </w:p>
        </w:tc>
        <w:tc>
          <w:tcPr>
            <w:tcW w:w="851" w:type="dxa"/>
            <w:tcBorders>
              <w:top w:val="nil"/>
              <w:left w:val="nil"/>
              <w:bottom w:val="single" w:sz="4" w:space="0" w:color="auto"/>
              <w:right w:val="single" w:sz="4" w:space="0" w:color="auto"/>
            </w:tcBorders>
            <w:shd w:val="clear" w:color="auto" w:fill="auto"/>
            <w:vAlign w:val="bottom"/>
            <w:hideMark/>
          </w:tcPr>
          <w:p w14:paraId="1FF0F5BE" w14:textId="77777777" w:rsidR="00D01C18" w:rsidRPr="00D100E6" w:rsidRDefault="00D01C18" w:rsidP="00C8527B">
            <w:pPr>
              <w:jc w:val="center"/>
              <w:rPr>
                <w:color w:val="000000"/>
                <w:sz w:val="20"/>
                <w:szCs w:val="20"/>
              </w:rPr>
            </w:pPr>
            <w:r w:rsidRPr="00D100E6">
              <w:rPr>
                <w:color w:val="000000"/>
                <w:sz w:val="20"/>
                <w:szCs w:val="20"/>
              </w:rPr>
              <w:t>2</w:t>
            </w:r>
          </w:p>
        </w:tc>
        <w:tc>
          <w:tcPr>
            <w:tcW w:w="1134" w:type="dxa"/>
            <w:tcBorders>
              <w:top w:val="nil"/>
              <w:left w:val="nil"/>
              <w:bottom w:val="single" w:sz="4" w:space="0" w:color="auto"/>
              <w:right w:val="single" w:sz="4" w:space="0" w:color="auto"/>
            </w:tcBorders>
            <w:shd w:val="clear" w:color="auto" w:fill="auto"/>
            <w:vAlign w:val="bottom"/>
            <w:hideMark/>
          </w:tcPr>
          <w:p w14:paraId="7A104925"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5DD30973"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41E681C"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3BD8CDB5" w14:textId="77777777" w:rsidTr="00D100E6">
        <w:trPr>
          <w:trHeight w:val="57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35F4CD40" w14:textId="77777777" w:rsidR="00D01C18" w:rsidRPr="00D100E6" w:rsidRDefault="00D01C18" w:rsidP="00C8527B">
            <w:pPr>
              <w:rPr>
                <w:color w:val="000000"/>
                <w:sz w:val="20"/>
                <w:szCs w:val="20"/>
              </w:rPr>
            </w:pPr>
            <w:r w:rsidRPr="00D100E6">
              <w:rPr>
                <w:color w:val="000000"/>
                <w:sz w:val="20"/>
                <w:szCs w:val="20"/>
              </w:rPr>
              <w:t>High grade fever for 4 days</w:t>
            </w:r>
          </w:p>
        </w:tc>
        <w:tc>
          <w:tcPr>
            <w:tcW w:w="1275" w:type="dxa"/>
            <w:tcBorders>
              <w:top w:val="nil"/>
              <w:left w:val="nil"/>
              <w:bottom w:val="single" w:sz="4" w:space="0" w:color="auto"/>
              <w:right w:val="single" w:sz="4" w:space="0" w:color="auto"/>
            </w:tcBorders>
            <w:shd w:val="clear" w:color="auto" w:fill="auto"/>
            <w:vAlign w:val="bottom"/>
            <w:hideMark/>
          </w:tcPr>
          <w:p w14:paraId="0B72D530" w14:textId="77777777" w:rsidR="00D01C18" w:rsidRPr="00D100E6" w:rsidRDefault="00D01C18" w:rsidP="00C8527B">
            <w:pPr>
              <w:jc w:val="center"/>
              <w:rPr>
                <w:color w:val="000000"/>
                <w:sz w:val="20"/>
                <w:szCs w:val="20"/>
              </w:rPr>
            </w:pPr>
            <w:r w:rsidRPr="00D100E6">
              <w:rPr>
                <w:color w:val="000000"/>
                <w:sz w:val="20"/>
                <w:szCs w:val="20"/>
              </w:rPr>
              <w:t>Clinical Malaria</w:t>
            </w:r>
          </w:p>
        </w:tc>
        <w:tc>
          <w:tcPr>
            <w:tcW w:w="1418" w:type="dxa"/>
            <w:tcBorders>
              <w:top w:val="nil"/>
              <w:left w:val="nil"/>
              <w:bottom w:val="single" w:sz="4" w:space="0" w:color="auto"/>
              <w:right w:val="single" w:sz="4" w:space="0" w:color="auto"/>
            </w:tcBorders>
            <w:shd w:val="clear" w:color="auto" w:fill="auto"/>
            <w:vAlign w:val="bottom"/>
            <w:hideMark/>
          </w:tcPr>
          <w:p w14:paraId="4F694A1C" w14:textId="77777777" w:rsidR="00D01C18" w:rsidRPr="00D100E6" w:rsidRDefault="00D01C18" w:rsidP="00C8527B">
            <w:pPr>
              <w:jc w:val="center"/>
              <w:rPr>
                <w:color w:val="000000"/>
                <w:sz w:val="20"/>
                <w:szCs w:val="20"/>
              </w:rPr>
            </w:pPr>
            <w:r w:rsidRPr="00D100E6">
              <w:rPr>
                <w:color w:val="000000"/>
                <w:sz w:val="20"/>
                <w:szCs w:val="20"/>
              </w:rPr>
              <w:t>-</w:t>
            </w:r>
          </w:p>
        </w:tc>
        <w:tc>
          <w:tcPr>
            <w:tcW w:w="1417" w:type="dxa"/>
            <w:tcBorders>
              <w:top w:val="nil"/>
              <w:left w:val="nil"/>
              <w:bottom w:val="single" w:sz="4" w:space="0" w:color="auto"/>
              <w:right w:val="single" w:sz="4" w:space="0" w:color="auto"/>
            </w:tcBorders>
            <w:shd w:val="clear" w:color="auto" w:fill="auto"/>
            <w:vAlign w:val="bottom"/>
            <w:hideMark/>
          </w:tcPr>
          <w:p w14:paraId="154CEC71" w14:textId="77777777" w:rsidR="00D01C18" w:rsidRPr="00D100E6" w:rsidRDefault="00D01C18" w:rsidP="00C8527B">
            <w:pPr>
              <w:jc w:val="center"/>
              <w:rPr>
                <w:color w:val="000000"/>
                <w:sz w:val="20"/>
                <w:szCs w:val="20"/>
              </w:rPr>
            </w:pPr>
            <w:r w:rsidRPr="00D100E6">
              <w:rPr>
                <w:color w:val="000000"/>
                <w:sz w:val="20"/>
                <w:szCs w:val="20"/>
              </w:rPr>
              <w:t>Not requested</w:t>
            </w:r>
          </w:p>
        </w:tc>
        <w:tc>
          <w:tcPr>
            <w:tcW w:w="1276" w:type="dxa"/>
            <w:tcBorders>
              <w:top w:val="nil"/>
              <w:left w:val="nil"/>
              <w:bottom w:val="single" w:sz="4" w:space="0" w:color="auto"/>
              <w:right w:val="single" w:sz="4" w:space="0" w:color="auto"/>
            </w:tcBorders>
            <w:shd w:val="clear" w:color="auto" w:fill="auto"/>
            <w:vAlign w:val="bottom"/>
            <w:hideMark/>
          </w:tcPr>
          <w:p w14:paraId="43175D7A" w14:textId="77777777" w:rsidR="00D01C18" w:rsidRPr="00D100E6" w:rsidRDefault="00D01C18" w:rsidP="00C8527B">
            <w:pPr>
              <w:jc w:val="center"/>
              <w:rPr>
                <w:color w:val="000000"/>
                <w:sz w:val="20"/>
                <w:szCs w:val="20"/>
              </w:rPr>
            </w:pPr>
            <w:r w:rsidRPr="00D100E6">
              <w:rPr>
                <w:color w:val="000000"/>
                <w:sz w:val="20"/>
                <w:szCs w:val="20"/>
              </w:rPr>
              <w:t>-</w:t>
            </w:r>
          </w:p>
        </w:tc>
        <w:tc>
          <w:tcPr>
            <w:tcW w:w="1701" w:type="dxa"/>
            <w:tcBorders>
              <w:top w:val="nil"/>
              <w:left w:val="nil"/>
              <w:bottom w:val="single" w:sz="4" w:space="0" w:color="auto"/>
              <w:right w:val="single" w:sz="4" w:space="0" w:color="auto"/>
            </w:tcBorders>
            <w:shd w:val="clear" w:color="auto" w:fill="auto"/>
            <w:vAlign w:val="bottom"/>
            <w:hideMark/>
          </w:tcPr>
          <w:p w14:paraId="7269F486" w14:textId="77777777" w:rsidR="00D01C18" w:rsidRPr="00D100E6" w:rsidRDefault="00D01C18" w:rsidP="00C8527B">
            <w:pPr>
              <w:jc w:val="center"/>
              <w:rPr>
                <w:color w:val="000000"/>
                <w:sz w:val="20"/>
                <w:szCs w:val="20"/>
              </w:rPr>
            </w:pPr>
            <w:r w:rsidRPr="00D100E6">
              <w:rPr>
                <w:color w:val="000000"/>
                <w:sz w:val="20"/>
                <w:szCs w:val="20"/>
              </w:rPr>
              <w:t>Quinine (2 doses)</w:t>
            </w:r>
          </w:p>
        </w:tc>
        <w:tc>
          <w:tcPr>
            <w:tcW w:w="1134" w:type="dxa"/>
            <w:tcBorders>
              <w:top w:val="nil"/>
              <w:left w:val="nil"/>
              <w:bottom w:val="single" w:sz="4" w:space="0" w:color="auto"/>
              <w:right w:val="single" w:sz="4" w:space="0" w:color="auto"/>
            </w:tcBorders>
            <w:shd w:val="clear" w:color="auto" w:fill="auto"/>
            <w:vAlign w:val="bottom"/>
            <w:hideMark/>
          </w:tcPr>
          <w:p w14:paraId="65D6A566" w14:textId="77777777" w:rsidR="00D01C18" w:rsidRPr="00D100E6" w:rsidRDefault="00D01C18" w:rsidP="00C8527B">
            <w:pPr>
              <w:rPr>
                <w:color w:val="000000"/>
                <w:sz w:val="20"/>
                <w:szCs w:val="20"/>
              </w:rPr>
            </w:pPr>
            <w:r w:rsidRPr="00D100E6">
              <w:rPr>
                <w:color w:val="000000"/>
                <w:sz w:val="20"/>
                <w:szCs w:val="20"/>
              </w:rPr>
              <w:t>Clinical Malaria</w:t>
            </w:r>
          </w:p>
        </w:tc>
        <w:tc>
          <w:tcPr>
            <w:tcW w:w="851" w:type="dxa"/>
            <w:tcBorders>
              <w:top w:val="nil"/>
              <w:left w:val="nil"/>
              <w:bottom w:val="single" w:sz="4" w:space="0" w:color="auto"/>
              <w:right w:val="single" w:sz="4" w:space="0" w:color="auto"/>
            </w:tcBorders>
            <w:shd w:val="clear" w:color="auto" w:fill="auto"/>
            <w:vAlign w:val="bottom"/>
            <w:hideMark/>
          </w:tcPr>
          <w:p w14:paraId="76942978" w14:textId="77777777" w:rsidR="00D01C18" w:rsidRPr="00D100E6" w:rsidRDefault="00D01C18" w:rsidP="00C8527B">
            <w:pPr>
              <w:jc w:val="center"/>
              <w:rPr>
                <w:color w:val="000000"/>
                <w:sz w:val="20"/>
                <w:szCs w:val="20"/>
              </w:rPr>
            </w:pPr>
            <w:r w:rsidRPr="00D100E6">
              <w:rPr>
                <w:color w:val="000000"/>
                <w:sz w:val="20"/>
                <w:szCs w:val="20"/>
              </w:rPr>
              <w:t>2</w:t>
            </w:r>
          </w:p>
        </w:tc>
        <w:tc>
          <w:tcPr>
            <w:tcW w:w="1134" w:type="dxa"/>
            <w:tcBorders>
              <w:top w:val="nil"/>
              <w:left w:val="nil"/>
              <w:bottom w:val="single" w:sz="4" w:space="0" w:color="auto"/>
              <w:right w:val="single" w:sz="4" w:space="0" w:color="auto"/>
            </w:tcBorders>
            <w:shd w:val="clear" w:color="auto" w:fill="auto"/>
            <w:vAlign w:val="bottom"/>
            <w:hideMark/>
          </w:tcPr>
          <w:p w14:paraId="2D07E49E" w14:textId="77777777" w:rsidR="00D01C18" w:rsidRPr="00D100E6" w:rsidRDefault="00D01C18" w:rsidP="00C8527B">
            <w:pPr>
              <w:jc w:val="center"/>
              <w:rPr>
                <w:color w:val="000000"/>
                <w:sz w:val="20"/>
                <w:szCs w:val="20"/>
              </w:rPr>
            </w:pPr>
            <w:r w:rsidRPr="00D100E6">
              <w:rPr>
                <w:color w:val="000000"/>
                <w:sz w:val="20"/>
                <w:szCs w:val="20"/>
              </w:rPr>
              <w:t>DP</w:t>
            </w:r>
          </w:p>
        </w:tc>
        <w:tc>
          <w:tcPr>
            <w:tcW w:w="1134" w:type="dxa"/>
            <w:tcBorders>
              <w:top w:val="nil"/>
              <w:left w:val="nil"/>
              <w:bottom w:val="single" w:sz="4" w:space="0" w:color="auto"/>
              <w:right w:val="nil"/>
            </w:tcBorders>
            <w:shd w:val="clear" w:color="auto" w:fill="auto"/>
            <w:vAlign w:val="bottom"/>
            <w:hideMark/>
          </w:tcPr>
          <w:p w14:paraId="22DA5D56"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E3B8136"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6552876E" w14:textId="77777777" w:rsidTr="00206849">
        <w:trPr>
          <w:trHeight w:val="62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07587179" w14:textId="77777777" w:rsidR="00D01C18" w:rsidRPr="00D100E6" w:rsidRDefault="00D01C18" w:rsidP="00C8527B">
            <w:pPr>
              <w:rPr>
                <w:color w:val="000000"/>
                <w:sz w:val="20"/>
                <w:szCs w:val="20"/>
              </w:rPr>
            </w:pPr>
            <w:r w:rsidRPr="00D100E6">
              <w:rPr>
                <w:color w:val="000000"/>
                <w:sz w:val="20"/>
                <w:szCs w:val="20"/>
              </w:rPr>
              <w:t>Palpitations &amp; abdominal pain for 2-weeks; headache, vomiting &amp; fever for 1-week</w:t>
            </w:r>
          </w:p>
        </w:tc>
        <w:tc>
          <w:tcPr>
            <w:tcW w:w="1275" w:type="dxa"/>
            <w:tcBorders>
              <w:top w:val="nil"/>
              <w:left w:val="nil"/>
              <w:bottom w:val="single" w:sz="4" w:space="0" w:color="auto"/>
              <w:right w:val="single" w:sz="4" w:space="0" w:color="auto"/>
            </w:tcBorders>
            <w:shd w:val="clear" w:color="auto" w:fill="auto"/>
            <w:vAlign w:val="bottom"/>
            <w:hideMark/>
          </w:tcPr>
          <w:p w14:paraId="6705E4D4" w14:textId="77777777" w:rsidR="00D01C18" w:rsidRPr="00D100E6" w:rsidRDefault="00D01C18" w:rsidP="00C8527B">
            <w:pPr>
              <w:jc w:val="center"/>
              <w:rPr>
                <w:color w:val="000000"/>
                <w:sz w:val="20"/>
                <w:szCs w:val="20"/>
              </w:rPr>
            </w:pPr>
            <w:r w:rsidRPr="00D100E6">
              <w:rPr>
                <w:color w:val="000000"/>
                <w:sz w:val="20"/>
                <w:szCs w:val="20"/>
              </w:rPr>
              <w:t>Malaria in pregnancy</w:t>
            </w:r>
          </w:p>
        </w:tc>
        <w:tc>
          <w:tcPr>
            <w:tcW w:w="1418" w:type="dxa"/>
            <w:tcBorders>
              <w:top w:val="nil"/>
              <w:left w:val="nil"/>
              <w:bottom w:val="single" w:sz="4" w:space="0" w:color="auto"/>
              <w:right w:val="single" w:sz="4" w:space="0" w:color="auto"/>
            </w:tcBorders>
            <w:shd w:val="clear" w:color="auto" w:fill="auto"/>
            <w:vAlign w:val="bottom"/>
            <w:hideMark/>
          </w:tcPr>
          <w:p w14:paraId="682889DB" w14:textId="77777777" w:rsidR="00D01C18" w:rsidRPr="00D100E6" w:rsidRDefault="00D01C18" w:rsidP="00C8527B">
            <w:pPr>
              <w:jc w:val="center"/>
              <w:rPr>
                <w:color w:val="000000"/>
                <w:sz w:val="20"/>
                <w:szCs w:val="20"/>
              </w:rPr>
            </w:pPr>
            <w:r w:rsidRPr="00D100E6">
              <w:rPr>
                <w:color w:val="000000"/>
                <w:sz w:val="20"/>
                <w:szCs w:val="20"/>
              </w:rPr>
              <w:t>-</w:t>
            </w:r>
          </w:p>
        </w:tc>
        <w:tc>
          <w:tcPr>
            <w:tcW w:w="1417" w:type="dxa"/>
            <w:tcBorders>
              <w:top w:val="nil"/>
              <w:left w:val="nil"/>
              <w:bottom w:val="single" w:sz="4" w:space="0" w:color="auto"/>
              <w:right w:val="single" w:sz="4" w:space="0" w:color="auto"/>
            </w:tcBorders>
            <w:shd w:val="clear" w:color="auto" w:fill="auto"/>
            <w:vAlign w:val="bottom"/>
            <w:hideMark/>
          </w:tcPr>
          <w:p w14:paraId="763D8586"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31386642" w14:textId="77777777" w:rsidR="00D01C18" w:rsidRPr="00D100E6" w:rsidRDefault="00D01C18" w:rsidP="00C8527B">
            <w:pPr>
              <w:jc w:val="center"/>
              <w:rPr>
                <w:color w:val="000000"/>
                <w:sz w:val="20"/>
                <w:szCs w:val="20"/>
              </w:rPr>
            </w:pPr>
            <w:r w:rsidRPr="00D100E6">
              <w:rPr>
                <w:color w:val="000000"/>
                <w:sz w:val="20"/>
                <w:szCs w:val="20"/>
              </w:rPr>
              <w:t>Not Returned</w:t>
            </w:r>
          </w:p>
        </w:tc>
        <w:tc>
          <w:tcPr>
            <w:tcW w:w="1701" w:type="dxa"/>
            <w:tcBorders>
              <w:top w:val="nil"/>
              <w:left w:val="nil"/>
              <w:bottom w:val="single" w:sz="4" w:space="0" w:color="auto"/>
              <w:right w:val="single" w:sz="4" w:space="0" w:color="auto"/>
            </w:tcBorders>
            <w:shd w:val="clear" w:color="auto" w:fill="auto"/>
            <w:vAlign w:val="bottom"/>
            <w:hideMark/>
          </w:tcPr>
          <w:p w14:paraId="5BB7C020" w14:textId="77777777" w:rsidR="00D01C18" w:rsidRPr="00D100E6" w:rsidRDefault="00D01C18" w:rsidP="00C8527B">
            <w:pPr>
              <w:jc w:val="center"/>
              <w:rPr>
                <w:color w:val="000000"/>
                <w:sz w:val="20"/>
                <w:szCs w:val="20"/>
              </w:rPr>
            </w:pPr>
            <w:r w:rsidRPr="00D100E6">
              <w:rPr>
                <w:color w:val="000000"/>
                <w:sz w:val="20"/>
                <w:szCs w:val="20"/>
              </w:rPr>
              <w:t>Artesunate (2 doses)</w:t>
            </w:r>
          </w:p>
        </w:tc>
        <w:tc>
          <w:tcPr>
            <w:tcW w:w="1134" w:type="dxa"/>
            <w:tcBorders>
              <w:top w:val="nil"/>
              <w:left w:val="nil"/>
              <w:bottom w:val="single" w:sz="4" w:space="0" w:color="auto"/>
              <w:right w:val="single" w:sz="4" w:space="0" w:color="auto"/>
            </w:tcBorders>
            <w:shd w:val="clear" w:color="auto" w:fill="auto"/>
            <w:vAlign w:val="bottom"/>
            <w:hideMark/>
          </w:tcPr>
          <w:p w14:paraId="335276C6" w14:textId="77777777" w:rsidR="00D01C18" w:rsidRPr="00D100E6" w:rsidRDefault="00D01C18" w:rsidP="00C8527B">
            <w:pPr>
              <w:rPr>
                <w:color w:val="000000"/>
                <w:sz w:val="20"/>
                <w:szCs w:val="20"/>
              </w:rPr>
            </w:pPr>
            <w:r w:rsidRPr="00D100E6">
              <w:rPr>
                <w:color w:val="000000"/>
                <w:sz w:val="20"/>
                <w:szCs w:val="20"/>
              </w:rPr>
              <w:t>Malaria in pregnancy</w:t>
            </w:r>
          </w:p>
        </w:tc>
        <w:tc>
          <w:tcPr>
            <w:tcW w:w="851" w:type="dxa"/>
            <w:tcBorders>
              <w:top w:val="nil"/>
              <w:left w:val="nil"/>
              <w:bottom w:val="single" w:sz="4" w:space="0" w:color="auto"/>
              <w:right w:val="single" w:sz="4" w:space="0" w:color="auto"/>
            </w:tcBorders>
            <w:shd w:val="clear" w:color="auto" w:fill="auto"/>
            <w:vAlign w:val="bottom"/>
            <w:hideMark/>
          </w:tcPr>
          <w:p w14:paraId="7DA35A06" w14:textId="77777777" w:rsidR="00D01C18" w:rsidRPr="00D100E6" w:rsidRDefault="00D01C18" w:rsidP="00C8527B">
            <w:pPr>
              <w:jc w:val="center"/>
              <w:rPr>
                <w:color w:val="000000"/>
                <w:sz w:val="20"/>
                <w:szCs w:val="20"/>
              </w:rPr>
            </w:pPr>
            <w:r w:rsidRPr="00D100E6">
              <w:rPr>
                <w:color w:val="000000"/>
                <w:sz w:val="20"/>
                <w:szCs w:val="20"/>
              </w:rPr>
              <w:t>1</w:t>
            </w:r>
          </w:p>
        </w:tc>
        <w:tc>
          <w:tcPr>
            <w:tcW w:w="1134" w:type="dxa"/>
            <w:tcBorders>
              <w:top w:val="nil"/>
              <w:left w:val="nil"/>
              <w:bottom w:val="single" w:sz="4" w:space="0" w:color="auto"/>
              <w:right w:val="single" w:sz="4" w:space="0" w:color="auto"/>
            </w:tcBorders>
            <w:shd w:val="clear" w:color="auto" w:fill="auto"/>
            <w:vAlign w:val="bottom"/>
            <w:hideMark/>
          </w:tcPr>
          <w:p w14:paraId="7EC19F0C"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64FF8DC3"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AEE5C2A"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1C64B8F1" w14:textId="77777777" w:rsidTr="00206849">
        <w:trPr>
          <w:trHeight w:val="57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2A226E70" w14:textId="77777777" w:rsidR="00D01C18" w:rsidRPr="00D100E6" w:rsidRDefault="00D01C18" w:rsidP="00C8527B">
            <w:pPr>
              <w:rPr>
                <w:color w:val="000000"/>
                <w:sz w:val="20"/>
                <w:szCs w:val="20"/>
              </w:rPr>
            </w:pPr>
            <w:r w:rsidRPr="00D100E6">
              <w:rPr>
                <w:color w:val="000000"/>
                <w:sz w:val="20"/>
                <w:szCs w:val="20"/>
              </w:rPr>
              <w:t>Fever for 3 days, headache and palpitations for 2 days, epistaxis</w:t>
            </w:r>
          </w:p>
        </w:tc>
        <w:tc>
          <w:tcPr>
            <w:tcW w:w="1275" w:type="dxa"/>
            <w:tcBorders>
              <w:top w:val="nil"/>
              <w:left w:val="nil"/>
              <w:bottom w:val="single" w:sz="4" w:space="0" w:color="auto"/>
              <w:right w:val="single" w:sz="4" w:space="0" w:color="auto"/>
            </w:tcBorders>
            <w:shd w:val="clear" w:color="auto" w:fill="auto"/>
            <w:vAlign w:val="bottom"/>
            <w:hideMark/>
          </w:tcPr>
          <w:p w14:paraId="05F3929C" w14:textId="77777777" w:rsidR="00D01C18" w:rsidRPr="00D100E6" w:rsidRDefault="00D01C18" w:rsidP="00C8527B">
            <w:pPr>
              <w:jc w:val="center"/>
              <w:rPr>
                <w:color w:val="000000"/>
                <w:sz w:val="20"/>
                <w:szCs w:val="20"/>
              </w:rPr>
            </w:pPr>
            <w:r w:rsidRPr="00D100E6">
              <w:rPr>
                <w:color w:val="000000"/>
                <w:sz w:val="20"/>
                <w:szCs w:val="20"/>
              </w:rPr>
              <w:t>Malaria in pregnancy</w:t>
            </w:r>
          </w:p>
        </w:tc>
        <w:tc>
          <w:tcPr>
            <w:tcW w:w="1418" w:type="dxa"/>
            <w:tcBorders>
              <w:top w:val="nil"/>
              <w:left w:val="nil"/>
              <w:bottom w:val="single" w:sz="4" w:space="0" w:color="auto"/>
              <w:right w:val="single" w:sz="4" w:space="0" w:color="auto"/>
            </w:tcBorders>
            <w:shd w:val="clear" w:color="auto" w:fill="auto"/>
            <w:vAlign w:val="bottom"/>
            <w:hideMark/>
          </w:tcPr>
          <w:p w14:paraId="6C4C2EEE" w14:textId="77777777" w:rsidR="00D01C18" w:rsidRPr="00D100E6" w:rsidRDefault="00D01C18" w:rsidP="00C8527B">
            <w:pPr>
              <w:jc w:val="center"/>
              <w:rPr>
                <w:color w:val="000000"/>
                <w:sz w:val="20"/>
                <w:szCs w:val="20"/>
              </w:rPr>
            </w:pPr>
            <w:r w:rsidRPr="00D100E6">
              <w:rPr>
                <w:color w:val="000000"/>
                <w:sz w:val="20"/>
                <w:szCs w:val="20"/>
              </w:rPr>
              <w:t>-</w:t>
            </w:r>
          </w:p>
        </w:tc>
        <w:tc>
          <w:tcPr>
            <w:tcW w:w="1417" w:type="dxa"/>
            <w:tcBorders>
              <w:top w:val="nil"/>
              <w:left w:val="nil"/>
              <w:bottom w:val="single" w:sz="4" w:space="0" w:color="auto"/>
              <w:right w:val="single" w:sz="4" w:space="0" w:color="auto"/>
            </w:tcBorders>
            <w:shd w:val="clear" w:color="auto" w:fill="auto"/>
            <w:vAlign w:val="bottom"/>
            <w:hideMark/>
          </w:tcPr>
          <w:p w14:paraId="41B14C82"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49D0EE5E" w14:textId="77777777" w:rsidR="00D01C18" w:rsidRPr="00D100E6" w:rsidRDefault="00D01C18" w:rsidP="00C8527B">
            <w:pPr>
              <w:jc w:val="center"/>
              <w:rPr>
                <w:color w:val="000000"/>
                <w:sz w:val="20"/>
                <w:szCs w:val="20"/>
              </w:rPr>
            </w:pPr>
            <w:r w:rsidRPr="00D100E6">
              <w:rPr>
                <w:color w:val="000000"/>
                <w:sz w:val="20"/>
                <w:szCs w:val="20"/>
              </w:rPr>
              <w:t>Not Returned</w:t>
            </w:r>
          </w:p>
        </w:tc>
        <w:tc>
          <w:tcPr>
            <w:tcW w:w="1701" w:type="dxa"/>
            <w:tcBorders>
              <w:top w:val="nil"/>
              <w:left w:val="nil"/>
              <w:bottom w:val="single" w:sz="4" w:space="0" w:color="auto"/>
              <w:right w:val="single" w:sz="4" w:space="0" w:color="auto"/>
            </w:tcBorders>
            <w:shd w:val="clear" w:color="auto" w:fill="auto"/>
            <w:vAlign w:val="bottom"/>
            <w:hideMark/>
          </w:tcPr>
          <w:p w14:paraId="6F556F80" w14:textId="77777777" w:rsidR="00D01C18" w:rsidRPr="00D100E6" w:rsidRDefault="00D01C18" w:rsidP="00C8527B">
            <w:pPr>
              <w:jc w:val="center"/>
              <w:rPr>
                <w:color w:val="000000"/>
                <w:sz w:val="20"/>
                <w:szCs w:val="20"/>
              </w:rPr>
            </w:pPr>
            <w:r w:rsidRPr="00D100E6">
              <w:rPr>
                <w:color w:val="000000"/>
                <w:sz w:val="20"/>
                <w:szCs w:val="20"/>
              </w:rPr>
              <w:t>Quinine (3 doses)</w:t>
            </w:r>
          </w:p>
        </w:tc>
        <w:tc>
          <w:tcPr>
            <w:tcW w:w="1134" w:type="dxa"/>
            <w:tcBorders>
              <w:top w:val="nil"/>
              <w:left w:val="nil"/>
              <w:bottom w:val="single" w:sz="4" w:space="0" w:color="auto"/>
              <w:right w:val="single" w:sz="4" w:space="0" w:color="auto"/>
            </w:tcBorders>
            <w:shd w:val="clear" w:color="auto" w:fill="auto"/>
            <w:vAlign w:val="bottom"/>
            <w:hideMark/>
          </w:tcPr>
          <w:p w14:paraId="3BA37C29" w14:textId="77777777" w:rsidR="00D01C18" w:rsidRPr="00D100E6" w:rsidRDefault="00D01C18" w:rsidP="00C8527B">
            <w:pPr>
              <w:rPr>
                <w:color w:val="000000"/>
                <w:sz w:val="20"/>
                <w:szCs w:val="20"/>
              </w:rPr>
            </w:pPr>
            <w:r w:rsidRPr="00D100E6">
              <w:rPr>
                <w:color w:val="000000"/>
                <w:sz w:val="20"/>
                <w:szCs w:val="20"/>
              </w:rPr>
              <w:t>Malaria in pregnancy</w:t>
            </w:r>
          </w:p>
        </w:tc>
        <w:tc>
          <w:tcPr>
            <w:tcW w:w="851" w:type="dxa"/>
            <w:tcBorders>
              <w:top w:val="nil"/>
              <w:left w:val="nil"/>
              <w:bottom w:val="single" w:sz="4" w:space="0" w:color="auto"/>
              <w:right w:val="single" w:sz="4" w:space="0" w:color="auto"/>
            </w:tcBorders>
            <w:shd w:val="clear" w:color="auto" w:fill="auto"/>
            <w:vAlign w:val="bottom"/>
            <w:hideMark/>
          </w:tcPr>
          <w:p w14:paraId="09DEF1B6" w14:textId="77777777" w:rsidR="00D01C18" w:rsidRPr="00D100E6" w:rsidRDefault="00D01C18" w:rsidP="00C8527B">
            <w:pPr>
              <w:jc w:val="center"/>
              <w:rPr>
                <w:color w:val="000000"/>
                <w:sz w:val="20"/>
                <w:szCs w:val="20"/>
              </w:rPr>
            </w:pPr>
            <w:r w:rsidRPr="00D100E6">
              <w:rPr>
                <w:color w:val="000000"/>
                <w:sz w:val="20"/>
                <w:szCs w:val="20"/>
              </w:rPr>
              <w:t>3</w:t>
            </w:r>
          </w:p>
        </w:tc>
        <w:tc>
          <w:tcPr>
            <w:tcW w:w="1134" w:type="dxa"/>
            <w:tcBorders>
              <w:top w:val="nil"/>
              <w:left w:val="nil"/>
              <w:bottom w:val="single" w:sz="4" w:space="0" w:color="auto"/>
              <w:right w:val="single" w:sz="4" w:space="0" w:color="auto"/>
            </w:tcBorders>
            <w:shd w:val="clear" w:color="auto" w:fill="auto"/>
            <w:vAlign w:val="bottom"/>
            <w:hideMark/>
          </w:tcPr>
          <w:p w14:paraId="48EB8B2A"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0F469F01"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EAD8D" w14:textId="77777777" w:rsidR="00D01C18" w:rsidRPr="00D100E6" w:rsidRDefault="00D01C18" w:rsidP="00C8527B">
            <w:pPr>
              <w:rPr>
                <w:color w:val="000000"/>
                <w:sz w:val="20"/>
                <w:szCs w:val="20"/>
              </w:rPr>
            </w:pPr>
            <w:r w:rsidRPr="00D100E6">
              <w:rPr>
                <w:color w:val="000000"/>
                <w:sz w:val="20"/>
                <w:szCs w:val="20"/>
              </w:rPr>
              <w:t>Yes</w:t>
            </w:r>
          </w:p>
        </w:tc>
      </w:tr>
      <w:tr w:rsidR="007104B6" w:rsidRPr="00D100E6" w14:paraId="0078DCA1" w14:textId="77777777" w:rsidTr="00206849">
        <w:trPr>
          <w:trHeight w:val="62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5F17AA4C" w14:textId="77777777" w:rsidR="00D01C18" w:rsidRPr="00D100E6" w:rsidRDefault="00D01C18" w:rsidP="00C8527B">
            <w:pPr>
              <w:rPr>
                <w:color w:val="000000"/>
                <w:sz w:val="20"/>
                <w:szCs w:val="20"/>
              </w:rPr>
            </w:pPr>
            <w:r w:rsidRPr="00D100E6">
              <w:rPr>
                <w:color w:val="000000"/>
                <w:sz w:val="20"/>
                <w:szCs w:val="20"/>
              </w:rPr>
              <w:t>Joint pain for 2 days; high grade fever, chills, rigors and headache for 1 day</w:t>
            </w:r>
          </w:p>
        </w:tc>
        <w:tc>
          <w:tcPr>
            <w:tcW w:w="1275" w:type="dxa"/>
            <w:tcBorders>
              <w:top w:val="nil"/>
              <w:left w:val="nil"/>
              <w:bottom w:val="single" w:sz="4" w:space="0" w:color="auto"/>
              <w:right w:val="single" w:sz="4" w:space="0" w:color="auto"/>
            </w:tcBorders>
            <w:shd w:val="clear" w:color="auto" w:fill="auto"/>
            <w:vAlign w:val="bottom"/>
            <w:hideMark/>
          </w:tcPr>
          <w:p w14:paraId="29ED2105" w14:textId="77777777" w:rsidR="00D01C18" w:rsidRPr="00D100E6" w:rsidRDefault="00D01C18" w:rsidP="00C8527B">
            <w:pPr>
              <w:jc w:val="center"/>
              <w:rPr>
                <w:color w:val="000000"/>
                <w:sz w:val="20"/>
                <w:szCs w:val="20"/>
              </w:rPr>
            </w:pPr>
            <w:r w:rsidRPr="00D100E6">
              <w:rPr>
                <w:color w:val="000000"/>
                <w:sz w:val="20"/>
                <w:szCs w:val="20"/>
              </w:rPr>
              <w:t>Malaria in pregnancy</w:t>
            </w:r>
          </w:p>
        </w:tc>
        <w:tc>
          <w:tcPr>
            <w:tcW w:w="1418" w:type="dxa"/>
            <w:tcBorders>
              <w:top w:val="nil"/>
              <w:left w:val="nil"/>
              <w:bottom w:val="single" w:sz="4" w:space="0" w:color="auto"/>
              <w:right w:val="single" w:sz="4" w:space="0" w:color="auto"/>
            </w:tcBorders>
            <w:shd w:val="clear" w:color="auto" w:fill="auto"/>
            <w:vAlign w:val="bottom"/>
            <w:hideMark/>
          </w:tcPr>
          <w:p w14:paraId="09187684" w14:textId="77777777" w:rsidR="00D01C18" w:rsidRPr="00D100E6" w:rsidRDefault="00D01C18" w:rsidP="00C8527B">
            <w:pPr>
              <w:jc w:val="center"/>
              <w:rPr>
                <w:color w:val="000000"/>
                <w:sz w:val="20"/>
                <w:szCs w:val="20"/>
              </w:rPr>
            </w:pPr>
            <w:r w:rsidRPr="00D100E6">
              <w:rPr>
                <w:color w:val="000000"/>
                <w:sz w:val="20"/>
                <w:szCs w:val="20"/>
              </w:rPr>
              <w:t>Quinine, 1 day prior to admission</w:t>
            </w:r>
          </w:p>
        </w:tc>
        <w:tc>
          <w:tcPr>
            <w:tcW w:w="1417" w:type="dxa"/>
            <w:tcBorders>
              <w:top w:val="nil"/>
              <w:left w:val="nil"/>
              <w:bottom w:val="single" w:sz="4" w:space="0" w:color="auto"/>
              <w:right w:val="single" w:sz="4" w:space="0" w:color="auto"/>
            </w:tcBorders>
            <w:shd w:val="clear" w:color="auto" w:fill="auto"/>
            <w:vAlign w:val="bottom"/>
            <w:hideMark/>
          </w:tcPr>
          <w:p w14:paraId="0A875430"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04B56BB1" w14:textId="77777777" w:rsidR="00D01C18" w:rsidRPr="00D100E6" w:rsidRDefault="00D01C18" w:rsidP="00C8527B">
            <w:pPr>
              <w:jc w:val="center"/>
              <w:rPr>
                <w:color w:val="000000"/>
                <w:sz w:val="20"/>
                <w:szCs w:val="20"/>
              </w:rPr>
            </w:pPr>
            <w:r w:rsidRPr="00D100E6">
              <w:rPr>
                <w:color w:val="000000"/>
                <w:sz w:val="20"/>
                <w:szCs w:val="20"/>
              </w:rPr>
              <w:t>Positive</w:t>
            </w:r>
          </w:p>
        </w:tc>
        <w:tc>
          <w:tcPr>
            <w:tcW w:w="1701" w:type="dxa"/>
            <w:tcBorders>
              <w:top w:val="nil"/>
              <w:left w:val="nil"/>
              <w:bottom w:val="single" w:sz="4" w:space="0" w:color="auto"/>
              <w:right w:val="single" w:sz="4" w:space="0" w:color="auto"/>
            </w:tcBorders>
            <w:shd w:val="clear" w:color="auto" w:fill="auto"/>
            <w:vAlign w:val="bottom"/>
            <w:hideMark/>
          </w:tcPr>
          <w:p w14:paraId="3EF105E5" w14:textId="77777777" w:rsidR="00D01C18" w:rsidRPr="00D100E6" w:rsidRDefault="00D01C18" w:rsidP="00C8527B">
            <w:pPr>
              <w:jc w:val="center"/>
              <w:rPr>
                <w:color w:val="000000"/>
                <w:sz w:val="20"/>
                <w:szCs w:val="20"/>
              </w:rPr>
            </w:pPr>
            <w:r w:rsidRPr="00D100E6">
              <w:rPr>
                <w:color w:val="000000"/>
                <w:sz w:val="20"/>
                <w:szCs w:val="20"/>
              </w:rPr>
              <w:t>Quinine (3 doses)</w:t>
            </w:r>
          </w:p>
        </w:tc>
        <w:tc>
          <w:tcPr>
            <w:tcW w:w="1134" w:type="dxa"/>
            <w:tcBorders>
              <w:top w:val="nil"/>
              <w:left w:val="nil"/>
              <w:bottom w:val="single" w:sz="4" w:space="0" w:color="auto"/>
              <w:right w:val="single" w:sz="4" w:space="0" w:color="auto"/>
            </w:tcBorders>
            <w:shd w:val="clear" w:color="auto" w:fill="auto"/>
            <w:vAlign w:val="bottom"/>
            <w:hideMark/>
          </w:tcPr>
          <w:p w14:paraId="3F7BFC8E" w14:textId="77777777" w:rsidR="00D01C18" w:rsidRPr="00D100E6" w:rsidRDefault="00D01C18" w:rsidP="00C8527B">
            <w:pPr>
              <w:rPr>
                <w:color w:val="000000"/>
                <w:sz w:val="20"/>
                <w:szCs w:val="20"/>
              </w:rPr>
            </w:pPr>
            <w:r w:rsidRPr="00D100E6">
              <w:rPr>
                <w:color w:val="000000"/>
                <w:sz w:val="20"/>
                <w:szCs w:val="20"/>
              </w:rPr>
              <w:t>Malaria in pregnancy</w:t>
            </w:r>
          </w:p>
        </w:tc>
        <w:tc>
          <w:tcPr>
            <w:tcW w:w="851" w:type="dxa"/>
            <w:tcBorders>
              <w:top w:val="nil"/>
              <w:left w:val="nil"/>
              <w:bottom w:val="single" w:sz="4" w:space="0" w:color="auto"/>
              <w:right w:val="single" w:sz="4" w:space="0" w:color="auto"/>
            </w:tcBorders>
            <w:shd w:val="clear" w:color="auto" w:fill="auto"/>
            <w:vAlign w:val="bottom"/>
            <w:hideMark/>
          </w:tcPr>
          <w:p w14:paraId="1294AFAD" w14:textId="77777777" w:rsidR="00D01C18" w:rsidRPr="00D100E6" w:rsidRDefault="00D01C18" w:rsidP="00C8527B">
            <w:pPr>
              <w:jc w:val="center"/>
              <w:rPr>
                <w:color w:val="000000"/>
                <w:sz w:val="20"/>
                <w:szCs w:val="20"/>
              </w:rPr>
            </w:pPr>
            <w:r w:rsidRPr="00D100E6">
              <w:rPr>
                <w:color w:val="000000"/>
                <w:sz w:val="20"/>
                <w:szCs w:val="20"/>
              </w:rPr>
              <w:t>3</w:t>
            </w:r>
          </w:p>
        </w:tc>
        <w:tc>
          <w:tcPr>
            <w:tcW w:w="1134" w:type="dxa"/>
            <w:tcBorders>
              <w:top w:val="nil"/>
              <w:left w:val="nil"/>
              <w:bottom w:val="single" w:sz="4" w:space="0" w:color="auto"/>
              <w:right w:val="single" w:sz="4" w:space="0" w:color="auto"/>
            </w:tcBorders>
            <w:shd w:val="clear" w:color="auto" w:fill="auto"/>
            <w:vAlign w:val="bottom"/>
            <w:hideMark/>
          </w:tcPr>
          <w:p w14:paraId="6D243C63" w14:textId="77777777" w:rsidR="00D01C18" w:rsidRPr="00D100E6" w:rsidRDefault="00D01C18" w:rsidP="00C8527B">
            <w:pPr>
              <w:jc w:val="center"/>
              <w:rPr>
                <w:color w:val="000000"/>
                <w:sz w:val="20"/>
                <w:szCs w:val="20"/>
              </w:rPr>
            </w:pPr>
            <w:r w:rsidRPr="00D100E6">
              <w:rPr>
                <w:color w:val="000000"/>
                <w:sz w:val="20"/>
                <w:szCs w:val="20"/>
              </w:rPr>
              <w:t>-</w:t>
            </w:r>
          </w:p>
        </w:tc>
        <w:tc>
          <w:tcPr>
            <w:tcW w:w="1134" w:type="dxa"/>
            <w:tcBorders>
              <w:top w:val="nil"/>
              <w:left w:val="nil"/>
              <w:bottom w:val="single" w:sz="4" w:space="0" w:color="auto"/>
              <w:right w:val="nil"/>
            </w:tcBorders>
            <w:shd w:val="clear" w:color="auto" w:fill="auto"/>
            <w:vAlign w:val="bottom"/>
            <w:hideMark/>
          </w:tcPr>
          <w:p w14:paraId="222D992E"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A2CE3"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1E2D25AF" w14:textId="77777777" w:rsidTr="00206849">
        <w:trPr>
          <w:trHeight w:val="29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37B4D000" w14:textId="77777777" w:rsidR="00D01C18" w:rsidRPr="00D100E6" w:rsidRDefault="00D01C18" w:rsidP="00C8527B">
            <w:pPr>
              <w:rPr>
                <w:color w:val="000000"/>
                <w:sz w:val="20"/>
                <w:szCs w:val="20"/>
              </w:rPr>
            </w:pPr>
            <w:r w:rsidRPr="00D100E6">
              <w:rPr>
                <w:color w:val="000000"/>
                <w:sz w:val="20"/>
                <w:szCs w:val="20"/>
              </w:rPr>
              <w:t>Headache and fever for 2-days</w:t>
            </w:r>
          </w:p>
        </w:tc>
        <w:tc>
          <w:tcPr>
            <w:tcW w:w="1275" w:type="dxa"/>
            <w:tcBorders>
              <w:top w:val="nil"/>
              <w:left w:val="nil"/>
              <w:bottom w:val="single" w:sz="4" w:space="0" w:color="auto"/>
              <w:right w:val="single" w:sz="4" w:space="0" w:color="auto"/>
            </w:tcBorders>
            <w:shd w:val="clear" w:color="auto" w:fill="auto"/>
            <w:vAlign w:val="bottom"/>
            <w:hideMark/>
          </w:tcPr>
          <w:p w14:paraId="2E9C5CBB" w14:textId="77777777" w:rsidR="00D01C18" w:rsidRPr="00D100E6" w:rsidRDefault="00D01C18" w:rsidP="00C8527B">
            <w:pPr>
              <w:jc w:val="center"/>
              <w:rPr>
                <w:color w:val="000000"/>
                <w:sz w:val="20"/>
                <w:szCs w:val="20"/>
              </w:rPr>
            </w:pPr>
            <w:r w:rsidRPr="00D100E6">
              <w:rPr>
                <w:color w:val="000000"/>
                <w:sz w:val="20"/>
                <w:szCs w:val="20"/>
              </w:rPr>
              <w:t>Malaria</w:t>
            </w:r>
          </w:p>
        </w:tc>
        <w:tc>
          <w:tcPr>
            <w:tcW w:w="1418" w:type="dxa"/>
            <w:tcBorders>
              <w:top w:val="nil"/>
              <w:left w:val="nil"/>
              <w:bottom w:val="single" w:sz="4" w:space="0" w:color="auto"/>
              <w:right w:val="single" w:sz="4" w:space="0" w:color="auto"/>
            </w:tcBorders>
            <w:shd w:val="clear" w:color="auto" w:fill="auto"/>
            <w:vAlign w:val="bottom"/>
            <w:hideMark/>
          </w:tcPr>
          <w:p w14:paraId="3F9E30E0" w14:textId="1281BC4A" w:rsidR="00D01C18" w:rsidRPr="00D100E6" w:rsidRDefault="00D01C18" w:rsidP="00C8527B">
            <w:pPr>
              <w:jc w:val="center"/>
              <w:rPr>
                <w:color w:val="000000"/>
                <w:sz w:val="20"/>
                <w:szCs w:val="20"/>
              </w:rPr>
            </w:pPr>
            <w:r w:rsidRPr="00D100E6">
              <w:rPr>
                <w:color w:val="000000"/>
                <w:sz w:val="20"/>
                <w:szCs w:val="20"/>
              </w:rPr>
              <w:t> </w:t>
            </w:r>
            <w:r w:rsidR="00A06220">
              <w:rPr>
                <w:color w:val="000000"/>
                <w:sz w:val="20"/>
                <w:szCs w:val="20"/>
              </w:rPr>
              <w:t>-</w:t>
            </w:r>
          </w:p>
        </w:tc>
        <w:tc>
          <w:tcPr>
            <w:tcW w:w="1417" w:type="dxa"/>
            <w:tcBorders>
              <w:top w:val="nil"/>
              <w:left w:val="nil"/>
              <w:bottom w:val="single" w:sz="4" w:space="0" w:color="auto"/>
              <w:right w:val="single" w:sz="4" w:space="0" w:color="auto"/>
            </w:tcBorders>
            <w:shd w:val="clear" w:color="auto" w:fill="auto"/>
            <w:vAlign w:val="bottom"/>
            <w:hideMark/>
          </w:tcPr>
          <w:p w14:paraId="32C5CB08" w14:textId="77777777" w:rsidR="00D01C18" w:rsidRPr="00D100E6" w:rsidRDefault="00D01C18" w:rsidP="00C8527B">
            <w:pPr>
              <w:jc w:val="center"/>
              <w:rPr>
                <w:color w:val="000000"/>
                <w:sz w:val="20"/>
                <w:szCs w:val="20"/>
              </w:rPr>
            </w:pPr>
            <w:r w:rsidRPr="00D100E6">
              <w:rPr>
                <w:color w:val="000000"/>
                <w:sz w:val="20"/>
                <w:szCs w:val="20"/>
              </w:rPr>
              <w:t>Not requested</w:t>
            </w:r>
          </w:p>
        </w:tc>
        <w:tc>
          <w:tcPr>
            <w:tcW w:w="1276" w:type="dxa"/>
            <w:tcBorders>
              <w:top w:val="nil"/>
              <w:left w:val="nil"/>
              <w:bottom w:val="single" w:sz="4" w:space="0" w:color="auto"/>
              <w:right w:val="single" w:sz="4" w:space="0" w:color="auto"/>
            </w:tcBorders>
            <w:shd w:val="clear" w:color="auto" w:fill="auto"/>
            <w:vAlign w:val="bottom"/>
            <w:hideMark/>
          </w:tcPr>
          <w:p w14:paraId="690ABA96" w14:textId="77777777" w:rsidR="00D01C18" w:rsidRPr="00D100E6" w:rsidRDefault="00D01C18" w:rsidP="00C8527B">
            <w:pPr>
              <w:jc w:val="center"/>
              <w:rPr>
                <w:color w:val="000000"/>
                <w:sz w:val="20"/>
                <w:szCs w:val="20"/>
              </w:rPr>
            </w:pPr>
            <w:r w:rsidRPr="00D100E6">
              <w:rPr>
                <w:color w:val="000000"/>
                <w:sz w:val="20"/>
                <w:szCs w:val="20"/>
              </w:rPr>
              <w:t>-</w:t>
            </w:r>
          </w:p>
        </w:tc>
        <w:tc>
          <w:tcPr>
            <w:tcW w:w="1701" w:type="dxa"/>
            <w:tcBorders>
              <w:top w:val="nil"/>
              <w:left w:val="nil"/>
              <w:bottom w:val="single" w:sz="4" w:space="0" w:color="auto"/>
              <w:right w:val="single" w:sz="4" w:space="0" w:color="auto"/>
            </w:tcBorders>
            <w:shd w:val="clear" w:color="auto" w:fill="auto"/>
            <w:vAlign w:val="bottom"/>
            <w:hideMark/>
          </w:tcPr>
          <w:p w14:paraId="5BA4EDAC" w14:textId="77777777" w:rsidR="00D01C18" w:rsidRPr="00D100E6" w:rsidRDefault="00D01C18" w:rsidP="00C8527B">
            <w:pPr>
              <w:jc w:val="center"/>
              <w:rPr>
                <w:color w:val="000000"/>
                <w:sz w:val="20"/>
                <w:szCs w:val="20"/>
              </w:rPr>
            </w:pPr>
            <w:r w:rsidRPr="00D100E6">
              <w:rPr>
                <w:color w:val="000000"/>
                <w:sz w:val="20"/>
                <w:szCs w:val="20"/>
              </w:rPr>
              <w:t>Artesunate (1 dose)</w:t>
            </w:r>
          </w:p>
        </w:tc>
        <w:tc>
          <w:tcPr>
            <w:tcW w:w="1134" w:type="dxa"/>
            <w:tcBorders>
              <w:top w:val="nil"/>
              <w:left w:val="nil"/>
              <w:bottom w:val="single" w:sz="4" w:space="0" w:color="auto"/>
              <w:right w:val="single" w:sz="4" w:space="0" w:color="auto"/>
            </w:tcBorders>
            <w:shd w:val="clear" w:color="auto" w:fill="auto"/>
            <w:vAlign w:val="bottom"/>
            <w:hideMark/>
          </w:tcPr>
          <w:p w14:paraId="613ECFE0" w14:textId="77777777" w:rsidR="00D01C18" w:rsidRPr="00D100E6" w:rsidRDefault="00D01C18" w:rsidP="00C8527B">
            <w:pPr>
              <w:rPr>
                <w:color w:val="000000"/>
                <w:sz w:val="20"/>
                <w:szCs w:val="20"/>
              </w:rPr>
            </w:pPr>
            <w:r w:rsidRPr="00D100E6">
              <w:rPr>
                <w:color w:val="000000"/>
                <w:sz w:val="20"/>
                <w:szCs w:val="20"/>
              </w:rPr>
              <w:t>Malaria</w:t>
            </w:r>
          </w:p>
        </w:tc>
        <w:tc>
          <w:tcPr>
            <w:tcW w:w="851" w:type="dxa"/>
            <w:tcBorders>
              <w:top w:val="nil"/>
              <w:left w:val="nil"/>
              <w:bottom w:val="single" w:sz="4" w:space="0" w:color="auto"/>
              <w:right w:val="single" w:sz="4" w:space="0" w:color="auto"/>
            </w:tcBorders>
            <w:shd w:val="clear" w:color="auto" w:fill="auto"/>
            <w:vAlign w:val="bottom"/>
            <w:hideMark/>
          </w:tcPr>
          <w:p w14:paraId="41B9AFE6" w14:textId="77777777" w:rsidR="00D01C18" w:rsidRPr="00D100E6" w:rsidRDefault="00D01C18" w:rsidP="00C8527B">
            <w:pPr>
              <w:jc w:val="center"/>
              <w:rPr>
                <w:color w:val="000000"/>
                <w:sz w:val="20"/>
                <w:szCs w:val="20"/>
              </w:rPr>
            </w:pPr>
            <w:r w:rsidRPr="00D100E6">
              <w:rPr>
                <w:color w:val="000000"/>
                <w:sz w:val="20"/>
                <w:szCs w:val="20"/>
              </w:rPr>
              <w:t>2</w:t>
            </w:r>
          </w:p>
        </w:tc>
        <w:tc>
          <w:tcPr>
            <w:tcW w:w="1134" w:type="dxa"/>
            <w:tcBorders>
              <w:top w:val="nil"/>
              <w:left w:val="nil"/>
              <w:bottom w:val="single" w:sz="4" w:space="0" w:color="auto"/>
              <w:right w:val="single" w:sz="4" w:space="0" w:color="auto"/>
            </w:tcBorders>
            <w:shd w:val="clear" w:color="auto" w:fill="auto"/>
            <w:vAlign w:val="bottom"/>
            <w:hideMark/>
          </w:tcPr>
          <w:p w14:paraId="0B9DD723"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4152FF41"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73A87"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0EB89102" w14:textId="77777777" w:rsidTr="00206849">
        <w:trPr>
          <w:trHeight w:val="118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450B7FD8" w14:textId="77777777" w:rsidR="00D01C18" w:rsidRPr="00D100E6" w:rsidRDefault="00D01C18" w:rsidP="00C8527B">
            <w:pPr>
              <w:rPr>
                <w:color w:val="000000"/>
                <w:sz w:val="20"/>
                <w:szCs w:val="20"/>
              </w:rPr>
            </w:pPr>
            <w:r w:rsidRPr="00D100E6">
              <w:rPr>
                <w:color w:val="000000"/>
                <w:sz w:val="20"/>
                <w:szCs w:val="20"/>
              </w:rPr>
              <w:t>High grade fever, vomiting, loss of appetite for 1-week</w:t>
            </w:r>
          </w:p>
        </w:tc>
        <w:tc>
          <w:tcPr>
            <w:tcW w:w="1275" w:type="dxa"/>
            <w:tcBorders>
              <w:top w:val="nil"/>
              <w:left w:val="nil"/>
              <w:bottom w:val="single" w:sz="4" w:space="0" w:color="auto"/>
              <w:right w:val="single" w:sz="4" w:space="0" w:color="auto"/>
            </w:tcBorders>
            <w:shd w:val="clear" w:color="auto" w:fill="auto"/>
            <w:vAlign w:val="bottom"/>
            <w:hideMark/>
          </w:tcPr>
          <w:p w14:paraId="65345011" w14:textId="77777777" w:rsidR="00D01C18" w:rsidRPr="00D100E6" w:rsidRDefault="00D01C18" w:rsidP="00C8527B">
            <w:pPr>
              <w:jc w:val="center"/>
              <w:rPr>
                <w:color w:val="000000"/>
                <w:sz w:val="20"/>
                <w:szCs w:val="20"/>
              </w:rPr>
            </w:pPr>
            <w:r w:rsidRPr="00D100E6">
              <w:rPr>
                <w:color w:val="000000"/>
                <w:sz w:val="20"/>
                <w:szCs w:val="20"/>
              </w:rPr>
              <w:t>Poorly treated Malaria</w:t>
            </w:r>
          </w:p>
        </w:tc>
        <w:tc>
          <w:tcPr>
            <w:tcW w:w="1418" w:type="dxa"/>
            <w:tcBorders>
              <w:top w:val="nil"/>
              <w:left w:val="nil"/>
              <w:bottom w:val="single" w:sz="4" w:space="0" w:color="auto"/>
              <w:right w:val="single" w:sz="4" w:space="0" w:color="auto"/>
            </w:tcBorders>
            <w:shd w:val="clear" w:color="auto" w:fill="auto"/>
            <w:vAlign w:val="bottom"/>
            <w:hideMark/>
          </w:tcPr>
          <w:p w14:paraId="22F08AC6" w14:textId="77777777" w:rsidR="00D01C18" w:rsidRPr="00D100E6" w:rsidRDefault="00D01C18" w:rsidP="00C8527B">
            <w:pPr>
              <w:jc w:val="center"/>
              <w:rPr>
                <w:color w:val="000000"/>
                <w:sz w:val="20"/>
                <w:szCs w:val="20"/>
              </w:rPr>
            </w:pPr>
            <w:r w:rsidRPr="00D100E6">
              <w:rPr>
                <w:color w:val="000000"/>
                <w:sz w:val="20"/>
                <w:szCs w:val="20"/>
              </w:rPr>
              <w:t>AL, 1-week prior to admission</w:t>
            </w:r>
          </w:p>
        </w:tc>
        <w:tc>
          <w:tcPr>
            <w:tcW w:w="1417" w:type="dxa"/>
            <w:tcBorders>
              <w:top w:val="nil"/>
              <w:left w:val="nil"/>
              <w:bottom w:val="single" w:sz="4" w:space="0" w:color="auto"/>
              <w:right w:val="single" w:sz="4" w:space="0" w:color="auto"/>
            </w:tcBorders>
            <w:shd w:val="clear" w:color="auto" w:fill="auto"/>
            <w:vAlign w:val="bottom"/>
            <w:hideMark/>
          </w:tcPr>
          <w:p w14:paraId="0108854E"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3EEEBDBB" w14:textId="77777777" w:rsidR="00D01C18" w:rsidRPr="00D100E6" w:rsidRDefault="00D01C18" w:rsidP="00C8527B">
            <w:pPr>
              <w:jc w:val="center"/>
              <w:rPr>
                <w:color w:val="000000"/>
                <w:sz w:val="20"/>
                <w:szCs w:val="20"/>
              </w:rPr>
            </w:pPr>
            <w:r w:rsidRPr="00D100E6">
              <w:rPr>
                <w:color w:val="000000"/>
                <w:sz w:val="20"/>
                <w:szCs w:val="20"/>
              </w:rPr>
              <w:t>Not Returned</w:t>
            </w:r>
          </w:p>
        </w:tc>
        <w:tc>
          <w:tcPr>
            <w:tcW w:w="1701" w:type="dxa"/>
            <w:tcBorders>
              <w:top w:val="nil"/>
              <w:left w:val="nil"/>
              <w:bottom w:val="single" w:sz="4" w:space="0" w:color="auto"/>
              <w:right w:val="single" w:sz="4" w:space="0" w:color="auto"/>
            </w:tcBorders>
            <w:shd w:val="clear" w:color="auto" w:fill="auto"/>
            <w:vAlign w:val="bottom"/>
            <w:hideMark/>
          </w:tcPr>
          <w:p w14:paraId="67F171D8" w14:textId="77777777" w:rsidR="00D01C18" w:rsidRPr="00D100E6" w:rsidRDefault="00D01C18" w:rsidP="00C8527B">
            <w:pPr>
              <w:jc w:val="center"/>
              <w:rPr>
                <w:color w:val="000000"/>
                <w:sz w:val="20"/>
                <w:szCs w:val="20"/>
              </w:rPr>
            </w:pPr>
            <w:r w:rsidRPr="00D100E6">
              <w:rPr>
                <w:color w:val="000000"/>
                <w:sz w:val="20"/>
                <w:szCs w:val="20"/>
              </w:rPr>
              <w:t>-</w:t>
            </w:r>
          </w:p>
        </w:tc>
        <w:tc>
          <w:tcPr>
            <w:tcW w:w="1134" w:type="dxa"/>
            <w:tcBorders>
              <w:top w:val="nil"/>
              <w:left w:val="nil"/>
              <w:bottom w:val="single" w:sz="4" w:space="0" w:color="auto"/>
              <w:right w:val="single" w:sz="4" w:space="0" w:color="auto"/>
            </w:tcBorders>
            <w:shd w:val="clear" w:color="auto" w:fill="auto"/>
            <w:vAlign w:val="bottom"/>
            <w:hideMark/>
          </w:tcPr>
          <w:p w14:paraId="34A958A4" w14:textId="77777777" w:rsidR="00D01C18" w:rsidRPr="00D100E6" w:rsidRDefault="00D01C18" w:rsidP="00C8527B">
            <w:pPr>
              <w:rPr>
                <w:color w:val="000000"/>
                <w:sz w:val="20"/>
                <w:szCs w:val="20"/>
              </w:rPr>
            </w:pPr>
            <w:r w:rsidRPr="00D100E6">
              <w:rPr>
                <w:color w:val="000000"/>
                <w:sz w:val="20"/>
                <w:szCs w:val="20"/>
              </w:rPr>
              <w:t>Malaria</w:t>
            </w:r>
          </w:p>
        </w:tc>
        <w:tc>
          <w:tcPr>
            <w:tcW w:w="851" w:type="dxa"/>
            <w:tcBorders>
              <w:top w:val="nil"/>
              <w:left w:val="nil"/>
              <w:bottom w:val="single" w:sz="4" w:space="0" w:color="auto"/>
              <w:right w:val="single" w:sz="4" w:space="0" w:color="auto"/>
            </w:tcBorders>
            <w:shd w:val="clear" w:color="auto" w:fill="auto"/>
            <w:vAlign w:val="bottom"/>
            <w:hideMark/>
          </w:tcPr>
          <w:p w14:paraId="5FBA5801" w14:textId="77777777" w:rsidR="00D01C18" w:rsidRPr="00D100E6" w:rsidRDefault="00D01C18" w:rsidP="00C8527B">
            <w:pPr>
              <w:jc w:val="center"/>
              <w:rPr>
                <w:color w:val="000000"/>
                <w:sz w:val="20"/>
                <w:szCs w:val="20"/>
              </w:rPr>
            </w:pPr>
            <w:r w:rsidRPr="00D100E6">
              <w:rPr>
                <w:color w:val="000000"/>
                <w:sz w:val="20"/>
                <w:szCs w:val="20"/>
              </w:rPr>
              <w:t>4</w:t>
            </w:r>
          </w:p>
        </w:tc>
        <w:tc>
          <w:tcPr>
            <w:tcW w:w="1134" w:type="dxa"/>
            <w:tcBorders>
              <w:top w:val="nil"/>
              <w:left w:val="nil"/>
              <w:bottom w:val="single" w:sz="4" w:space="0" w:color="auto"/>
              <w:right w:val="single" w:sz="4" w:space="0" w:color="auto"/>
            </w:tcBorders>
            <w:shd w:val="clear" w:color="auto" w:fill="auto"/>
            <w:vAlign w:val="bottom"/>
            <w:hideMark/>
          </w:tcPr>
          <w:p w14:paraId="0ACF02B2" w14:textId="77777777" w:rsidR="00D01C18" w:rsidRPr="00D100E6" w:rsidRDefault="00D01C18" w:rsidP="00C8527B">
            <w:pPr>
              <w:jc w:val="center"/>
              <w:rPr>
                <w:color w:val="000000"/>
                <w:sz w:val="20"/>
                <w:szCs w:val="20"/>
              </w:rPr>
            </w:pPr>
            <w:r w:rsidRPr="00D100E6">
              <w:rPr>
                <w:color w:val="000000"/>
                <w:sz w:val="20"/>
                <w:szCs w:val="20"/>
              </w:rPr>
              <w:t>-</w:t>
            </w:r>
          </w:p>
        </w:tc>
        <w:tc>
          <w:tcPr>
            <w:tcW w:w="1134" w:type="dxa"/>
            <w:tcBorders>
              <w:top w:val="nil"/>
              <w:left w:val="nil"/>
              <w:bottom w:val="single" w:sz="4" w:space="0" w:color="auto"/>
              <w:right w:val="nil"/>
            </w:tcBorders>
            <w:shd w:val="clear" w:color="auto" w:fill="auto"/>
            <w:vAlign w:val="bottom"/>
            <w:hideMark/>
          </w:tcPr>
          <w:p w14:paraId="42A72275" w14:textId="7082C9B7" w:rsidR="00D01C18" w:rsidRPr="00D100E6" w:rsidRDefault="00D01C18" w:rsidP="00C8527B">
            <w:pPr>
              <w:jc w:val="center"/>
              <w:rPr>
                <w:color w:val="000000"/>
                <w:sz w:val="20"/>
                <w:szCs w:val="20"/>
              </w:rPr>
            </w:pPr>
            <w:r w:rsidRPr="00D100E6">
              <w:rPr>
                <w:color w:val="000000"/>
                <w:sz w:val="20"/>
                <w:szCs w:val="20"/>
              </w:rPr>
              <w:t>Run away due to delayed investigations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1BA66"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57CEE468" w14:textId="77777777" w:rsidTr="00D100E6">
        <w:trPr>
          <w:trHeight w:val="57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599FA4CF" w14:textId="77777777" w:rsidR="00D01C18" w:rsidRPr="00D100E6" w:rsidRDefault="00D01C18" w:rsidP="00C8527B">
            <w:pPr>
              <w:rPr>
                <w:color w:val="000000"/>
                <w:sz w:val="20"/>
                <w:szCs w:val="20"/>
              </w:rPr>
            </w:pPr>
            <w:r w:rsidRPr="00D100E6">
              <w:rPr>
                <w:color w:val="000000"/>
                <w:sz w:val="20"/>
                <w:szCs w:val="20"/>
              </w:rPr>
              <w:t>Fever, vomiting and diarrhoea for 1-week</w:t>
            </w:r>
          </w:p>
        </w:tc>
        <w:tc>
          <w:tcPr>
            <w:tcW w:w="1275" w:type="dxa"/>
            <w:tcBorders>
              <w:top w:val="nil"/>
              <w:left w:val="nil"/>
              <w:bottom w:val="single" w:sz="4" w:space="0" w:color="auto"/>
              <w:right w:val="single" w:sz="4" w:space="0" w:color="auto"/>
            </w:tcBorders>
            <w:shd w:val="clear" w:color="auto" w:fill="auto"/>
            <w:vAlign w:val="bottom"/>
            <w:hideMark/>
          </w:tcPr>
          <w:p w14:paraId="5C82840C" w14:textId="77777777" w:rsidR="00D01C18" w:rsidRPr="00D100E6" w:rsidRDefault="00D01C18" w:rsidP="00C8527B">
            <w:pPr>
              <w:jc w:val="center"/>
              <w:rPr>
                <w:color w:val="000000"/>
                <w:sz w:val="20"/>
                <w:szCs w:val="20"/>
              </w:rPr>
            </w:pPr>
            <w:r w:rsidRPr="00D100E6">
              <w:rPr>
                <w:color w:val="000000"/>
                <w:sz w:val="20"/>
                <w:szCs w:val="20"/>
              </w:rPr>
              <w:t>Malaria</w:t>
            </w:r>
          </w:p>
        </w:tc>
        <w:tc>
          <w:tcPr>
            <w:tcW w:w="1418" w:type="dxa"/>
            <w:tcBorders>
              <w:top w:val="nil"/>
              <w:left w:val="nil"/>
              <w:bottom w:val="single" w:sz="4" w:space="0" w:color="auto"/>
              <w:right w:val="single" w:sz="4" w:space="0" w:color="auto"/>
            </w:tcBorders>
            <w:shd w:val="clear" w:color="auto" w:fill="auto"/>
            <w:vAlign w:val="bottom"/>
            <w:hideMark/>
          </w:tcPr>
          <w:p w14:paraId="16109AF3" w14:textId="77777777" w:rsidR="00D01C18" w:rsidRPr="00D100E6" w:rsidRDefault="00D01C18" w:rsidP="00C8527B">
            <w:pPr>
              <w:jc w:val="center"/>
              <w:rPr>
                <w:color w:val="000000"/>
                <w:sz w:val="20"/>
                <w:szCs w:val="20"/>
              </w:rPr>
            </w:pPr>
            <w:r w:rsidRPr="00D100E6">
              <w:rPr>
                <w:color w:val="000000"/>
                <w:sz w:val="20"/>
                <w:szCs w:val="20"/>
              </w:rPr>
              <w:t>Quinine, 5 days prior to admission</w:t>
            </w:r>
          </w:p>
        </w:tc>
        <w:tc>
          <w:tcPr>
            <w:tcW w:w="1417" w:type="dxa"/>
            <w:tcBorders>
              <w:top w:val="nil"/>
              <w:left w:val="nil"/>
              <w:bottom w:val="single" w:sz="4" w:space="0" w:color="auto"/>
              <w:right w:val="single" w:sz="4" w:space="0" w:color="auto"/>
            </w:tcBorders>
            <w:shd w:val="clear" w:color="auto" w:fill="auto"/>
            <w:vAlign w:val="bottom"/>
            <w:hideMark/>
          </w:tcPr>
          <w:p w14:paraId="161526E9" w14:textId="77777777" w:rsidR="00D01C18" w:rsidRPr="00D100E6" w:rsidRDefault="00D01C18" w:rsidP="00C8527B">
            <w:pPr>
              <w:jc w:val="center"/>
              <w:rPr>
                <w:color w:val="000000"/>
                <w:sz w:val="20"/>
                <w:szCs w:val="20"/>
              </w:rPr>
            </w:pPr>
            <w:r w:rsidRPr="00D100E6">
              <w:rPr>
                <w:color w:val="000000"/>
                <w:sz w:val="20"/>
                <w:szCs w:val="20"/>
              </w:rPr>
              <w:t>Not requested</w:t>
            </w:r>
          </w:p>
        </w:tc>
        <w:tc>
          <w:tcPr>
            <w:tcW w:w="1276" w:type="dxa"/>
            <w:tcBorders>
              <w:top w:val="nil"/>
              <w:left w:val="nil"/>
              <w:bottom w:val="single" w:sz="4" w:space="0" w:color="auto"/>
              <w:right w:val="single" w:sz="4" w:space="0" w:color="auto"/>
            </w:tcBorders>
            <w:shd w:val="clear" w:color="auto" w:fill="auto"/>
            <w:vAlign w:val="bottom"/>
            <w:hideMark/>
          </w:tcPr>
          <w:p w14:paraId="448268D3" w14:textId="77777777" w:rsidR="00D01C18" w:rsidRPr="00D100E6" w:rsidRDefault="00D01C18" w:rsidP="00C8527B">
            <w:pPr>
              <w:jc w:val="center"/>
              <w:rPr>
                <w:color w:val="000000"/>
                <w:sz w:val="20"/>
                <w:szCs w:val="20"/>
              </w:rPr>
            </w:pPr>
            <w:r w:rsidRPr="00D100E6">
              <w:rPr>
                <w:color w:val="000000"/>
                <w:sz w:val="20"/>
                <w:szCs w:val="20"/>
              </w:rPr>
              <w:t>-</w:t>
            </w:r>
          </w:p>
        </w:tc>
        <w:tc>
          <w:tcPr>
            <w:tcW w:w="1701" w:type="dxa"/>
            <w:tcBorders>
              <w:top w:val="nil"/>
              <w:left w:val="nil"/>
              <w:bottom w:val="single" w:sz="4" w:space="0" w:color="auto"/>
              <w:right w:val="single" w:sz="4" w:space="0" w:color="auto"/>
            </w:tcBorders>
            <w:shd w:val="clear" w:color="auto" w:fill="auto"/>
            <w:vAlign w:val="bottom"/>
            <w:hideMark/>
          </w:tcPr>
          <w:p w14:paraId="59FC389F" w14:textId="77777777" w:rsidR="00D01C18" w:rsidRPr="00D100E6" w:rsidRDefault="00D01C18" w:rsidP="00C8527B">
            <w:pPr>
              <w:jc w:val="center"/>
              <w:rPr>
                <w:color w:val="000000"/>
                <w:sz w:val="20"/>
                <w:szCs w:val="20"/>
              </w:rPr>
            </w:pPr>
            <w:r w:rsidRPr="00D100E6">
              <w:rPr>
                <w:color w:val="000000"/>
                <w:sz w:val="20"/>
                <w:szCs w:val="20"/>
              </w:rPr>
              <w:t>Artesunate (3 doses)</w:t>
            </w:r>
          </w:p>
        </w:tc>
        <w:tc>
          <w:tcPr>
            <w:tcW w:w="1134" w:type="dxa"/>
            <w:tcBorders>
              <w:top w:val="nil"/>
              <w:left w:val="nil"/>
              <w:bottom w:val="single" w:sz="4" w:space="0" w:color="auto"/>
              <w:right w:val="single" w:sz="4" w:space="0" w:color="auto"/>
            </w:tcBorders>
            <w:shd w:val="clear" w:color="auto" w:fill="auto"/>
            <w:vAlign w:val="bottom"/>
            <w:hideMark/>
          </w:tcPr>
          <w:p w14:paraId="3C152106" w14:textId="77777777" w:rsidR="00D01C18" w:rsidRPr="00D100E6" w:rsidRDefault="00D01C18" w:rsidP="00C8527B">
            <w:pPr>
              <w:rPr>
                <w:color w:val="000000"/>
                <w:sz w:val="20"/>
                <w:szCs w:val="20"/>
              </w:rPr>
            </w:pPr>
            <w:r w:rsidRPr="00D100E6">
              <w:rPr>
                <w:color w:val="000000"/>
                <w:sz w:val="20"/>
                <w:szCs w:val="20"/>
              </w:rPr>
              <w:t>Malaria</w:t>
            </w:r>
          </w:p>
        </w:tc>
        <w:tc>
          <w:tcPr>
            <w:tcW w:w="851" w:type="dxa"/>
            <w:tcBorders>
              <w:top w:val="nil"/>
              <w:left w:val="nil"/>
              <w:bottom w:val="single" w:sz="4" w:space="0" w:color="auto"/>
              <w:right w:val="single" w:sz="4" w:space="0" w:color="auto"/>
            </w:tcBorders>
            <w:shd w:val="clear" w:color="auto" w:fill="auto"/>
            <w:vAlign w:val="bottom"/>
            <w:hideMark/>
          </w:tcPr>
          <w:p w14:paraId="11A0C749" w14:textId="77777777" w:rsidR="00D01C18" w:rsidRPr="00D100E6" w:rsidRDefault="00D01C18" w:rsidP="00C8527B">
            <w:pPr>
              <w:jc w:val="center"/>
              <w:rPr>
                <w:color w:val="000000"/>
                <w:sz w:val="20"/>
                <w:szCs w:val="20"/>
              </w:rPr>
            </w:pPr>
            <w:r w:rsidRPr="00D100E6">
              <w:rPr>
                <w:color w:val="000000"/>
                <w:sz w:val="20"/>
                <w:szCs w:val="20"/>
              </w:rPr>
              <w:t>4</w:t>
            </w:r>
          </w:p>
        </w:tc>
        <w:tc>
          <w:tcPr>
            <w:tcW w:w="1134" w:type="dxa"/>
            <w:tcBorders>
              <w:top w:val="nil"/>
              <w:left w:val="nil"/>
              <w:bottom w:val="single" w:sz="4" w:space="0" w:color="auto"/>
              <w:right w:val="single" w:sz="4" w:space="0" w:color="auto"/>
            </w:tcBorders>
            <w:shd w:val="clear" w:color="auto" w:fill="auto"/>
            <w:vAlign w:val="bottom"/>
            <w:hideMark/>
          </w:tcPr>
          <w:p w14:paraId="600A08C5"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7BFF51D1"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CF2C07B"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4281F151" w14:textId="77777777" w:rsidTr="00D100E6">
        <w:trPr>
          <w:trHeight w:val="29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371D4CB0" w14:textId="77777777" w:rsidR="00D01C18" w:rsidRPr="00D100E6" w:rsidRDefault="00D01C18" w:rsidP="00C8527B">
            <w:pPr>
              <w:rPr>
                <w:color w:val="000000"/>
                <w:sz w:val="20"/>
                <w:szCs w:val="20"/>
              </w:rPr>
            </w:pPr>
            <w:r w:rsidRPr="00D100E6">
              <w:rPr>
                <w:color w:val="000000"/>
                <w:sz w:val="20"/>
                <w:szCs w:val="20"/>
              </w:rPr>
              <w:lastRenderedPageBreak/>
              <w:t>Fever &amp; headache for 4-days</w:t>
            </w:r>
          </w:p>
        </w:tc>
        <w:tc>
          <w:tcPr>
            <w:tcW w:w="1275" w:type="dxa"/>
            <w:tcBorders>
              <w:top w:val="nil"/>
              <w:left w:val="nil"/>
              <w:bottom w:val="single" w:sz="4" w:space="0" w:color="auto"/>
              <w:right w:val="single" w:sz="4" w:space="0" w:color="auto"/>
            </w:tcBorders>
            <w:shd w:val="clear" w:color="auto" w:fill="auto"/>
            <w:vAlign w:val="bottom"/>
            <w:hideMark/>
          </w:tcPr>
          <w:p w14:paraId="7A13CCC8" w14:textId="77777777" w:rsidR="00D01C18" w:rsidRPr="00D100E6" w:rsidRDefault="00D01C18" w:rsidP="00C8527B">
            <w:pPr>
              <w:jc w:val="center"/>
              <w:rPr>
                <w:color w:val="000000"/>
                <w:sz w:val="20"/>
                <w:szCs w:val="20"/>
              </w:rPr>
            </w:pPr>
            <w:r w:rsidRPr="00D100E6">
              <w:rPr>
                <w:color w:val="000000"/>
                <w:sz w:val="20"/>
                <w:szCs w:val="20"/>
              </w:rPr>
              <w:t>Malaria</w:t>
            </w:r>
          </w:p>
        </w:tc>
        <w:tc>
          <w:tcPr>
            <w:tcW w:w="1418" w:type="dxa"/>
            <w:tcBorders>
              <w:top w:val="nil"/>
              <w:left w:val="nil"/>
              <w:bottom w:val="single" w:sz="4" w:space="0" w:color="auto"/>
              <w:right w:val="single" w:sz="4" w:space="0" w:color="auto"/>
            </w:tcBorders>
            <w:shd w:val="clear" w:color="auto" w:fill="auto"/>
            <w:vAlign w:val="bottom"/>
            <w:hideMark/>
          </w:tcPr>
          <w:p w14:paraId="64A4147B" w14:textId="77777777" w:rsidR="00D01C18" w:rsidRPr="00D100E6" w:rsidRDefault="00D01C18" w:rsidP="00C8527B">
            <w:pPr>
              <w:jc w:val="center"/>
              <w:rPr>
                <w:color w:val="000000"/>
                <w:sz w:val="20"/>
                <w:szCs w:val="20"/>
              </w:rPr>
            </w:pPr>
            <w:r w:rsidRPr="00D100E6">
              <w:rPr>
                <w:color w:val="000000"/>
                <w:sz w:val="20"/>
                <w:szCs w:val="20"/>
              </w:rPr>
              <w:t>-</w:t>
            </w:r>
          </w:p>
        </w:tc>
        <w:tc>
          <w:tcPr>
            <w:tcW w:w="1417" w:type="dxa"/>
            <w:tcBorders>
              <w:top w:val="nil"/>
              <w:left w:val="nil"/>
              <w:bottom w:val="single" w:sz="4" w:space="0" w:color="auto"/>
              <w:right w:val="single" w:sz="4" w:space="0" w:color="auto"/>
            </w:tcBorders>
            <w:shd w:val="clear" w:color="auto" w:fill="auto"/>
            <w:vAlign w:val="bottom"/>
            <w:hideMark/>
          </w:tcPr>
          <w:p w14:paraId="05B2AE65"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32D907E6" w14:textId="77777777" w:rsidR="00D01C18" w:rsidRPr="00D100E6" w:rsidRDefault="00D01C18" w:rsidP="00C8527B">
            <w:pPr>
              <w:jc w:val="center"/>
              <w:rPr>
                <w:color w:val="000000"/>
                <w:sz w:val="20"/>
                <w:szCs w:val="20"/>
              </w:rPr>
            </w:pPr>
            <w:r w:rsidRPr="00D100E6">
              <w:rPr>
                <w:color w:val="000000"/>
                <w:sz w:val="20"/>
                <w:szCs w:val="20"/>
              </w:rPr>
              <w:t>Positive</w:t>
            </w:r>
          </w:p>
        </w:tc>
        <w:tc>
          <w:tcPr>
            <w:tcW w:w="1701" w:type="dxa"/>
            <w:tcBorders>
              <w:top w:val="nil"/>
              <w:left w:val="nil"/>
              <w:bottom w:val="single" w:sz="4" w:space="0" w:color="auto"/>
              <w:right w:val="single" w:sz="4" w:space="0" w:color="auto"/>
            </w:tcBorders>
            <w:shd w:val="clear" w:color="auto" w:fill="auto"/>
            <w:vAlign w:val="bottom"/>
            <w:hideMark/>
          </w:tcPr>
          <w:p w14:paraId="4B10C6AA" w14:textId="77777777" w:rsidR="00D01C18" w:rsidRPr="00D100E6" w:rsidRDefault="00D01C18" w:rsidP="00C8527B">
            <w:pPr>
              <w:jc w:val="center"/>
              <w:rPr>
                <w:color w:val="000000"/>
                <w:sz w:val="20"/>
                <w:szCs w:val="20"/>
              </w:rPr>
            </w:pPr>
            <w:r w:rsidRPr="00D100E6">
              <w:rPr>
                <w:color w:val="000000"/>
                <w:sz w:val="20"/>
                <w:szCs w:val="20"/>
              </w:rPr>
              <w:t>Artesunate (3 doses)</w:t>
            </w:r>
          </w:p>
        </w:tc>
        <w:tc>
          <w:tcPr>
            <w:tcW w:w="1134" w:type="dxa"/>
            <w:tcBorders>
              <w:top w:val="nil"/>
              <w:left w:val="nil"/>
              <w:bottom w:val="single" w:sz="4" w:space="0" w:color="auto"/>
              <w:right w:val="single" w:sz="4" w:space="0" w:color="auto"/>
            </w:tcBorders>
            <w:shd w:val="clear" w:color="auto" w:fill="auto"/>
            <w:vAlign w:val="bottom"/>
            <w:hideMark/>
          </w:tcPr>
          <w:p w14:paraId="5DA245DE" w14:textId="77777777" w:rsidR="00D01C18" w:rsidRPr="00D100E6" w:rsidRDefault="00D01C18" w:rsidP="00C8527B">
            <w:pPr>
              <w:rPr>
                <w:color w:val="000000"/>
                <w:sz w:val="20"/>
                <w:szCs w:val="20"/>
              </w:rPr>
            </w:pPr>
            <w:r w:rsidRPr="00D100E6">
              <w:rPr>
                <w:color w:val="000000"/>
                <w:sz w:val="20"/>
                <w:szCs w:val="20"/>
              </w:rPr>
              <w:t>Malaria</w:t>
            </w:r>
          </w:p>
        </w:tc>
        <w:tc>
          <w:tcPr>
            <w:tcW w:w="851" w:type="dxa"/>
            <w:tcBorders>
              <w:top w:val="nil"/>
              <w:left w:val="nil"/>
              <w:bottom w:val="single" w:sz="4" w:space="0" w:color="auto"/>
              <w:right w:val="single" w:sz="4" w:space="0" w:color="auto"/>
            </w:tcBorders>
            <w:shd w:val="clear" w:color="auto" w:fill="auto"/>
            <w:vAlign w:val="bottom"/>
            <w:hideMark/>
          </w:tcPr>
          <w:p w14:paraId="355F34E2" w14:textId="77777777" w:rsidR="00D01C18" w:rsidRPr="00D100E6" w:rsidRDefault="00D01C18" w:rsidP="00C8527B">
            <w:pPr>
              <w:jc w:val="center"/>
              <w:rPr>
                <w:color w:val="000000"/>
                <w:sz w:val="20"/>
                <w:szCs w:val="20"/>
              </w:rPr>
            </w:pPr>
            <w:r w:rsidRPr="00D100E6">
              <w:rPr>
                <w:color w:val="000000"/>
                <w:sz w:val="20"/>
                <w:szCs w:val="20"/>
              </w:rPr>
              <w:t>3</w:t>
            </w:r>
          </w:p>
        </w:tc>
        <w:tc>
          <w:tcPr>
            <w:tcW w:w="1134" w:type="dxa"/>
            <w:tcBorders>
              <w:top w:val="nil"/>
              <w:left w:val="nil"/>
              <w:bottom w:val="single" w:sz="4" w:space="0" w:color="auto"/>
              <w:right w:val="single" w:sz="4" w:space="0" w:color="auto"/>
            </w:tcBorders>
            <w:shd w:val="clear" w:color="auto" w:fill="auto"/>
            <w:vAlign w:val="bottom"/>
            <w:hideMark/>
          </w:tcPr>
          <w:p w14:paraId="207C96C6"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66B0E725"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BA05FA4" w14:textId="77777777" w:rsidR="00D01C18" w:rsidRPr="00D100E6" w:rsidRDefault="00D01C18" w:rsidP="00C8527B">
            <w:pPr>
              <w:rPr>
                <w:color w:val="000000"/>
                <w:sz w:val="20"/>
                <w:szCs w:val="20"/>
              </w:rPr>
            </w:pPr>
            <w:r w:rsidRPr="00D100E6">
              <w:rPr>
                <w:color w:val="000000"/>
                <w:sz w:val="20"/>
                <w:szCs w:val="20"/>
              </w:rPr>
              <w:t>Yes</w:t>
            </w:r>
          </w:p>
        </w:tc>
      </w:tr>
      <w:tr w:rsidR="007104B6" w:rsidRPr="00D100E6" w14:paraId="1E936174" w14:textId="77777777" w:rsidTr="00D100E6">
        <w:trPr>
          <w:trHeight w:val="57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0E1388FF" w14:textId="77777777" w:rsidR="00D01C18" w:rsidRPr="00D100E6" w:rsidRDefault="00D01C18" w:rsidP="00C8527B">
            <w:pPr>
              <w:rPr>
                <w:color w:val="000000"/>
                <w:sz w:val="20"/>
                <w:szCs w:val="20"/>
              </w:rPr>
            </w:pPr>
            <w:r w:rsidRPr="00D100E6">
              <w:rPr>
                <w:color w:val="000000"/>
                <w:sz w:val="20"/>
                <w:szCs w:val="20"/>
              </w:rPr>
              <w:t>Fever and headache for 4-days</w:t>
            </w:r>
          </w:p>
        </w:tc>
        <w:tc>
          <w:tcPr>
            <w:tcW w:w="1275" w:type="dxa"/>
            <w:tcBorders>
              <w:top w:val="nil"/>
              <w:left w:val="nil"/>
              <w:bottom w:val="single" w:sz="4" w:space="0" w:color="auto"/>
              <w:right w:val="single" w:sz="4" w:space="0" w:color="auto"/>
            </w:tcBorders>
            <w:shd w:val="clear" w:color="auto" w:fill="auto"/>
            <w:vAlign w:val="bottom"/>
            <w:hideMark/>
          </w:tcPr>
          <w:p w14:paraId="1E7B4693" w14:textId="77777777" w:rsidR="00D01C18" w:rsidRPr="00D100E6" w:rsidRDefault="00D01C18" w:rsidP="00C8527B">
            <w:pPr>
              <w:jc w:val="center"/>
              <w:rPr>
                <w:color w:val="000000"/>
                <w:sz w:val="20"/>
                <w:szCs w:val="20"/>
              </w:rPr>
            </w:pPr>
            <w:r w:rsidRPr="00D100E6">
              <w:rPr>
                <w:color w:val="000000"/>
                <w:sz w:val="20"/>
                <w:szCs w:val="20"/>
              </w:rPr>
              <w:t>Malaria in pregnancy</w:t>
            </w:r>
          </w:p>
        </w:tc>
        <w:tc>
          <w:tcPr>
            <w:tcW w:w="1418" w:type="dxa"/>
            <w:tcBorders>
              <w:top w:val="nil"/>
              <w:left w:val="nil"/>
              <w:bottom w:val="single" w:sz="4" w:space="0" w:color="auto"/>
              <w:right w:val="single" w:sz="4" w:space="0" w:color="auto"/>
            </w:tcBorders>
            <w:shd w:val="clear" w:color="auto" w:fill="auto"/>
            <w:vAlign w:val="bottom"/>
            <w:hideMark/>
          </w:tcPr>
          <w:p w14:paraId="7A4F481F" w14:textId="77777777" w:rsidR="00D01C18" w:rsidRPr="00D100E6" w:rsidRDefault="00D01C18" w:rsidP="00C8527B">
            <w:pPr>
              <w:jc w:val="center"/>
              <w:rPr>
                <w:color w:val="000000"/>
                <w:sz w:val="20"/>
                <w:szCs w:val="20"/>
              </w:rPr>
            </w:pPr>
            <w:r w:rsidRPr="00D100E6">
              <w:rPr>
                <w:color w:val="000000"/>
                <w:sz w:val="20"/>
                <w:szCs w:val="20"/>
              </w:rPr>
              <w:t>-</w:t>
            </w:r>
          </w:p>
        </w:tc>
        <w:tc>
          <w:tcPr>
            <w:tcW w:w="1417" w:type="dxa"/>
            <w:tcBorders>
              <w:top w:val="nil"/>
              <w:left w:val="nil"/>
              <w:bottom w:val="single" w:sz="4" w:space="0" w:color="auto"/>
              <w:right w:val="single" w:sz="4" w:space="0" w:color="auto"/>
            </w:tcBorders>
            <w:shd w:val="clear" w:color="auto" w:fill="auto"/>
            <w:vAlign w:val="bottom"/>
            <w:hideMark/>
          </w:tcPr>
          <w:p w14:paraId="4E8EBB7B"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54BB3F04" w14:textId="77777777" w:rsidR="00D01C18" w:rsidRPr="00D100E6" w:rsidRDefault="00D01C18" w:rsidP="00C8527B">
            <w:pPr>
              <w:jc w:val="center"/>
              <w:rPr>
                <w:color w:val="000000"/>
                <w:sz w:val="20"/>
                <w:szCs w:val="20"/>
              </w:rPr>
            </w:pPr>
            <w:r w:rsidRPr="00D100E6">
              <w:rPr>
                <w:color w:val="000000"/>
                <w:sz w:val="20"/>
                <w:szCs w:val="20"/>
              </w:rPr>
              <w:t>Not Returned</w:t>
            </w:r>
          </w:p>
        </w:tc>
        <w:tc>
          <w:tcPr>
            <w:tcW w:w="1701" w:type="dxa"/>
            <w:tcBorders>
              <w:top w:val="nil"/>
              <w:left w:val="nil"/>
              <w:bottom w:val="single" w:sz="4" w:space="0" w:color="auto"/>
              <w:right w:val="single" w:sz="4" w:space="0" w:color="auto"/>
            </w:tcBorders>
            <w:shd w:val="clear" w:color="auto" w:fill="auto"/>
            <w:vAlign w:val="bottom"/>
            <w:hideMark/>
          </w:tcPr>
          <w:p w14:paraId="2E6D546C" w14:textId="77777777" w:rsidR="00D01C18" w:rsidRPr="00D100E6" w:rsidRDefault="00D01C18" w:rsidP="00C8527B">
            <w:pPr>
              <w:jc w:val="center"/>
              <w:rPr>
                <w:color w:val="000000"/>
                <w:sz w:val="20"/>
                <w:szCs w:val="20"/>
              </w:rPr>
            </w:pPr>
            <w:r w:rsidRPr="00D100E6">
              <w:rPr>
                <w:color w:val="000000"/>
                <w:sz w:val="20"/>
                <w:szCs w:val="20"/>
              </w:rPr>
              <w:t>Artesunate (2 doses), AL (1 dose)</w:t>
            </w:r>
          </w:p>
        </w:tc>
        <w:tc>
          <w:tcPr>
            <w:tcW w:w="1134" w:type="dxa"/>
            <w:tcBorders>
              <w:top w:val="nil"/>
              <w:left w:val="nil"/>
              <w:bottom w:val="single" w:sz="4" w:space="0" w:color="auto"/>
              <w:right w:val="single" w:sz="4" w:space="0" w:color="auto"/>
            </w:tcBorders>
            <w:shd w:val="clear" w:color="auto" w:fill="auto"/>
            <w:vAlign w:val="bottom"/>
            <w:hideMark/>
          </w:tcPr>
          <w:p w14:paraId="334C7027" w14:textId="77777777" w:rsidR="00D01C18" w:rsidRPr="00D100E6" w:rsidRDefault="00D01C18" w:rsidP="00C8527B">
            <w:pPr>
              <w:rPr>
                <w:color w:val="000000"/>
                <w:sz w:val="20"/>
                <w:szCs w:val="20"/>
              </w:rPr>
            </w:pPr>
            <w:r w:rsidRPr="00D100E6">
              <w:rPr>
                <w:color w:val="000000"/>
                <w:sz w:val="20"/>
                <w:szCs w:val="20"/>
              </w:rPr>
              <w:t>Malaria in pregnancy</w:t>
            </w:r>
          </w:p>
        </w:tc>
        <w:tc>
          <w:tcPr>
            <w:tcW w:w="851" w:type="dxa"/>
            <w:tcBorders>
              <w:top w:val="nil"/>
              <w:left w:val="nil"/>
              <w:bottom w:val="single" w:sz="4" w:space="0" w:color="auto"/>
              <w:right w:val="single" w:sz="4" w:space="0" w:color="auto"/>
            </w:tcBorders>
            <w:shd w:val="clear" w:color="auto" w:fill="auto"/>
            <w:vAlign w:val="bottom"/>
            <w:hideMark/>
          </w:tcPr>
          <w:p w14:paraId="1677557F" w14:textId="77777777" w:rsidR="00D01C18" w:rsidRPr="00D100E6" w:rsidRDefault="00D01C18" w:rsidP="00C8527B">
            <w:pPr>
              <w:jc w:val="center"/>
              <w:rPr>
                <w:color w:val="000000"/>
                <w:sz w:val="20"/>
                <w:szCs w:val="20"/>
              </w:rPr>
            </w:pPr>
            <w:r w:rsidRPr="00D100E6">
              <w:rPr>
                <w:color w:val="000000"/>
                <w:sz w:val="20"/>
                <w:szCs w:val="20"/>
              </w:rPr>
              <w:t>2</w:t>
            </w:r>
          </w:p>
        </w:tc>
        <w:tc>
          <w:tcPr>
            <w:tcW w:w="1134" w:type="dxa"/>
            <w:tcBorders>
              <w:top w:val="nil"/>
              <w:left w:val="nil"/>
              <w:bottom w:val="single" w:sz="4" w:space="0" w:color="auto"/>
              <w:right w:val="single" w:sz="4" w:space="0" w:color="auto"/>
            </w:tcBorders>
            <w:shd w:val="clear" w:color="auto" w:fill="auto"/>
            <w:vAlign w:val="bottom"/>
            <w:hideMark/>
          </w:tcPr>
          <w:p w14:paraId="7B17ADFE"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567AE6B4"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3F163ED" w14:textId="06C1549A" w:rsidR="00D01C18" w:rsidRPr="00D100E6" w:rsidRDefault="00DD3049" w:rsidP="00C8527B">
            <w:pPr>
              <w:rPr>
                <w:color w:val="000000"/>
                <w:sz w:val="20"/>
                <w:szCs w:val="20"/>
              </w:rPr>
            </w:pPr>
            <w:r>
              <w:rPr>
                <w:color w:val="000000"/>
                <w:sz w:val="20"/>
                <w:szCs w:val="20"/>
              </w:rPr>
              <w:t>No</w:t>
            </w:r>
          </w:p>
        </w:tc>
      </w:tr>
      <w:tr w:rsidR="007104B6" w:rsidRPr="00D100E6" w14:paraId="676F9398" w14:textId="77777777" w:rsidTr="00D100E6">
        <w:trPr>
          <w:trHeight w:val="85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170E5744" w14:textId="77777777" w:rsidR="00D01C18" w:rsidRPr="00D100E6" w:rsidRDefault="00D01C18" w:rsidP="00C8527B">
            <w:pPr>
              <w:rPr>
                <w:color w:val="000000"/>
                <w:sz w:val="20"/>
                <w:szCs w:val="20"/>
              </w:rPr>
            </w:pPr>
            <w:r w:rsidRPr="00D100E6">
              <w:rPr>
                <w:color w:val="000000"/>
                <w:sz w:val="20"/>
                <w:szCs w:val="20"/>
              </w:rPr>
              <w:t>Wheezes and dyspnoea for 3-years; fever, headache, dizziness and joint pains for 1-week; vomiting for 1-day</w:t>
            </w:r>
          </w:p>
        </w:tc>
        <w:tc>
          <w:tcPr>
            <w:tcW w:w="1275" w:type="dxa"/>
            <w:tcBorders>
              <w:top w:val="nil"/>
              <w:left w:val="nil"/>
              <w:bottom w:val="single" w:sz="4" w:space="0" w:color="auto"/>
              <w:right w:val="single" w:sz="4" w:space="0" w:color="auto"/>
            </w:tcBorders>
            <w:shd w:val="clear" w:color="auto" w:fill="auto"/>
            <w:vAlign w:val="bottom"/>
            <w:hideMark/>
          </w:tcPr>
          <w:p w14:paraId="1C36810E" w14:textId="77777777" w:rsidR="00D01C18" w:rsidRPr="00D100E6" w:rsidRDefault="00D01C18" w:rsidP="00C8527B">
            <w:pPr>
              <w:jc w:val="center"/>
              <w:rPr>
                <w:color w:val="000000"/>
                <w:sz w:val="20"/>
                <w:szCs w:val="20"/>
              </w:rPr>
            </w:pPr>
            <w:r w:rsidRPr="00D100E6">
              <w:rPr>
                <w:color w:val="000000"/>
                <w:sz w:val="20"/>
                <w:szCs w:val="20"/>
              </w:rPr>
              <w:t>Malaria in pregnancy</w:t>
            </w:r>
          </w:p>
        </w:tc>
        <w:tc>
          <w:tcPr>
            <w:tcW w:w="1418" w:type="dxa"/>
            <w:tcBorders>
              <w:top w:val="nil"/>
              <w:left w:val="nil"/>
              <w:bottom w:val="single" w:sz="4" w:space="0" w:color="auto"/>
              <w:right w:val="single" w:sz="4" w:space="0" w:color="auto"/>
            </w:tcBorders>
            <w:shd w:val="clear" w:color="auto" w:fill="auto"/>
            <w:vAlign w:val="bottom"/>
            <w:hideMark/>
          </w:tcPr>
          <w:p w14:paraId="7201B626" w14:textId="77777777" w:rsidR="00D01C18" w:rsidRPr="00D100E6" w:rsidRDefault="00D01C18" w:rsidP="00C8527B">
            <w:pPr>
              <w:jc w:val="center"/>
              <w:rPr>
                <w:color w:val="000000"/>
                <w:sz w:val="20"/>
                <w:szCs w:val="20"/>
              </w:rPr>
            </w:pPr>
            <w:r w:rsidRPr="00D100E6">
              <w:rPr>
                <w:color w:val="000000"/>
                <w:sz w:val="20"/>
                <w:szCs w:val="20"/>
              </w:rPr>
              <w:t>Quinine, on the day of admission</w:t>
            </w:r>
          </w:p>
        </w:tc>
        <w:tc>
          <w:tcPr>
            <w:tcW w:w="1417" w:type="dxa"/>
            <w:tcBorders>
              <w:top w:val="nil"/>
              <w:left w:val="nil"/>
              <w:bottom w:val="single" w:sz="4" w:space="0" w:color="auto"/>
              <w:right w:val="single" w:sz="4" w:space="0" w:color="auto"/>
            </w:tcBorders>
            <w:shd w:val="clear" w:color="auto" w:fill="auto"/>
            <w:vAlign w:val="bottom"/>
            <w:hideMark/>
          </w:tcPr>
          <w:p w14:paraId="46B5B542"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43F77CB8" w14:textId="77777777" w:rsidR="00D01C18" w:rsidRPr="00D100E6" w:rsidRDefault="00D01C18" w:rsidP="00C8527B">
            <w:pPr>
              <w:jc w:val="center"/>
              <w:rPr>
                <w:color w:val="000000"/>
                <w:sz w:val="20"/>
                <w:szCs w:val="20"/>
              </w:rPr>
            </w:pPr>
            <w:r w:rsidRPr="00D100E6">
              <w:rPr>
                <w:color w:val="000000"/>
                <w:sz w:val="20"/>
                <w:szCs w:val="20"/>
              </w:rPr>
              <w:t>Positive</w:t>
            </w:r>
          </w:p>
        </w:tc>
        <w:tc>
          <w:tcPr>
            <w:tcW w:w="1701" w:type="dxa"/>
            <w:tcBorders>
              <w:top w:val="nil"/>
              <w:left w:val="nil"/>
              <w:bottom w:val="single" w:sz="4" w:space="0" w:color="auto"/>
              <w:right w:val="single" w:sz="4" w:space="0" w:color="auto"/>
            </w:tcBorders>
            <w:shd w:val="clear" w:color="auto" w:fill="auto"/>
            <w:vAlign w:val="bottom"/>
            <w:hideMark/>
          </w:tcPr>
          <w:p w14:paraId="08786D39" w14:textId="77777777" w:rsidR="00D01C18" w:rsidRPr="00D100E6" w:rsidRDefault="00D01C18" w:rsidP="00C8527B">
            <w:pPr>
              <w:jc w:val="center"/>
              <w:rPr>
                <w:color w:val="000000"/>
                <w:sz w:val="20"/>
                <w:szCs w:val="20"/>
              </w:rPr>
            </w:pPr>
            <w:r w:rsidRPr="00D100E6">
              <w:rPr>
                <w:color w:val="000000"/>
                <w:sz w:val="20"/>
                <w:szCs w:val="20"/>
              </w:rPr>
              <w:t>Artesunate (3 doses)</w:t>
            </w:r>
          </w:p>
        </w:tc>
        <w:tc>
          <w:tcPr>
            <w:tcW w:w="1134" w:type="dxa"/>
            <w:tcBorders>
              <w:top w:val="nil"/>
              <w:left w:val="nil"/>
              <w:bottom w:val="single" w:sz="4" w:space="0" w:color="auto"/>
              <w:right w:val="single" w:sz="4" w:space="0" w:color="auto"/>
            </w:tcBorders>
            <w:shd w:val="clear" w:color="auto" w:fill="auto"/>
            <w:vAlign w:val="bottom"/>
            <w:hideMark/>
          </w:tcPr>
          <w:p w14:paraId="0F02D709" w14:textId="77777777" w:rsidR="00D01C18" w:rsidRPr="00D100E6" w:rsidRDefault="00D01C18" w:rsidP="00C8527B">
            <w:pPr>
              <w:rPr>
                <w:color w:val="000000"/>
                <w:sz w:val="20"/>
                <w:szCs w:val="20"/>
              </w:rPr>
            </w:pPr>
            <w:r w:rsidRPr="00D100E6">
              <w:rPr>
                <w:color w:val="000000"/>
                <w:sz w:val="20"/>
                <w:szCs w:val="20"/>
              </w:rPr>
              <w:t>Malaria in pregnancy</w:t>
            </w:r>
          </w:p>
        </w:tc>
        <w:tc>
          <w:tcPr>
            <w:tcW w:w="851" w:type="dxa"/>
            <w:tcBorders>
              <w:top w:val="nil"/>
              <w:left w:val="nil"/>
              <w:bottom w:val="single" w:sz="4" w:space="0" w:color="auto"/>
              <w:right w:val="single" w:sz="4" w:space="0" w:color="auto"/>
            </w:tcBorders>
            <w:shd w:val="clear" w:color="auto" w:fill="auto"/>
            <w:vAlign w:val="bottom"/>
            <w:hideMark/>
          </w:tcPr>
          <w:p w14:paraId="7B003800" w14:textId="77777777" w:rsidR="00D01C18" w:rsidRPr="00D100E6" w:rsidRDefault="00D01C18" w:rsidP="00C8527B">
            <w:pPr>
              <w:jc w:val="center"/>
              <w:rPr>
                <w:color w:val="000000"/>
                <w:sz w:val="20"/>
                <w:szCs w:val="20"/>
              </w:rPr>
            </w:pPr>
            <w:r w:rsidRPr="00D100E6">
              <w:rPr>
                <w:color w:val="000000"/>
                <w:sz w:val="20"/>
                <w:szCs w:val="20"/>
              </w:rPr>
              <w:t>4</w:t>
            </w:r>
          </w:p>
        </w:tc>
        <w:tc>
          <w:tcPr>
            <w:tcW w:w="1134" w:type="dxa"/>
            <w:tcBorders>
              <w:top w:val="nil"/>
              <w:left w:val="nil"/>
              <w:bottom w:val="single" w:sz="4" w:space="0" w:color="auto"/>
              <w:right w:val="single" w:sz="4" w:space="0" w:color="auto"/>
            </w:tcBorders>
            <w:shd w:val="clear" w:color="auto" w:fill="auto"/>
            <w:vAlign w:val="bottom"/>
            <w:hideMark/>
          </w:tcPr>
          <w:p w14:paraId="52715FFE"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627C8730"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E5B1633" w14:textId="77777777" w:rsidR="00D01C18" w:rsidRPr="00D100E6" w:rsidRDefault="00D01C18" w:rsidP="00C8527B">
            <w:pPr>
              <w:rPr>
                <w:color w:val="000000"/>
                <w:sz w:val="20"/>
                <w:szCs w:val="20"/>
              </w:rPr>
            </w:pPr>
            <w:r w:rsidRPr="00D100E6">
              <w:rPr>
                <w:color w:val="000000"/>
                <w:sz w:val="20"/>
                <w:szCs w:val="20"/>
              </w:rPr>
              <w:t>Yes</w:t>
            </w:r>
          </w:p>
        </w:tc>
      </w:tr>
      <w:tr w:rsidR="007104B6" w:rsidRPr="00D100E6" w14:paraId="5CA0FB10" w14:textId="77777777" w:rsidTr="00D100E6">
        <w:trPr>
          <w:trHeight w:val="57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3E7E0BBB" w14:textId="77777777" w:rsidR="00D01C18" w:rsidRPr="00D100E6" w:rsidRDefault="00D01C18" w:rsidP="00C8527B">
            <w:pPr>
              <w:rPr>
                <w:color w:val="000000"/>
                <w:sz w:val="20"/>
                <w:szCs w:val="20"/>
              </w:rPr>
            </w:pPr>
            <w:r w:rsidRPr="00D100E6">
              <w:rPr>
                <w:color w:val="000000"/>
                <w:sz w:val="20"/>
                <w:szCs w:val="20"/>
              </w:rPr>
              <w:t>Acute watery non-bloody diarrhoea (3 episodes), tinnitus and joint pain for 1-day</w:t>
            </w:r>
          </w:p>
        </w:tc>
        <w:tc>
          <w:tcPr>
            <w:tcW w:w="1275" w:type="dxa"/>
            <w:tcBorders>
              <w:top w:val="nil"/>
              <w:left w:val="nil"/>
              <w:bottom w:val="single" w:sz="4" w:space="0" w:color="auto"/>
              <w:right w:val="single" w:sz="4" w:space="0" w:color="auto"/>
            </w:tcBorders>
            <w:shd w:val="clear" w:color="auto" w:fill="auto"/>
            <w:vAlign w:val="bottom"/>
            <w:hideMark/>
          </w:tcPr>
          <w:p w14:paraId="0494D2CA" w14:textId="77777777" w:rsidR="00D01C18" w:rsidRPr="00D100E6" w:rsidRDefault="00D01C18" w:rsidP="00C8527B">
            <w:pPr>
              <w:jc w:val="center"/>
              <w:rPr>
                <w:color w:val="000000"/>
                <w:sz w:val="20"/>
                <w:szCs w:val="20"/>
              </w:rPr>
            </w:pPr>
            <w:r w:rsidRPr="00D100E6">
              <w:rPr>
                <w:color w:val="000000"/>
                <w:sz w:val="20"/>
                <w:szCs w:val="20"/>
              </w:rPr>
              <w:t>Malaria in pregnancy</w:t>
            </w:r>
          </w:p>
        </w:tc>
        <w:tc>
          <w:tcPr>
            <w:tcW w:w="1418" w:type="dxa"/>
            <w:tcBorders>
              <w:top w:val="nil"/>
              <w:left w:val="nil"/>
              <w:bottom w:val="single" w:sz="4" w:space="0" w:color="auto"/>
              <w:right w:val="single" w:sz="4" w:space="0" w:color="auto"/>
            </w:tcBorders>
            <w:shd w:val="clear" w:color="auto" w:fill="auto"/>
            <w:vAlign w:val="bottom"/>
            <w:hideMark/>
          </w:tcPr>
          <w:p w14:paraId="5C67384B" w14:textId="77777777" w:rsidR="00D01C18" w:rsidRPr="00D100E6" w:rsidRDefault="00D01C18" w:rsidP="00C8527B">
            <w:pPr>
              <w:jc w:val="center"/>
              <w:rPr>
                <w:color w:val="000000"/>
                <w:sz w:val="20"/>
                <w:szCs w:val="20"/>
              </w:rPr>
            </w:pPr>
            <w:r w:rsidRPr="00D100E6">
              <w:rPr>
                <w:color w:val="000000"/>
                <w:sz w:val="20"/>
                <w:szCs w:val="20"/>
              </w:rPr>
              <w:t>Fansidar, 2-weeks prior to admission</w:t>
            </w:r>
          </w:p>
        </w:tc>
        <w:tc>
          <w:tcPr>
            <w:tcW w:w="1417" w:type="dxa"/>
            <w:tcBorders>
              <w:top w:val="nil"/>
              <w:left w:val="nil"/>
              <w:bottom w:val="single" w:sz="4" w:space="0" w:color="auto"/>
              <w:right w:val="single" w:sz="4" w:space="0" w:color="auto"/>
            </w:tcBorders>
            <w:shd w:val="clear" w:color="auto" w:fill="auto"/>
            <w:vAlign w:val="bottom"/>
            <w:hideMark/>
          </w:tcPr>
          <w:p w14:paraId="7EE775D3"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10A02507" w14:textId="77777777" w:rsidR="00D01C18" w:rsidRPr="00D100E6" w:rsidRDefault="00D01C18" w:rsidP="00C8527B">
            <w:pPr>
              <w:jc w:val="center"/>
              <w:rPr>
                <w:color w:val="000000"/>
                <w:sz w:val="20"/>
                <w:szCs w:val="20"/>
              </w:rPr>
            </w:pPr>
            <w:r w:rsidRPr="00D100E6">
              <w:rPr>
                <w:color w:val="000000"/>
                <w:sz w:val="20"/>
                <w:szCs w:val="20"/>
              </w:rPr>
              <w:t>Not Returned</w:t>
            </w:r>
          </w:p>
        </w:tc>
        <w:tc>
          <w:tcPr>
            <w:tcW w:w="1701" w:type="dxa"/>
            <w:tcBorders>
              <w:top w:val="nil"/>
              <w:left w:val="nil"/>
              <w:bottom w:val="single" w:sz="4" w:space="0" w:color="auto"/>
              <w:right w:val="single" w:sz="4" w:space="0" w:color="auto"/>
            </w:tcBorders>
            <w:shd w:val="clear" w:color="auto" w:fill="auto"/>
            <w:vAlign w:val="bottom"/>
            <w:hideMark/>
          </w:tcPr>
          <w:p w14:paraId="6AB93D4E" w14:textId="77777777" w:rsidR="00D01C18" w:rsidRPr="00D100E6" w:rsidRDefault="00D01C18" w:rsidP="00C8527B">
            <w:pPr>
              <w:jc w:val="center"/>
              <w:rPr>
                <w:color w:val="000000"/>
                <w:sz w:val="20"/>
                <w:szCs w:val="20"/>
              </w:rPr>
            </w:pPr>
            <w:r w:rsidRPr="00D100E6">
              <w:rPr>
                <w:color w:val="000000"/>
                <w:sz w:val="20"/>
                <w:szCs w:val="20"/>
              </w:rPr>
              <w:t>Quinine (3 doses)</w:t>
            </w:r>
          </w:p>
        </w:tc>
        <w:tc>
          <w:tcPr>
            <w:tcW w:w="1134" w:type="dxa"/>
            <w:tcBorders>
              <w:top w:val="nil"/>
              <w:left w:val="nil"/>
              <w:bottom w:val="single" w:sz="4" w:space="0" w:color="auto"/>
              <w:right w:val="single" w:sz="4" w:space="0" w:color="auto"/>
            </w:tcBorders>
            <w:shd w:val="clear" w:color="auto" w:fill="auto"/>
            <w:vAlign w:val="bottom"/>
            <w:hideMark/>
          </w:tcPr>
          <w:p w14:paraId="5F71C947" w14:textId="77777777" w:rsidR="00D01C18" w:rsidRPr="00D100E6" w:rsidRDefault="00D01C18" w:rsidP="00C8527B">
            <w:pPr>
              <w:rPr>
                <w:color w:val="000000"/>
                <w:sz w:val="20"/>
                <w:szCs w:val="20"/>
              </w:rPr>
            </w:pPr>
            <w:r w:rsidRPr="00D100E6">
              <w:rPr>
                <w:color w:val="000000"/>
                <w:sz w:val="20"/>
                <w:szCs w:val="20"/>
              </w:rPr>
              <w:t>Malaria in pregnancy</w:t>
            </w:r>
          </w:p>
        </w:tc>
        <w:tc>
          <w:tcPr>
            <w:tcW w:w="851" w:type="dxa"/>
            <w:tcBorders>
              <w:top w:val="nil"/>
              <w:left w:val="nil"/>
              <w:bottom w:val="single" w:sz="4" w:space="0" w:color="auto"/>
              <w:right w:val="single" w:sz="4" w:space="0" w:color="auto"/>
            </w:tcBorders>
            <w:shd w:val="clear" w:color="auto" w:fill="auto"/>
            <w:vAlign w:val="bottom"/>
            <w:hideMark/>
          </w:tcPr>
          <w:p w14:paraId="2B4390DF" w14:textId="77777777" w:rsidR="00D01C18" w:rsidRPr="00D100E6" w:rsidRDefault="00D01C18" w:rsidP="00C8527B">
            <w:pPr>
              <w:jc w:val="center"/>
              <w:rPr>
                <w:color w:val="000000"/>
                <w:sz w:val="20"/>
                <w:szCs w:val="20"/>
              </w:rPr>
            </w:pPr>
            <w:r w:rsidRPr="00D100E6">
              <w:rPr>
                <w:color w:val="000000"/>
                <w:sz w:val="20"/>
                <w:szCs w:val="20"/>
              </w:rPr>
              <w:t>4</w:t>
            </w:r>
          </w:p>
        </w:tc>
        <w:tc>
          <w:tcPr>
            <w:tcW w:w="1134" w:type="dxa"/>
            <w:tcBorders>
              <w:top w:val="nil"/>
              <w:left w:val="nil"/>
              <w:bottom w:val="single" w:sz="4" w:space="0" w:color="auto"/>
              <w:right w:val="single" w:sz="4" w:space="0" w:color="auto"/>
            </w:tcBorders>
            <w:shd w:val="clear" w:color="auto" w:fill="auto"/>
            <w:vAlign w:val="bottom"/>
            <w:hideMark/>
          </w:tcPr>
          <w:p w14:paraId="5A1979F3" w14:textId="77777777" w:rsidR="00D01C18" w:rsidRPr="00D100E6" w:rsidRDefault="00D01C18" w:rsidP="00C8527B">
            <w:pPr>
              <w:jc w:val="center"/>
              <w:rPr>
                <w:color w:val="000000"/>
                <w:sz w:val="20"/>
                <w:szCs w:val="20"/>
              </w:rPr>
            </w:pPr>
            <w:r w:rsidRPr="00D100E6">
              <w:rPr>
                <w:color w:val="000000"/>
                <w:sz w:val="20"/>
                <w:szCs w:val="20"/>
              </w:rPr>
              <w:t>-</w:t>
            </w:r>
          </w:p>
        </w:tc>
        <w:tc>
          <w:tcPr>
            <w:tcW w:w="1134" w:type="dxa"/>
            <w:tcBorders>
              <w:top w:val="nil"/>
              <w:left w:val="nil"/>
              <w:bottom w:val="single" w:sz="4" w:space="0" w:color="auto"/>
              <w:right w:val="nil"/>
            </w:tcBorders>
            <w:shd w:val="clear" w:color="auto" w:fill="auto"/>
            <w:vAlign w:val="bottom"/>
            <w:hideMark/>
          </w:tcPr>
          <w:p w14:paraId="1E684F4C"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2B6DF4B"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2AF4A2FD" w14:textId="77777777" w:rsidTr="00D100E6">
        <w:trPr>
          <w:trHeight w:val="57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26CC8535" w14:textId="77777777" w:rsidR="00D01C18" w:rsidRPr="00D100E6" w:rsidRDefault="00D01C18" w:rsidP="00C8527B">
            <w:pPr>
              <w:rPr>
                <w:color w:val="000000"/>
                <w:sz w:val="20"/>
                <w:szCs w:val="20"/>
              </w:rPr>
            </w:pPr>
            <w:r w:rsidRPr="00D100E6">
              <w:rPr>
                <w:color w:val="000000"/>
                <w:sz w:val="20"/>
                <w:szCs w:val="20"/>
              </w:rPr>
              <w:t>Vomiting, fever, chills, rigors, dizziness for 1-day</w:t>
            </w:r>
          </w:p>
        </w:tc>
        <w:tc>
          <w:tcPr>
            <w:tcW w:w="1275" w:type="dxa"/>
            <w:tcBorders>
              <w:top w:val="nil"/>
              <w:left w:val="nil"/>
              <w:bottom w:val="single" w:sz="4" w:space="0" w:color="auto"/>
              <w:right w:val="single" w:sz="4" w:space="0" w:color="auto"/>
            </w:tcBorders>
            <w:shd w:val="clear" w:color="auto" w:fill="auto"/>
            <w:vAlign w:val="bottom"/>
            <w:hideMark/>
          </w:tcPr>
          <w:p w14:paraId="0F1F076B" w14:textId="77777777" w:rsidR="00D01C18" w:rsidRPr="00D100E6" w:rsidRDefault="00D01C18" w:rsidP="00C8527B">
            <w:pPr>
              <w:jc w:val="center"/>
              <w:rPr>
                <w:color w:val="000000"/>
                <w:sz w:val="20"/>
                <w:szCs w:val="20"/>
              </w:rPr>
            </w:pPr>
            <w:r w:rsidRPr="00D100E6">
              <w:rPr>
                <w:color w:val="000000"/>
                <w:sz w:val="20"/>
                <w:szCs w:val="20"/>
              </w:rPr>
              <w:t>Malaria in pregnancy</w:t>
            </w:r>
          </w:p>
        </w:tc>
        <w:tc>
          <w:tcPr>
            <w:tcW w:w="1418" w:type="dxa"/>
            <w:tcBorders>
              <w:top w:val="nil"/>
              <w:left w:val="nil"/>
              <w:bottom w:val="single" w:sz="4" w:space="0" w:color="auto"/>
              <w:right w:val="single" w:sz="4" w:space="0" w:color="auto"/>
            </w:tcBorders>
            <w:shd w:val="clear" w:color="auto" w:fill="auto"/>
            <w:vAlign w:val="bottom"/>
            <w:hideMark/>
          </w:tcPr>
          <w:p w14:paraId="346C3A16" w14:textId="77777777" w:rsidR="00D01C18" w:rsidRPr="00D100E6" w:rsidRDefault="00D01C18" w:rsidP="00C8527B">
            <w:pPr>
              <w:jc w:val="center"/>
              <w:rPr>
                <w:color w:val="000000"/>
                <w:sz w:val="20"/>
                <w:szCs w:val="20"/>
              </w:rPr>
            </w:pPr>
            <w:r w:rsidRPr="00D100E6">
              <w:rPr>
                <w:color w:val="000000"/>
                <w:sz w:val="20"/>
                <w:szCs w:val="20"/>
              </w:rPr>
              <w:t>Fansidar, 1-week prior to admission</w:t>
            </w:r>
          </w:p>
        </w:tc>
        <w:tc>
          <w:tcPr>
            <w:tcW w:w="1417" w:type="dxa"/>
            <w:tcBorders>
              <w:top w:val="nil"/>
              <w:left w:val="nil"/>
              <w:bottom w:val="single" w:sz="4" w:space="0" w:color="auto"/>
              <w:right w:val="single" w:sz="4" w:space="0" w:color="auto"/>
            </w:tcBorders>
            <w:shd w:val="clear" w:color="auto" w:fill="auto"/>
            <w:vAlign w:val="bottom"/>
            <w:hideMark/>
          </w:tcPr>
          <w:p w14:paraId="36FD29E5" w14:textId="77777777" w:rsidR="00D01C18" w:rsidRPr="00D100E6" w:rsidRDefault="00D01C18" w:rsidP="00C8527B">
            <w:pPr>
              <w:jc w:val="center"/>
              <w:rPr>
                <w:color w:val="000000"/>
                <w:sz w:val="20"/>
                <w:szCs w:val="20"/>
              </w:rPr>
            </w:pPr>
            <w:r w:rsidRPr="00D100E6">
              <w:rPr>
                <w:color w:val="000000"/>
                <w:sz w:val="20"/>
                <w:szCs w:val="20"/>
              </w:rPr>
              <w:t>Not requested</w:t>
            </w:r>
          </w:p>
        </w:tc>
        <w:tc>
          <w:tcPr>
            <w:tcW w:w="1276" w:type="dxa"/>
            <w:tcBorders>
              <w:top w:val="nil"/>
              <w:left w:val="nil"/>
              <w:bottom w:val="single" w:sz="4" w:space="0" w:color="auto"/>
              <w:right w:val="single" w:sz="4" w:space="0" w:color="auto"/>
            </w:tcBorders>
            <w:shd w:val="clear" w:color="auto" w:fill="auto"/>
            <w:vAlign w:val="bottom"/>
            <w:hideMark/>
          </w:tcPr>
          <w:p w14:paraId="293D101B" w14:textId="77777777" w:rsidR="00D01C18" w:rsidRPr="00D100E6" w:rsidRDefault="00D01C18" w:rsidP="00C8527B">
            <w:pPr>
              <w:jc w:val="center"/>
              <w:rPr>
                <w:color w:val="000000"/>
                <w:sz w:val="20"/>
                <w:szCs w:val="20"/>
              </w:rPr>
            </w:pPr>
            <w:r w:rsidRPr="00D100E6">
              <w:rPr>
                <w:color w:val="000000"/>
                <w:sz w:val="20"/>
                <w:szCs w:val="20"/>
              </w:rPr>
              <w:t>-</w:t>
            </w:r>
          </w:p>
        </w:tc>
        <w:tc>
          <w:tcPr>
            <w:tcW w:w="1701" w:type="dxa"/>
            <w:tcBorders>
              <w:top w:val="nil"/>
              <w:left w:val="nil"/>
              <w:bottom w:val="single" w:sz="4" w:space="0" w:color="auto"/>
              <w:right w:val="single" w:sz="4" w:space="0" w:color="auto"/>
            </w:tcBorders>
            <w:shd w:val="clear" w:color="auto" w:fill="auto"/>
            <w:vAlign w:val="bottom"/>
            <w:hideMark/>
          </w:tcPr>
          <w:p w14:paraId="269FB473" w14:textId="77777777" w:rsidR="00D01C18" w:rsidRPr="00D100E6" w:rsidRDefault="00D01C18" w:rsidP="00C8527B">
            <w:pPr>
              <w:jc w:val="center"/>
              <w:rPr>
                <w:color w:val="000000"/>
                <w:sz w:val="20"/>
                <w:szCs w:val="20"/>
              </w:rPr>
            </w:pPr>
            <w:r w:rsidRPr="00D100E6">
              <w:rPr>
                <w:color w:val="000000"/>
                <w:sz w:val="20"/>
                <w:szCs w:val="20"/>
              </w:rPr>
              <w:t>Quinine (3 doses), AL (1 dose)</w:t>
            </w:r>
          </w:p>
        </w:tc>
        <w:tc>
          <w:tcPr>
            <w:tcW w:w="1134" w:type="dxa"/>
            <w:tcBorders>
              <w:top w:val="nil"/>
              <w:left w:val="nil"/>
              <w:bottom w:val="single" w:sz="4" w:space="0" w:color="auto"/>
              <w:right w:val="single" w:sz="4" w:space="0" w:color="auto"/>
            </w:tcBorders>
            <w:shd w:val="clear" w:color="auto" w:fill="auto"/>
            <w:vAlign w:val="bottom"/>
            <w:hideMark/>
          </w:tcPr>
          <w:p w14:paraId="57DA750B" w14:textId="77777777" w:rsidR="00D01C18" w:rsidRPr="00D100E6" w:rsidRDefault="00D01C18" w:rsidP="00C8527B">
            <w:pPr>
              <w:rPr>
                <w:color w:val="000000"/>
                <w:sz w:val="20"/>
                <w:szCs w:val="20"/>
              </w:rPr>
            </w:pPr>
            <w:r w:rsidRPr="00D100E6">
              <w:rPr>
                <w:color w:val="000000"/>
                <w:sz w:val="20"/>
                <w:szCs w:val="20"/>
              </w:rPr>
              <w:t>Malaria in pregnancy</w:t>
            </w:r>
          </w:p>
        </w:tc>
        <w:tc>
          <w:tcPr>
            <w:tcW w:w="851" w:type="dxa"/>
            <w:tcBorders>
              <w:top w:val="nil"/>
              <w:left w:val="nil"/>
              <w:bottom w:val="single" w:sz="4" w:space="0" w:color="auto"/>
              <w:right w:val="single" w:sz="4" w:space="0" w:color="auto"/>
            </w:tcBorders>
            <w:shd w:val="clear" w:color="auto" w:fill="auto"/>
            <w:vAlign w:val="bottom"/>
            <w:hideMark/>
          </w:tcPr>
          <w:p w14:paraId="72C91BF5" w14:textId="77777777" w:rsidR="00D01C18" w:rsidRPr="00D100E6" w:rsidRDefault="00D01C18" w:rsidP="00C8527B">
            <w:pPr>
              <w:jc w:val="center"/>
              <w:rPr>
                <w:color w:val="000000"/>
                <w:sz w:val="20"/>
                <w:szCs w:val="20"/>
              </w:rPr>
            </w:pPr>
            <w:r w:rsidRPr="00D100E6">
              <w:rPr>
                <w:color w:val="000000"/>
                <w:sz w:val="20"/>
                <w:szCs w:val="20"/>
              </w:rPr>
              <w:t>5</w:t>
            </w:r>
          </w:p>
        </w:tc>
        <w:tc>
          <w:tcPr>
            <w:tcW w:w="1134" w:type="dxa"/>
            <w:tcBorders>
              <w:top w:val="nil"/>
              <w:left w:val="nil"/>
              <w:bottom w:val="single" w:sz="4" w:space="0" w:color="auto"/>
              <w:right w:val="single" w:sz="4" w:space="0" w:color="auto"/>
            </w:tcBorders>
            <w:shd w:val="clear" w:color="auto" w:fill="auto"/>
            <w:vAlign w:val="bottom"/>
            <w:hideMark/>
          </w:tcPr>
          <w:p w14:paraId="2842749A"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187FEF52"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F0CD92E" w14:textId="41D75B02" w:rsidR="00D01C18" w:rsidRPr="00D100E6" w:rsidRDefault="00DD3049" w:rsidP="00C8527B">
            <w:pPr>
              <w:rPr>
                <w:color w:val="000000"/>
                <w:sz w:val="20"/>
                <w:szCs w:val="20"/>
              </w:rPr>
            </w:pPr>
            <w:r>
              <w:rPr>
                <w:color w:val="000000"/>
                <w:sz w:val="20"/>
                <w:szCs w:val="20"/>
              </w:rPr>
              <w:t>No</w:t>
            </w:r>
          </w:p>
        </w:tc>
      </w:tr>
      <w:tr w:rsidR="007104B6" w:rsidRPr="00D100E6" w14:paraId="34AA94EE" w14:textId="77777777" w:rsidTr="00D100E6">
        <w:trPr>
          <w:trHeight w:val="290"/>
        </w:trPr>
        <w:tc>
          <w:tcPr>
            <w:tcW w:w="15735" w:type="dxa"/>
            <w:gridSpan w:val="11"/>
            <w:tcBorders>
              <w:top w:val="nil"/>
              <w:left w:val="single" w:sz="4" w:space="0" w:color="auto"/>
              <w:bottom w:val="single" w:sz="4" w:space="0" w:color="auto"/>
              <w:right w:val="single" w:sz="4" w:space="0" w:color="auto"/>
            </w:tcBorders>
            <w:shd w:val="clear" w:color="auto" w:fill="auto"/>
            <w:vAlign w:val="bottom"/>
            <w:hideMark/>
          </w:tcPr>
          <w:p w14:paraId="061D7F55" w14:textId="77777777" w:rsidR="00D01C18" w:rsidRPr="00D100E6" w:rsidRDefault="00D01C18" w:rsidP="00C8527B">
            <w:pPr>
              <w:rPr>
                <w:color w:val="000000"/>
                <w:sz w:val="20"/>
                <w:szCs w:val="20"/>
              </w:rPr>
            </w:pPr>
            <w:r w:rsidRPr="00D100E6">
              <w:rPr>
                <w:b/>
                <w:bCs/>
                <w:color w:val="000000"/>
                <w:sz w:val="20"/>
                <w:szCs w:val="20"/>
                <w:u w:val="single"/>
              </w:rPr>
              <w:t>Severe Malaria Cases</w:t>
            </w:r>
            <w:r w:rsidRPr="00D100E6">
              <w:rPr>
                <w:color w:val="000000"/>
                <w:sz w:val="20"/>
                <w:szCs w:val="20"/>
              </w:rPr>
              <w:t> </w:t>
            </w:r>
          </w:p>
        </w:tc>
      </w:tr>
      <w:tr w:rsidR="007104B6" w:rsidRPr="00D100E6" w14:paraId="7E0D20E8" w14:textId="77777777" w:rsidTr="00D100E6">
        <w:trPr>
          <w:trHeight w:val="85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0F203905" w14:textId="77777777" w:rsidR="00D01C18" w:rsidRPr="00D100E6" w:rsidRDefault="00D01C18" w:rsidP="00C8527B">
            <w:pPr>
              <w:rPr>
                <w:color w:val="000000"/>
                <w:sz w:val="20"/>
                <w:szCs w:val="20"/>
              </w:rPr>
            </w:pPr>
            <w:r w:rsidRPr="00D100E6">
              <w:rPr>
                <w:color w:val="000000"/>
                <w:sz w:val="20"/>
                <w:szCs w:val="20"/>
              </w:rPr>
              <w:t xml:space="preserve">Palpitations, dysuria, fever, headache for 3-weeks  </w:t>
            </w:r>
          </w:p>
        </w:tc>
        <w:tc>
          <w:tcPr>
            <w:tcW w:w="1275" w:type="dxa"/>
            <w:tcBorders>
              <w:top w:val="nil"/>
              <w:left w:val="nil"/>
              <w:bottom w:val="single" w:sz="4" w:space="0" w:color="auto"/>
              <w:right w:val="single" w:sz="4" w:space="0" w:color="auto"/>
            </w:tcBorders>
            <w:shd w:val="clear" w:color="auto" w:fill="auto"/>
            <w:vAlign w:val="bottom"/>
            <w:hideMark/>
          </w:tcPr>
          <w:p w14:paraId="62381E06" w14:textId="77777777" w:rsidR="00D01C18" w:rsidRPr="00D100E6" w:rsidRDefault="00D01C18" w:rsidP="00C8527B">
            <w:pPr>
              <w:jc w:val="center"/>
              <w:rPr>
                <w:color w:val="000000"/>
                <w:sz w:val="20"/>
                <w:szCs w:val="20"/>
              </w:rPr>
            </w:pPr>
            <w:r w:rsidRPr="00D100E6">
              <w:rPr>
                <w:color w:val="000000"/>
                <w:sz w:val="20"/>
                <w:szCs w:val="20"/>
              </w:rPr>
              <w:t>Severe Malaria in pregnancy</w:t>
            </w:r>
          </w:p>
        </w:tc>
        <w:tc>
          <w:tcPr>
            <w:tcW w:w="1418" w:type="dxa"/>
            <w:tcBorders>
              <w:top w:val="nil"/>
              <w:left w:val="nil"/>
              <w:bottom w:val="single" w:sz="4" w:space="0" w:color="auto"/>
              <w:right w:val="single" w:sz="4" w:space="0" w:color="auto"/>
            </w:tcBorders>
            <w:shd w:val="clear" w:color="auto" w:fill="auto"/>
            <w:vAlign w:val="bottom"/>
            <w:hideMark/>
          </w:tcPr>
          <w:p w14:paraId="1DE4C8A3" w14:textId="77777777" w:rsidR="00D01C18" w:rsidRPr="00D100E6" w:rsidRDefault="00D01C18" w:rsidP="00C8527B">
            <w:pPr>
              <w:jc w:val="center"/>
              <w:rPr>
                <w:color w:val="000000"/>
                <w:sz w:val="20"/>
                <w:szCs w:val="20"/>
              </w:rPr>
            </w:pPr>
            <w:r w:rsidRPr="00D100E6">
              <w:rPr>
                <w:color w:val="000000"/>
                <w:sz w:val="20"/>
                <w:szCs w:val="20"/>
              </w:rPr>
              <w:t>-</w:t>
            </w:r>
          </w:p>
        </w:tc>
        <w:tc>
          <w:tcPr>
            <w:tcW w:w="1417" w:type="dxa"/>
            <w:tcBorders>
              <w:top w:val="nil"/>
              <w:left w:val="nil"/>
              <w:bottom w:val="single" w:sz="4" w:space="0" w:color="auto"/>
              <w:right w:val="single" w:sz="4" w:space="0" w:color="auto"/>
            </w:tcBorders>
            <w:shd w:val="clear" w:color="auto" w:fill="auto"/>
            <w:vAlign w:val="bottom"/>
            <w:hideMark/>
          </w:tcPr>
          <w:p w14:paraId="6CF1E3BD"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16BAB14A" w14:textId="77777777" w:rsidR="00D01C18" w:rsidRPr="00D100E6" w:rsidRDefault="00D01C18" w:rsidP="00C8527B">
            <w:pPr>
              <w:jc w:val="center"/>
              <w:rPr>
                <w:color w:val="000000"/>
                <w:sz w:val="20"/>
                <w:szCs w:val="20"/>
              </w:rPr>
            </w:pPr>
            <w:r w:rsidRPr="00D100E6">
              <w:rPr>
                <w:color w:val="000000"/>
                <w:sz w:val="20"/>
                <w:szCs w:val="20"/>
              </w:rPr>
              <w:t>Not Returned</w:t>
            </w:r>
          </w:p>
        </w:tc>
        <w:tc>
          <w:tcPr>
            <w:tcW w:w="1701" w:type="dxa"/>
            <w:tcBorders>
              <w:top w:val="nil"/>
              <w:left w:val="nil"/>
              <w:bottom w:val="single" w:sz="4" w:space="0" w:color="auto"/>
              <w:right w:val="single" w:sz="4" w:space="0" w:color="auto"/>
            </w:tcBorders>
            <w:shd w:val="clear" w:color="auto" w:fill="auto"/>
            <w:vAlign w:val="bottom"/>
            <w:hideMark/>
          </w:tcPr>
          <w:p w14:paraId="13301F74" w14:textId="77777777" w:rsidR="00D01C18" w:rsidRPr="00D100E6" w:rsidRDefault="00D01C18" w:rsidP="00C8527B">
            <w:pPr>
              <w:jc w:val="center"/>
              <w:rPr>
                <w:color w:val="000000"/>
                <w:sz w:val="20"/>
                <w:szCs w:val="20"/>
              </w:rPr>
            </w:pPr>
            <w:r w:rsidRPr="00D100E6">
              <w:rPr>
                <w:color w:val="000000"/>
                <w:sz w:val="20"/>
                <w:szCs w:val="20"/>
              </w:rPr>
              <w:t>Artesunate (2 doses)</w:t>
            </w:r>
          </w:p>
        </w:tc>
        <w:tc>
          <w:tcPr>
            <w:tcW w:w="1134" w:type="dxa"/>
            <w:tcBorders>
              <w:top w:val="nil"/>
              <w:left w:val="nil"/>
              <w:bottom w:val="single" w:sz="4" w:space="0" w:color="auto"/>
              <w:right w:val="single" w:sz="4" w:space="0" w:color="auto"/>
            </w:tcBorders>
            <w:shd w:val="clear" w:color="auto" w:fill="auto"/>
            <w:vAlign w:val="bottom"/>
            <w:hideMark/>
          </w:tcPr>
          <w:p w14:paraId="38336821" w14:textId="77777777" w:rsidR="00D01C18" w:rsidRPr="00D100E6" w:rsidRDefault="00D01C18" w:rsidP="00C8527B">
            <w:pPr>
              <w:rPr>
                <w:color w:val="000000"/>
                <w:sz w:val="20"/>
                <w:szCs w:val="20"/>
              </w:rPr>
            </w:pPr>
            <w:r w:rsidRPr="00D100E6">
              <w:rPr>
                <w:color w:val="000000"/>
                <w:sz w:val="20"/>
                <w:szCs w:val="20"/>
              </w:rPr>
              <w:t>Severe Malaria in pregnancy</w:t>
            </w:r>
          </w:p>
        </w:tc>
        <w:tc>
          <w:tcPr>
            <w:tcW w:w="851" w:type="dxa"/>
            <w:tcBorders>
              <w:top w:val="nil"/>
              <w:left w:val="nil"/>
              <w:bottom w:val="single" w:sz="4" w:space="0" w:color="auto"/>
              <w:right w:val="single" w:sz="4" w:space="0" w:color="auto"/>
            </w:tcBorders>
            <w:shd w:val="clear" w:color="auto" w:fill="auto"/>
            <w:vAlign w:val="bottom"/>
            <w:hideMark/>
          </w:tcPr>
          <w:p w14:paraId="272E7C4D" w14:textId="77777777" w:rsidR="00D01C18" w:rsidRPr="00D100E6" w:rsidRDefault="00D01C18" w:rsidP="00C8527B">
            <w:pPr>
              <w:jc w:val="center"/>
              <w:rPr>
                <w:color w:val="000000"/>
                <w:sz w:val="20"/>
                <w:szCs w:val="20"/>
              </w:rPr>
            </w:pPr>
            <w:r w:rsidRPr="00D100E6">
              <w:rPr>
                <w:color w:val="000000"/>
                <w:sz w:val="20"/>
                <w:szCs w:val="20"/>
              </w:rPr>
              <w:t>4</w:t>
            </w:r>
          </w:p>
        </w:tc>
        <w:tc>
          <w:tcPr>
            <w:tcW w:w="1134" w:type="dxa"/>
            <w:tcBorders>
              <w:top w:val="nil"/>
              <w:left w:val="nil"/>
              <w:bottom w:val="single" w:sz="4" w:space="0" w:color="auto"/>
              <w:right w:val="single" w:sz="4" w:space="0" w:color="auto"/>
            </w:tcBorders>
            <w:shd w:val="clear" w:color="auto" w:fill="auto"/>
            <w:vAlign w:val="bottom"/>
            <w:hideMark/>
          </w:tcPr>
          <w:p w14:paraId="3D63664C" w14:textId="77777777" w:rsidR="00D01C18" w:rsidRPr="00D100E6" w:rsidRDefault="00D01C18" w:rsidP="00C8527B">
            <w:pPr>
              <w:jc w:val="center"/>
              <w:rPr>
                <w:color w:val="000000"/>
                <w:sz w:val="20"/>
                <w:szCs w:val="20"/>
              </w:rPr>
            </w:pPr>
            <w:r w:rsidRPr="00D100E6">
              <w:rPr>
                <w:color w:val="000000"/>
                <w:sz w:val="20"/>
                <w:szCs w:val="20"/>
              </w:rPr>
              <w:t>-</w:t>
            </w:r>
          </w:p>
        </w:tc>
        <w:tc>
          <w:tcPr>
            <w:tcW w:w="1134" w:type="dxa"/>
            <w:tcBorders>
              <w:top w:val="nil"/>
              <w:left w:val="nil"/>
              <w:bottom w:val="single" w:sz="4" w:space="0" w:color="auto"/>
              <w:right w:val="nil"/>
            </w:tcBorders>
            <w:shd w:val="clear" w:color="auto" w:fill="auto"/>
            <w:vAlign w:val="bottom"/>
            <w:hideMark/>
          </w:tcPr>
          <w:p w14:paraId="295840A9"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9B55F13"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41E8618C" w14:textId="77777777" w:rsidTr="00D100E6">
        <w:trPr>
          <w:trHeight w:val="57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58B46FA6" w14:textId="77777777" w:rsidR="00D01C18" w:rsidRPr="00D100E6" w:rsidRDefault="00D01C18" w:rsidP="00C8527B">
            <w:pPr>
              <w:rPr>
                <w:color w:val="000000"/>
                <w:sz w:val="20"/>
                <w:szCs w:val="20"/>
              </w:rPr>
            </w:pPr>
            <w:r w:rsidRPr="00D100E6">
              <w:rPr>
                <w:color w:val="000000"/>
                <w:sz w:val="20"/>
                <w:szCs w:val="20"/>
              </w:rPr>
              <w:t>Fever, chills, loss of consciousness for 1 day</w:t>
            </w:r>
          </w:p>
        </w:tc>
        <w:tc>
          <w:tcPr>
            <w:tcW w:w="1275" w:type="dxa"/>
            <w:tcBorders>
              <w:top w:val="nil"/>
              <w:left w:val="nil"/>
              <w:bottom w:val="single" w:sz="4" w:space="0" w:color="auto"/>
              <w:right w:val="single" w:sz="4" w:space="0" w:color="auto"/>
            </w:tcBorders>
            <w:shd w:val="clear" w:color="auto" w:fill="auto"/>
            <w:vAlign w:val="bottom"/>
            <w:hideMark/>
          </w:tcPr>
          <w:p w14:paraId="1D2C0774" w14:textId="77777777" w:rsidR="00D01C18" w:rsidRPr="00D100E6" w:rsidRDefault="00D01C18" w:rsidP="00C8527B">
            <w:pPr>
              <w:jc w:val="center"/>
              <w:rPr>
                <w:color w:val="000000"/>
                <w:sz w:val="20"/>
                <w:szCs w:val="20"/>
              </w:rPr>
            </w:pPr>
            <w:r w:rsidRPr="00D100E6">
              <w:rPr>
                <w:color w:val="000000"/>
                <w:sz w:val="20"/>
                <w:szCs w:val="20"/>
              </w:rPr>
              <w:t>Severe Malaria</w:t>
            </w:r>
          </w:p>
        </w:tc>
        <w:tc>
          <w:tcPr>
            <w:tcW w:w="1418" w:type="dxa"/>
            <w:tcBorders>
              <w:top w:val="nil"/>
              <w:left w:val="nil"/>
              <w:bottom w:val="single" w:sz="4" w:space="0" w:color="auto"/>
              <w:right w:val="single" w:sz="4" w:space="0" w:color="auto"/>
            </w:tcBorders>
            <w:shd w:val="clear" w:color="auto" w:fill="auto"/>
            <w:vAlign w:val="bottom"/>
            <w:hideMark/>
          </w:tcPr>
          <w:p w14:paraId="3D269FF1" w14:textId="77777777" w:rsidR="00D01C18" w:rsidRPr="00D100E6" w:rsidRDefault="00D01C18" w:rsidP="00C8527B">
            <w:pPr>
              <w:jc w:val="center"/>
              <w:rPr>
                <w:color w:val="000000"/>
                <w:sz w:val="20"/>
                <w:szCs w:val="20"/>
              </w:rPr>
            </w:pPr>
            <w:r w:rsidRPr="00D100E6">
              <w:rPr>
                <w:color w:val="000000"/>
                <w:sz w:val="20"/>
                <w:szCs w:val="20"/>
              </w:rPr>
              <w:t>Quinine, 1-day prior to admission</w:t>
            </w:r>
          </w:p>
        </w:tc>
        <w:tc>
          <w:tcPr>
            <w:tcW w:w="1417" w:type="dxa"/>
            <w:tcBorders>
              <w:top w:val="nil"/>
              <w:left w:val="nil"/>
              <w:bottom w:val="single" w:sz="4" w:space="0" w:color="auto"/>
              <w:right w:val="single" w:sz="4" w:space="0" w:color="auto"/>
            </w:tcBorders>
            <w:shd w:val="clear" w:color="auto" w:fill="auto"/>
            <w:vAlign w:val="bottom"/>
            <w:hideMark/>
          </w:tcPr>
          <w:p w14:paraId="0DD2C03D"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692595E9" w14:textId="77777777" w:rsidR="00D01C18" w:rsidRPr="00D100E6" w:rsidRDefault="00D01C18" w:rsidP="00C8527B">
            <w:pPr>
              <w:jc w:val="center"/>
              <w:rPr>
                <w:color w:val="000000"/>
                <w:sz w:val="20"/>
                <w:szCs w:val="20"/>
              </w:rPr>
            </w:pPr>
            <w:r w:rsidRPr="00D100E6">
              <w:rPr>
                <w:color w:val="000000"/>
                <w:sz w:val="20"/>
                <w:szCs w:val="20"/>
              </w:rPr>
              <w:t>Not Returned</w:t>
            </w:r>
          </w:p>
        </w:tc>
        <w:tc>
          <w:tcPr>
            <w:tcW w:w="1701" w:type="dxa"/>
            <w:tcBorders>
              <w:top w:val="nil"/>
              <w:left w:val="nil"/>
              <w:bottom w:val="single" w:sz="4" w:space="0" w:color="auto"/>
              <w:right w:val="single" w:sz="4" w:space="0" w:color="auto"/>
            </w:tcBorders>
            <w:shd w:val="clear" w:color="auto" w:fill="auto"/>
            <w:vAlign w:val="bottom"/>
            <w:hideMark/>
          </w:tcPr>
          <w:p w14:paraId="61F4FCDC" w14:textId="77777777" w:rsidR="00D01C18" w:rsidRPr="00D100E6" w:rsidRDefault="00D01C18" w:rsidP="00C8527B">
            <w:pPr>
              <w:jc w:val="center"/>
              <w:rPr>
                <w:color w:val="000000"/>
                <w:sz w:val="20"/>
                <w:szCs w:val="20"/>
              </w:rPr>
            </w:pPr>
            <w:r w:rsidRPr="00D100E6">
              <w:rPr>
                <w:color w:val="000000"/>
                <w:sz w:val="20"/>
                <w:szCs w:val="20"/>
              </w:rPr>
              <w:t>Quinine (2 doses)</w:t>
            </w:r>
          </w:p>
        </w:tc>
        <w:tc>
          <w:tcPr>
            <w:tcW w:w="1134" w:type="dxa"/>
            <w:tcBorders>
              <w:top w:val="nil"/>
              <w:left w:val="nil"/>
              <w:bottom w:val="single" w:sz="4" w:space="0" w:color="auto"/>
              <w:right w:val="single" w:sz="4" w:space="0" w:color="auto"/>
            </w:tcBorders>
            <w:shd w:val="clear" w:color="auto" w:fill="auto"/>
            <w:vAlign w:val="bottom"/>
            <w:hideMark/>
          </w:tcPr>
          <w:p w14:paraId="0E956F5F" w14:textId="77777777" w:rsidR="00D01C18" w:rsidRPr="00D100E6" w:rsidRDefault="00D01C18" w:rsidP="00C8527B">
            <w:pPr>
              <w:rPr>
                <w:color w:val="000000"/>
                <w:sz w:val="20"/>
                <w:szCs w:val="20"/>
              </w:rPr>
            </w:pPr>
            <w:r w:rsidRPr="00D100E6">
              <w:rPr>
                <w:color w:val="000000"/>
                <w:sz w:val="20"/>
                <w:szCs w:val="20"/>
              </w:rPr>
              <w:t>Severe Malaria</w:t>
            </w:r>
          </w:p>
        </w:tc>
        <w:tc>
          <w:tcPr>
            <w:tcW w:w="851" w:type="dxa"/>
            <w:tcBorders>
              <w:top w:val="nil"/>
              <w:left w:val="nil"/>
              <w:bottom w:val="single" w:sz="4" w:space="0" w:color="auto"/>
              <w:right w:val="single" w:sz="4" w:space="0" w:color="auto"/>
            </w:tcBorders>
            <w:shd w:val="clear" w:color="auto" w:fill="auto"/>
            <w:vAlign w:val="bottom"/>
            <w:hideMark/>
          </w:tcPr>
          <w:p w14:paraId="15DE551F" w14:textId="77777777" w:rsidR="00D01C18" w:rsidRPr="00D100E6" w:rsidRDefault="00D01C18" w:rsidP="00C8527B">
            <w:pPr>
              <w:jc w:val="center"/>
              <w:rPr>
                <w:color w:val="000000"/>
                <w:sz w:val="20"/>
                <w:szCs w:val="20"/>
              </w:rPr>
            </w:pPr>
            <w:r w:rsidRPr="00D100E6">
              <w:rPr>
                <w:color w:val="000000"/>
                <w:sz w:val="20"/>
                <w:szCs w:val="20"/>
              </w:rPr>
              <w:t>2</w:t>
            </w:r>
          </w:p>
        </w:tc>
        <w:tc>
          <w:tcPr>
            <w:tcW w:w="1134" w:type="dxa"/>
            <w:tcBorders>
              <w:top w:val="nil"/>
              <w:left w:val="nil"/>
              <w:bottom w:val="single" w:sz="4" w:space="0" w:color="auto"/>
              <w:right w:val="single" w:sz="4" w:space="0" w:color="auto"/>
            </w:tcBorders>
            <w:shd w:val="clear" w:color="auto" w:fill="auto"/>
            <w:vAlign w:val="bottom"/>
            <w:hideMark/>
          </w:tcPr>
          <w:p w14:paraId="0D74564A" w14:textId="77777777" w:rsidR="00D01C18" w:rsidRPr="00D100E6" w:rsidRDefault="00D01C18" w:rsidP="00C8527B">
            <w:pPr>
              <w:jc w:val="center"/>
              <w:rPr>
                <w:color w:val="000000"/>
                <w:sz w:val="20"/>
                <w:szCs w:val="20"/>
              </w:rPr>
            </w:pPr>
            <w:r w:rsidRPr="00D100E6">
              <w:rPr>
                <w:color w:val="000000"/>
                <w:sz w:val="20"/>
                <w:szCs w:val="20"/>
              </w:rPr>
              <w:t>-</w:t>
            </w:r>
          </w:p>
        </w:tc>
        <w:tc>
          <w:tcPr>
            <w:tcW w:w="1134" w:type="dxa"/>
            <w:tcBorders>
              <w:top w:val="nil"/>
              <w:left w:val="nil"/>
              <w:bottom w:val="single" w:sz="4" w:space="0" w:color="auto"/>
              <w:right w:val="nil"/>
            </w:tcBorders>
            <w:shd w:val="clear" w:color="auto" w:fill="auto"/>
            <w:vAlign w:val="bottom"/>
            <w:hideMark/>
          </w:tcPr>
          <w:p w14:paraId="431F080F" w14:textId="77777777" w:rsidR="00D01C18" w:rsidRPr="00D100E6" w:rsidRDefault="00D01C18" w:rsidP="00C8527B">
            <w:pPr>
              <w:jc w:val="center"/>
              <w:rPr>
                <w:color w:val="000000"/>
                <w:sz w:val="20"/>
                <w:szCs w:val="20"/>
              </w:rPr>
            </w:pPr>
            <w:r w:rsidRPr="00D100E6">
              <w:rPr>
                <w:color w:val="000000"/>
                <w:sz w:val="20"/>
                <w:szCs w:val="20"/>
              </w:rPr>
              <w:t>Death</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885039D"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11A58D89" w14:textId="77777777" w:rsidTr="00D100E6">
        <w:trPr>
          <w:trHeight w:val="57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0AF30497" w14:textId="77777777" w:rsidR="00D01C18" w:rsidRPr="00D100E6" w:rsidRDefault="00D01C18" w:rsidP="00C8527B">
            <w:pPr>
              <w:rPr>
                <w:color w:val="000000"/>
                <w:sz w:val="20"/>
                <w:szCs w:val="20"/>
              </w:rPr>
            </w:pPr>
            <w:r w:rsidRPr="00D100E6">
              <w:rPr>
                <w:color w:val="000000"/>
                <w:sz w:val="20"/>
                <w:szCs w:val="20"/>
              </w:rPr>
              <w:t>Headache, Fever for 1-day</w:t>
            </w:r>
          </w:p>
        </w:tc>
        <w:tc>
          <w:tcPr>
            <w:tcW w:w="1275" w:type="dxa"/>
            <w:tcBorders>
              <w:top w:val="nil"/>
              <w:left w:val="nil"/>
              <w:bottom w:val="single" w:sz="4" w:space="0" w:color="auto"/>
              <w:right w:val="single" w:sz="4" w:space="0" w:color="auto"/>
            </w:tcBorders>
            <w:shd w:val="clear" w:color="auto" w:fill="auto"/>
            <w:vAlign w:val="bottom"/>
            <w:hideMark/>
          </w:tcPr>
          <w:p w14:paraId="2803C855" w14:textId="77777777" w:rsidR="00D01C18" w:rsidRPr="00D100E6" w:rsidRDefault="00D01C18" w:rsidP="00C8527B">
            <w:pPr>
              <w:jc w:val="center"/>
              <w:rPr>
                <w:color w:val="000000"/>
                <w:sz w:val="20"/>
                <w:szCs w:val="20"/>
              </w:rPr>
            </w:pPr>
            <w:r w:rsidRPr="00D100E6">
              <w:rPr>
                <w:color w:val="000000"/>
                <w:sz w:val="20"/>
                <w:szCs w:val="20"/>
              </w:rPr>
              <w:t>Severe Malaria</w:t>
            </w:r>
          </w:p>
        </w:tc>
        <w:tc>
          <w:tcPr>
            <w:tcW w:w="1418" w:type="dxa"/>
            <w:tcBorders>
              <w:top w:val="nil"/>
              <w:left w:val="nil"/>
              <w:bottom w:val="single" w:sz="4" w:space="0" w:color="auto"/>
              <w:right w:val="single" w:sz="4" w:space="0" w:color="auto"/>
            </w:tcBorders>
            <w:shd w:val="clear" w:color="auto" w:fill="auto"/>
            <w:vAlign w:val="bottom"/>
            <w:hideMark/>
          </w:tcPr>
          <w:p w14:paraId="3429368D" w14:textId="77777777" w:rsidR="00D01C18" w:rsidRPr="00D100E6" w:rsidRDefault="00D01C18" w:rsidP="00C8527B">
            <w:pPr>
              <w:jc w:val="center"/>
              <w:rPr>
                <w:color w:val="000000"/>
                <w:sz w:val="20"/>
                <w:szCs w:val="20"/>
              </w:rPr>
            </w:pPr>
            <w:r w:rsidRPr="00D100E6">
              <w:rPr>
                <w:color w:val="000000"/>
                <w:sz w:val="20"/>
                <w:szCs w:val="20"/>
              </w:rPr>
              <w:t>AL, 1-day prior to admission</w:t>
            </w:r>
          </w:p>
        </w:tc>
        <w:tc>
          <w:tcPr>
            <w:tcW w:w="1417" w:type="dxa"/>
            <w:tcBorders>
              <w:top w:val="nil"/>
              <w:left w:val="nil"/>
              <w:bottom w:val="single" w:sz="4" w:space="0" w:color="auto"/>
              <w:right w:val="single" w:sz="4" w:space="0" w:color="auto"/>
            </w:tcBorders>
            <w:shd w:val="clear" w:color="auto" w:fill="auto"/>
            <w:vAlign w:val="bottom"/>
            <w:hideMark/>
          </w:tcPr>
          <w:p w14:paraId="2C1E989D" w14:textId="77777777" w:rsidR="00D01C18" w:rsidRPr="00D100E6" w:rsidRDefault="00D01C18" w:rsidP="00C8527B">
            <w:pPr>
              <w:jc w:val="center"/>
              <w:rPr>
                <w:color w:val="000000"/>
                <w:sz w:val="20"/>
                <w:szCs w:val="20"/>
              </w:rPr>
            </w:pPr>
            <w:r w:rsidRPr="00D100E6">
              <w:rPr>
                <w:color w:val="000000"/>
                <w:sz w:val="20"/>
                <w:szCs w:val="20"/>
              </w:rPr>
              <w:t>Not Requested</w:t>
            </w:r>
          </w:p>
        </w:tc>
        <w:tc>
          <w:tcPr>
            <w:tcW w:w="1276" w:type="dxa"/>
            <w:tcBorders>
              <w:top w:val="nil"/>
              <w:left w:val="nil"/>
              <w:bottom w:val="single" w:sz="4" w:space="0" w:color="auto"/>
              <w:right w:val="single" w:sz="4" w:space="0" w:color="auto"/>
            </w:tcBorders>
            <w:shd w:val="clear" w:color="auto" w:fill="auto"/>
            <w:vAlign w:val="bottom"/>
            <w:hideMark/>
          </w:tcPr>
          <w:p w14:paraId="2CD18D43" w14:textId="77777777" w:rsidR="00D01C18" w:rsidRPr="00D100E6" w:rsidRDefault="00D01C18" w:rsidP="00C8527B">
            <w:pPr>
              <w:jc w:val="center"/>
              <w:rPr>
                <w:color w:val="000000"/>
                <w:sz w:val="20"/>
                <w:szCs w:val="20"/>
              </w:rPr>
            </w:pPr>
            <w:r w:rsidRPr="00D100E6">
              <w:rPr>
                <w:color w:val="000000"/>
                <w:sz w:val="20"/>
                <w:szCs w:val="20"/>
              </w:rPr>
              <w:t>-</w:t>
            </w:r>
          </w:p>
        </w:tc>
        <w:tc>
          <w:tcPr>
            <w:tcW w:w="1701" w:type="dxa"/>
            <w:tcBorders>
              <w:top w:val="nil"/>
              <w:left w:val="nil"/>
              <w:bottom w:val="single" w:sz="4" w:space="0" w:color="auto"/>
              <w:right w:val="single" w:sz="4" w:space="0" w:color="auto"/>
            </w:tcBorders>
            <w:shd w:val="clear" w:color="auto" w:fill="auto"/>
            <w:vAlign w:val="bottom"/>
            <w:hideMark/>
          </w:tcPr>
          <w:p w14:paraId="7E250F17" w14:textId="77777777" w:rsidR="00D01C18" w:rsidRPr="00D100E6" w:rsidRDefault="00D01C18" w:rsidP="00C8527B">
            <w:pPr>
              <w:jc w:val="center"/>
              <w:rPr>
                <w:color w:val="000000"/>
                <w:sz w:val="20"/>
                <w:szCs w:val="20"/>
              </w:rPr>
            </w:pPr>
            <w:r w:rsidRPr="00D100E6">
              <w:rPr>
                <w:color w:val="000000"/>
                <w:sz w:val="20"/>
                <w:szCs w:val="20"/>
              </w:rPr>
              <w:t>Artesunate (2 doses)</w:t>
            </w:r>
          </w:p>
        </w:tc>
        <w:tc>
          <w:tcPr>
            <w:tcW w:w="1134" w:type="dxa"/>
            <w:tcBorders>
              <w:top w:val="nil"/>
              <w:left w:val="nil"/>
              <w:bottom w:val="single" w:sz="4" w:space="0" w:color="auto"/>
              <w:right w:val="single" w:sz="4" w:space="0" w:color="auto"/>
            </w:tcBorders>
            <w:shd w:val="clear" w:color="auto" w:fill="auto"/>
            <w:vAlign w:val="bottom"/>
            <w:hideMark/>
          </w:tcPr>
          <w:p w14:paraId="6EC0D7B2" w14:textId="77777777" w:rsidR="00D01C18" w:rsidRPr="00D100E6" w:rsidRDefault="00D01C18" w:rsidP="00C8527B">
            <w:pPr>
              <w:rPr>
                <w:color w:val="000000"/>
                <w:sz w:val="20"/>
                <w:szCs w:val="20"/>
              </w:rPr>
            </w:pPr>
            <w:r w:rsidRPr="00D100E6">
              <w:rPr>
                <w:color w:val="000000"/>
                <w:sz w:val="20"/>
                <w:szCs w:val="20"/>
              </w:rPr>
              <w:t>Severe Malaria</w:t>
            </w:r>
          </w:p>
        </w:tc>
        <w:tc>
          <w:tcPr>
            <w:tcW w:w="851" w:type="dxa"/>
            <w:tcBorders>
              <w:top w:val="nil"/>
              <w:left w:val="nil"/>
              <w:bottom w:val="single" w:sz="4" w:space="0" w:color="auto"/>
              <w:right w:val="single" w:sz="4" w:space="0" w:color="auto"/>
            </w:tcBorders>
            <w:shd w:val="clear" w:color="auto" w:fill="auto"/>
            <w:vAlign w:val="bottom"/>
            <w:hideMark/>
          </w:tcPr>
          <w:p w14:paraId="771FA8B1" w14:textId="77777777" w:rsidR="00D01C18" w:rsidRPr="00D100E6" w:rsidRDefault="00D01C18" w:rsidP="00C8527B">
            <w:pPr>
              <w:jc w:val="center"/>
              <w:rPr>
                <w:color w:val="000000"/>
                <w:sz w:val="20"/>
                <w:szCs w:val="20"/>
              </w:rPr>
            </w:pPr>
            <w:r w:rsidRPr="00D100E6">
              <w:rPr>
                <w:color w:val="000000"/>
                <w:sz w:val="20"/>
                <w:szCs w:val="20"/>
              </w:rPr>
              <w:t>3</w:t>
            </w:r>
          </w:p>
        </w:tc>
        <w:tc>
          <w:tcPr>
            <w:tcW w:w="1134" w:type="dxa"/>
            <w:tcBorders>
              <w:top w:val="nil"/>
              <w:left w:val="nil"/>
              <w:bottom w:val="single" w:sz="4" w:space="0" w:color="auto"/>
              <w:right w:val="single" w:sz="4" w:space="0" w:color="auto"/>
            </w:tcBorders>
            <w:shd w:val="clear" w:color="auto" w:fill="auto"/>
            <w:vAlign w:val="bottom"/>
            <w:hideMark/>
          </w:tcPr>
          <w:p w14:paraId="14979733"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16902D9C"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4328859"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4B7CA981" w14:textId="77777777" w:rsidTr="00D100E6">
        <w:trPr>
          <w:trHeight w:val="57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17337406" w14:textId="77777777" w:rsidR="00D01C18" w:rsidRPr="00D100E6" w:rsidRDefault="00D01C18" w:rsidP="00C8527B">
            <w:pPr>
              <w:rPr>
                <w:color w:val="000000"/>
                <w:sz w:val="20"/>
                <w:szCs w:val="20"/>
              </w:rPr>
            </w:pPr>
            <w:r w:rsidRPr="00D100E6">
              <w:rPr>
                <w:color w:val="000000"/>
                <w:sz w:val="20"/>
                <w:szCs w:val="20"/>
              </w:rPr>
              <w:t>High grade fever for 4-days, general body weakness for 2-days</w:t>
            </w:r>
          </w:p>
        </w:tc>
        <w:tc>
          <w:tcPr>
            <w:tcW w:w="1275" w:type="dxa"/>
            <w:tcBorders>
              <w:top w:val="nil"/>
              <w:left w:val="nil"/>
              <w:bottom w:val="single" w:sz="4" w:space="0" w:color="auto"/>
              <w:right w:val="single" w:sz="4" w:space="0" w:color="auto"/>
            </w:tcBorders>
            <w:shd w:val="clear" w:color="auto" w:fill="auto"/>
            <w:vAlign w:val="bottom"/>
            <w:hideMark/>
          </w:tcPr>
          <w:p w14:paraId="2BF6C6F3" w14:textId="77777777" w:rsidR="00D01C18" w:rsidRPr="00D100E6" w:rsidRDefault="00D01C18" w:rsidP="00C8527B">
            <w:pPr>
              <w:jc w:val="center"/>
              <w:rPr>
                <w:color w:val="000000"/>
                <w:sz w:val="20"/>
                <w:szCs w:val="20"/>
              </w:rPr>
            </w:pPr>
            <w:r w:rsidRPr="00D100E6">
              <w:rPr>
                <w:color w:val="000000"/>
                <w:sz w:val="20"/>
                <w:szCs w:val="20"/>
              </w:rPr>
              <w:t>Severe Malaria</w:t>
            </w:r>
          </w:p>
        </w:tc>
        <w:tc>
          <w:tcPr>
            <w:tcW w:w="1418" w:type="dxa"/>
            <w:tcBorders>
              <w:top w:val="nil"/>
              <w:left w:val="nil"/>
              <w:bottom w:val="single" w:sz="4" w:space="0" w:color="auto"/>
              <w:right w:val="single" w:sz="4" w:space="0" w:color="auto"/>
            </w:tcBorders>
            <w:shd w:val="clear" w:color="auto" w:fill="auto"/>
            <w:vAlign w:val="bottom"/>
            <w:hideMark/>
          </w:tcPr>
          <w:p w14:paraId="353B17AB" w14:textId="77777777" w:rsidR="00D01C18" w:rsidRPr="00D100E6" w:rsidRDefault="00D01C18" w:rsidP="00C8527B">
            <w:pPr>
              <w:jc w:val="center"/>
              <w:rPr>
                <w:color w:val="000000"/>
                <w:sz w:val="20"/>
                <w:szCs w:val="20"/>
              </w:rPr>
            </w:pPr>
            <w:r w:rsidRPr="00D100E6">
              <w:rPr>
                <w:color w:val="000000"/>
                <w:sz w:val="20"/>
                <w:szCs w:val="20"/>
              </w:rPr>
              <w:t>AL, 4-days prior to admission</w:t>
            </w:r>
          </w:p>
        </w:tc>
        <w:tc>
          <w:tcPr>
            <w:tcW w:w="1417" w:type="dxa"/>
            <w:tcBorders>
              <w:top w:val="nil"/>
              <w:left w:val="nil"/>
              <w:bottom w:val="single" w:sz="4" w:space="0" w:color="auto"/>
              <w:right w:val="single" w:sz="4" w:space="0" w:color="auto"/>
            </w:tcBorders>
            <w:shd w:val="clear" w:color="auto" w:fill="auto"/>
            <w:vAlign w:val="bottom"/>
            <w:hideMark/>
          </w:tcPr>
          <w:p w14:paraId="3707C839" w14:textId="77777777" w:rsidR="00D01C18" w:rsidRPr="00D100E6" w:rsidRDefault="00D01C18" w:rsidP="00C8527B">
            <w:pPr>
              <w:jc w:val="center"/>
              <w:rPr>
                <w:color w:val="000000"/>
                <w:sz w:val="20"/>
                <w:szCs w:val="20"/>
              </w:rPr>
            </w:pPr>
            <w:r w:rsidRPr="00D100E6">
              <w:rPr>
                <w:color w:val="000000"/>
                <w:sz w:val="20"/>
                <w:szCs w:val="20"/>
              </w:rPr>
              <w:t>Not Requested</w:t>
            </w:r>
          </w:p>
        </w:tc>
        <w:tc>
          <w:tcPr>
            <w:tcW w:w="1276" w:type="dxa"/>
            <w:tcBorders>
              <w:top w:val="nil"/>
              <w:left w:val="nil"/>
              <w:bottom w:val="single" w:sz="4" w:space="0" w:color="auto"/>
              <w:right w:val="single" w:sz="4" w:space="0" w:color="auto"/>
            </w:tcBorders>
            <w:shd w:val="clear" w:color="auto" w:fill="auto"/>
            <w:vAlign w:val="bottom"/>
            <w:hideMark/>
          </w:tcPr>
          <w:p w14:paraId="40990906" w14:textId="77777777" w:rsidR="00D01C18" w:rsidRPr="00D100E6" w:rsidRDefault="00D01C18" w:rsidP="00C8527B">
            <w:pPr>
              <w:jc w:val="center"/>
              <w:rPr>
                <w:color w:val="000000"/>
                <w:sz w:val="20"/>
                <w:szCs w:val="20"/>
              </w:rPr>
            </w:pPr>
            <w:r w:rsidRPr="00D100E6">
              <w:rPr>
                <w:color w:val="000000"/>
                <w:sz w:val="20"/>
                <w:szCs w:val="20"/>
              </w:rPr>
              <w:t>-</w:t>
            </w:r>
          </w:p>
        </w:tc>
        <w:tc>
          <w:tcPr>
            <w:tcW w:w="1701" w:type="dxa"/>
            <w:tcBorders>
              <w:top w:val="nil"/>
              <w:left w:val="nil"/>
              <w:bottom w:val="single" w:sz="4" w:space="0" w:color="auto"/>
              <w:right w:val="single" w:sz="4" w:space="0" w:color="auto"/>
            </w:tcBorders>
            <w:shd w:val="clear" w:color="auto" w:fill="auto"/>
            <w:vAlign w:val="bottom"/>
            <w:hideMark/>
          </w:tcPr>
          <w:p w14:paraId="49FC0E9C" w14:textId="77777777" w:rsidR="00D01C18" w:rsidRPr="00D100E6" w:rsidRDefault="00D01C18" w:rsidP="00C8527B">
            <w:pPr>
              <w:jc w:val="center"/>
              <w:rPr>
                <w:color w:val="000000"/>
                <w:sz w:val="20"/>
                <w:szCs w:val="20"/>
              </w:rPr>
            </w:pPr>
            <w:r w:rsidRPr="00D100E6">
              <w:rPr>
                <w:color w:val="000000"/>
                <w:sz w:val="20"/>
                <w:szCs w:val="20"/>
              </w:rPr>
              <w:t>Artesunate (3 doses)</w:t>
            </w:r>
          </w:p>
        </w:tc>
        <w:tc>
          <w:tcPr>
            <w:tcW w:w="1134" w:type="dxa"/>
            <w:tcBorders>
              <w:top w:val="nil"/>
              <w:left w:val="nil"/>
              <w:bottom w:val="single" w:sz="4" w:space="0" w:color="auto"/>
              <w:right w:val="single" w:sz="4" w:space="0" w:color="auto"/>
            </w:tcBorders>
            <w:shd w:val="clear" w:color="auto" w:fill="auto"/>
            <w:vAlign w:val="bottom"/>
            <w:hideMark/>
          </w:tcPr>
          <w:p w14:paraId="65C951EF" w14:textId="77777777" w:rsidR="00D01C18" w:rsidRPr="00D100E6" w:rsidRDefault="00D01C18" w:rsidP="00C8527B">
            <w:pPr>
              <w:rPr>
                <w:color w:val="000000"/>
                <w:sz w:val="20"/>
                <w:szCs w:val="20"/>
              </w:rPr>
            </w:pPr>
            <w:r w:rsidRPr="00D100E6">
              <w:rPr>
                <w:color w:val="000000"/>
                <w:sz w:val="20"/>
                <w:szCs w:val="20"/>
              </w:rPr>
              <w:t>Severe Malaria</w:t>
            </w:r>
          </w:p>
        </w:tc>
        <w:tc>
          <w:tcPr>
            <w:tcW w:w="851" w:type="dxa"/>
            <w:tcBorders>
              <w:top w:val="nil"/>
              <w:left w:val="nil"/>
              <w:bottom w:val="single" w:sz="4" w:space="0" w:color="auto"/>
              <w:right w:val="single" w:sz="4" w:space="0" w:color="auto"/>
            </w:tcBorders>
            <w:shd w:val="clear" w:color="auto" w:fill="auto"/>
            <w:vAlign w:val="bottom"/>
            <w:hideMark/>
          </w:tcPr>
          <w:p w14:paraId="775920CD" w14:textId="77777777" w:rsidR="00D01C18" w:rsidRPr="00D100E6" w:rsidRDefault="00D01C18" w:rsidP="00C8527B">
            <w:pPr>
              <w:jc w:val="center"/>
              <w:rPr>
                <w:color w:val="000000"/>
                <w:sz w:val="20"/>
                <w:szCs w:val="20"/>
              </w:rPr>
            </w:pPr>
            <w:r w:rsidRPr="00D100E6">
              <w:rPr>
                <w:color w:val="000000"/>
                <w:sz w:val="20"/>
                <w:szCs w:val="20"/>
              </w:rPr>
              <w:t>7</w:t>
            </w:r>
          </w:p>
        </w:tc>
        <w:tc>
          <w:tcPr>
            <w:tcW w:w="1134" w:type="dxa"/>
            <w:tcBorders>
              <w:top w:val="nil"/>
              <w:left w:val="nil"/>
              <w:bottom w:val="single" w:sz="4" w:space="0" w:color="auto"/>
              <w:right w:val="single" w:sz="4" w:space="0" w:color="auto"/>
            </w:tcBorders>
            <w:shd w:val="clear" w:color="auto" w:fill="auto"/>
            <w:vAlign w:val="bottom"/>
            <w:hideMark/>
          </w:tcPr>
          <w:p w14:paraId="314C56A7"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58A51A03"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0E3BAA8" w14:textId="77777777" w:rsidR="00D01C18" w:rsidRPr="00D100E6" w:rsidRDefault="00D01C18" w:rsidP="00C8527B">
            <w:pPr>
              <w:rPr>
                <w:color w:val="000000"/>
                <w:sz w:val="20"/>
                <w:szCs w:val="20"/>
              </w:rPr>
            </w:pPr>
            <w:r w:rsidRPr="00D100E6">
              <w:rPr>
                <w:color w:val="000000"/>
                <w:sz w:val="20"/>
                <w:szCs w:val="20"/>
              </w:rPr>
              <w:t>No</w:t>
            </w:r>
          </w:p>
        </w:tc>
      </w:tr>
      <w:tr w:rsidR="007104B6" w:rsidRPr="00D100E6" w14:paraId="1C335060" w14:textId="77777777" w:rsidTr="00D100E6">
        <w:trPr>
          <w:trHeight w:val="570"/>
        </w:trPr>
        <w:tc>
          <w:tcPr>
            <w:tcW w:w="3403" w:type="dxa"/>
            <w:tcBorders>
              <w:top w:val="nil"/>
              <w:left w:val="single" w:sz="4" w:space="0" w:color="auto"/>
              <w:bottom w:val="single" w:sz="4" w:space="0" w:color="auto"/>
              <w:right w:val="single" w:sz="4" w:space="0" w:color="auto"/>
            </w:tcBorders>
            <w:shd w:val="clear" w:color="auto" w:fill="auto"/>
            <w:vAlign w:val="bottom"/>
            <w:hideMark/>
          </w:tcPr>
          <w:p w14:paraId="087F97FA" w14:textId="77777777" w:rsidR="00D01C18" w:rsidRPr="00D100E6" w:rsidRDefault="00D01C18" w:rsidP="00C8527B">
            <w:pPr>
              <w:rPr>
                <w:color w:val="000000"/>
                <w:sz w:val="20"/>
                <w:szCs w:val="20"/>
              </w:rPr>
            </w:pPr>
            <w:r w:rsidRPr="00D100E6">
              <w:rPr>
                <w:color w:val="000000"/>
                <w:sz w:val="20"/>
                <w:szCs w:val="20"/>
              </w:rPr>
              <w:t>Fever, headache for 4-days</w:t>
            </w:r>
          </w:p>
        </w:tc>
        <w:tc>
          <w:tcPr>
            <w:tcW w:w="1275" w:type="dxa"/>
            <w:tcBorders>
              <w:top w:val="nil"/>
              <w:left w:val="nil"/>
              <w:bottom w:val="single" w:sz="4" w:space="0" w:color="auto"/>
              <w:right w:val="single" w:sz="4" w:space="0" w:color="auto"/>
            </w:tcBorders>
            <w:shd w:val="clear" w:color="auto" w:fill="auto"/>
            <w:vAlign w:val="bottom"/>
            <w:hideMark/>
          </w:tcPr>
          <w:p w14:paraId="21F60AB1" w14:textId="77777777" w:rsidR="00D01C18" w:rsidRPr="00D100E6" w:rsidRDefault="00D01C18" w:rsidP="00C8527B">
            <w:pPr>
              <w:jc w:val="center"/>
              <w:rPr>
                <w:color w:val="000000"/>
                <w:sz w:val="20"/>
                <w:szCs w:val="20"/>
              </w:rPr>
            </w:pPr>
            <w:r w:rsidRPr="00D100E6">
              <w:rPr>
                <w:color w:val="000000"/>
                <w:sz w:val="20"/>
                <w:szCs w:val="20"/>
              </w:rPr>
              <w:t>Severe Malaria</w:t>
            </w:r>
          </w:p>
        </w:tc>
        <w:tc>
          <w:tcPr>
            <w:tcW w:w="1418" w:type="dxa"/>
            <w:tcBorders>
              <w:top w:val="nil"/>
              <w:left w:val="nil"/>
              <w:bottom w:val="single" w:sz="4" w:space="0" w:color="auto"/>
              <w:right w:val="single" w:sz="4" w:space="0" w:color="auto"/>
            </w:tcBorders>
            <w:shd w:val="clear" w:color="auto" w:fill="auto"/>
            <w:vAlign w:val="bottom"/>
            <w:hideMark/>
          </w:tcPr>
          <w:p w14:paraId="7704FCF7" w14:textId="77777777" w:rsidR="00D01C18" w:rsidRPr="00D100E6" w:rsidRDefault="00D01C18" w:rsidP="00C8527B">
            <w:pPr>
              <w:jc w:val="center"/>
              <w:rPr>
                <w:color w:val="000000"/>
                <w:sz w:val="20"/>
                <w:szCs w:val="20"/>
              </w:rPr>
            </w:pPr>
            <w:r w:rsidRPr="00D100E6">
              <w:rPr>
                <w:color w:val="000000"/>
                <w:sz w:val="20"/>
                <w:szCs w:val="20"/>
              </w:rPr>
              <w:t>-</w:t>
            </w:r>
          </w:p>
        </w:tc>
        <w:tc>
          <w:tcPr>
            <w:tcW w:w="1417" w:type="dxa"/>
            <w:tcBorders>
              <w:top w:val="nil"/>
              <w:left w:val="nil"/>
              <w:bottom w:val="single" w:sz="4" w:space="0" w:color="auto"/>
              <w:right w:val="single" w:sz="4" w:space="0" w:color="auto"/>
            </w:tcBorders>
            <w:shd w:val="clear" w:color="auto" w:fill="auto"/>
            <w:vAlign w:val="bottom"/>
            <w:hideMark/>
          </w:tcPr>
          <w:p w14:paraId="156999AD" w14:textId="77777777" w:rsidR="00D01C18" w:rsidRPr="00D100E6" w:rsidRDefault="00D01C18" w:rsidP="00C8527B">
            <w:pPr>
              <w:jc w:val="center"/>
              <w:rPr>
                <w:color w:val="000000"/>
                <w:sz w:val="20"/>
                <w:szCs w:val="20"/>
              </w:rPr>
            </w:pPr>
            <w:r w:rsidRPr="00D100E6">
              <w:rPr>
                <w:color w:val="000000"/>
                <w:sz w:val="20"/>
                <w:szCs w:val="20"/>
              </w:rPr>
              <w:t>Requested</w:t>
            </w:r>
          </w:p>
        </w:tc>
        <w:tc>
          <w:tcPr>
            <w:tcW w:w="1276" w:type="dxa"/>
            <w:tcBorders>
              <w:top w:val="nil"/>
              <w:left w:val="nil"/>
              <w:bottom w:val="single" w:sz="4" w:space="0" w:color="auto"/>
              <w:right w:val="single" w:sz="4" w:space="0" w:color="auto"/>
            </w:tcBorders>
            <w:shd w:val="clear" w:color="auto" w:fill="auto"/>
            <w:vAlign w:val="bottom"/>
            <w:hideMark/>
          </w:tcPr>
          <w:p w14:paraId="0F3944C3" w14:textId="77777777" w:rsidR="00D01C18" w:rsidRPr="00D100E6" w:rsidRDefault="00D01C18" w:rsidP="00C8527B">
            <w:pPr>
              <w:jc w:val="center"/>
              <w:rPr>
                <w:color w:val="000000"/>
                <w:sz w:val="20"/>
                <w:szCs w:val="20"/>
              </w:rPr>
            </w:pPr>
            <w:r w:rsidRPr="00D100E6">
              <w:rPr>
                <w:color w:val="000000"/>
                <w:sz w:val="20"/>
                <w:szCs w:val="20"/>
              </w:rPr>
              <w:t>Not Returned</w:t>
            </w:r>
          </w:p>
        </w:tc>
        <w:tc>
          <w:tcPr>
            <w:tcW w:w="1701" w:type="dxa"/>
            <w:tcBorders>
              <w:top w:val="nil"/>
              <w:left w:val="nil"/>
              <w:bottom w:val="single" w:sz="4" w:space="0" w:color="auto"/>
              <w:right w:val="single" w:sz="4" w:space="0" w:color="auto"/>
            </w:tcBorders>
            <w:shd w:val="clear" w:color="auto" w:fill="auto"/>
            <w:vAlign w:val="bottom"/>
            <w:hideMark/>
          </w:tcPr>
          <w:p w14:paraId="230FA82F" w14:textId="77777777" w:rsidR="00D01C18" w:rsidRPr="00D100E6" w:rsidRDefault="00D01C18" w:rsidP="00C8527B">
            <w:pPr>
              <w:jc w:val="center"/>
              <w:rPr>
                <w:color w:val="000000"/>
                <w:sz w:val="20"/>
                <w:szCs w:val="20"/>
              </w:rPr>
            </w:pPr>
            <w:r w:rsidRPr="00D100E6">
              <w:rPr>
                <w:color w:val="000000"/>
                <w:sz w:val="20"/>
                <w:szCs w:val="20"/>
              </w:rPr>
              <w:t>Quinine (2 doses)</w:t>
            </w:r>
          </w:p>
        </w:tc>
        <w:tc>
          <w:tcPr>
            <w:tcW w:w="1134" w:type="dxa"/>
            <w:tcBorders>
              <w:top w:val="nil"/>
              <w:left w:val="nil"/>
              <w:bottom w:val="single" w:sz="4" w:space="0" w:color="auto"/>
              <w:right w:val="single" w:sz="4" w:space="0" w:color="auto"/>
            </w:tcBorders>
            <w:shd w:val="clear" w:color="auto" w:fill="auto"/>
            <w:vAlign w:val="bottom"/>
            <w:hideMark/>
          </w:tcPr>
          <w:p w14:paraId="2AB3E785" w14:textId="77777777" w:rsidR="00D01C18" w:rsidRPr="00D100E6" w:rsidRDefault="00D01C18" w:rsidP="00C8527B">
            <w:pPr>
              <w:rPr>
                <w:color w:val="000000"/>
                <w:sz w:val="20"/>
                <w:szCs w:val="20"/>
              </w:rPr>
            </w:pPr>
            <w:r w:rsidRPr="00D100E6">
              <w:rPr>
                <w:color w:val="000000"/>
                <w:sz w:val="20"/>
                <w:szCs w:val="20"/>
              </w:rPr>
              <w:t>Severe Malaria</w:t>
            </w:r>
          </w:p>
        </w:tc>
        <w:tc>
          <w:tcPr>
            <w:tcW w:w="851" w:type="dxa"/>
            <w:tcBorders>
              <w:top w:val="nil"/>
              <w:left w:val="nil"/>
              <w:bottom w:val="single" w:sz="4" w:space="0" w:color="auto"/>
              <w:right w:val="single" w:sz="4" w:space="0" w:color="auto"/>
            </w:tcBorders>
            <w:shd w:val="clear" w:color="auto" w:fill="auto"/>
            <w:vAlign w:val="bottom"/>
            <w:hideMark/>
          </w:tcPr>
          <w:p w14:paraId="52C5A7FE" w14:textId="77777777" w:rsidR="00D01C18" w:rsidRPr="00D100E6" w:rsidRDefault="00D01C18" w:rsidP="00C8527B">
            <w:pPr>
              <w:jc w:val="center"/>
              <w:rPr>
                <w:color w:val="000000"/>
                <w:sz w:val="20"/>
                <w:szCs w:val="20"/>
              </w:rPr>
            </w:pPr>
            <w:r w:rsidRPr="00D100E6">
              <w:rPr>
                <w:color w:val="000000"/>
                <w:sz w:val="20"/>
                <w:szCs w:val="20"/>
              </w:rPr>
              <w:t>3</w:t>
            </w:r>
          </w:p>
        </w:tc>
        <w:tc>
          <w:tcPr>
            <w:tcW w:w="1134" w:type="dxa"/>
            <w:tcBorders>
              <w:top w:val="nil"/>
              <w:left w:val="nil"/>
              <w:bottom w:val="single" w:sz="4" w:space="0" w:color="auto"/>
              <w:right w:val="single" w:sz="4" w:space="0" w:color="auto"/>
            </w:tcBorders>
            <w:shd w:val="clear" w:color="auto" w:fill="auto"/>
            <w:vAlign w:val="bottom"/>
            <w:hideMark/>
          </w:tcPr>
          <w:p w14:paraId="03CA8A7A" w14:textId="77777777" w:rsidR="00D01C18" w:rsidRPr="00D100E6" w:rsidRDefault="00D01C18" w:rsidP="00C8527B">
            <w:pPr>
              <w:jc w:val="center"/>
              <w:rPr>
                <w:color w:val="000000"/>
                <w:sz w:val="20"/>
                <w:szCs w:val="20"/>
              </w:rPr>
            </w:pPr>
            <w:r w:rsidRPr="00D100E6">
              <w:rPr>
                <w:color w:val="000000"/>
                <w:sz w:val="20"/>
                <w:szCs w:val="20"/>
              </w:rPr>
              <w:t>AL</w:t>
            </w:r>
          </w:p>
        </w:tc>
        <w:tc>
          <w:tcPr>
            <w:tcW w:w="1134" w:type="dxa"/>
            <w:tcBorders>
              <w:top w:val="nil"/>
              <w:left w:val="nil"/>
              <w:bottom w:val="single" w:sz="4" w:space="0" w:color="auto"/>
              <w:right w:val="nil"/>
            </w:tcBorders>
            <w:shd w:val="clear" w:color="auto" w:fill="auto"/>
            <w:vAlign w:val="bottom"/>
            <w:hideMark/>
          </w:tcPr>
          <w:p w14:paraId="0C2F1D93" w14:textId="77777777" w:rsidR="00D01C18" w:rsidRPr="00D100E6" w:rsidRDefault="00D01C18" w:rsidP="00C8527B">
            <w:pPr>
              <w:jc w:val="center"/>
              <w:rPr>
                <w:color w:val="000000"/>
                <w:sz w:val="20"/>
                <w:szCs w:val="20"/>
              </w:rPr>
            </w:pPr>
            <w:r w:rsidRPr="00D100E6">
              <w:rPr>
                <w:color w:val="000000"/>
                <w:sz w:val="20"/>
                <w:szCs w:val="20"/>
              </w:rPr>
              <w:t>Discharged</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68E4D2C" w14:textId="77777777" w:rsidR="00D01C18" w:rsidRPr="00D100E6" w:rsidRDefault="00D01C18" w:rsidP="00C8527B">
            <w:pPr>
              <w:rPr>
                <w:color w:val="000000"/>
                <w:sz w:val="20"/>
                <w:szCs w:val="20"/>
              </w:rPr>
            </w:pPr>
            <w:r w:rsidRPr="00D100E6">
              <w:rPr>
                <w:color w:val="000000"/>
                <w:sz w:val="20"/>
                <w:szCs w:val="20"/>
              </w:rPr>
              <w:t>No</w:t>
            </w:r>
          </w:p>
        </w:tc>
      </w:tr>
      <w:tr w:rsidR="00D01C18" w:rsidRPr="00D100E6" w14:paraId="33663024" w14:textId="77777777" w:rsidTr="00D100E6">
        <w:trPr>
          <w:trHeight w:val="600"/>
        </w:trPr>
        <w:tc>
          <w:tcPr>
            <w:tcW w:w="15735" w:type="dxa"/>
            <w:gridSpan w:val="11"/>
            <w:tcBorders>
              <w:top w:val="single" w:sz="4" w:space="0" w:color="auto"/>
              <w:left w:val="nil"/>
              <w:bottom w:val="single" w:sz="4" w:space="0" w:color="auto"/>
              <w:right w:val="nil"/>
            </w:tcBorders>
            <w:shd w:val="clear" w:color="auto" w:fill="auto"/>
            <w:vAlign w:val="bottom"/>
            <w:hideMark/>
          </w:tcPr>
          <w:p w14:paraId="779F3FF9" w14:textId="755789ED" w:rsidR="00D01C18" w:rsidRPr="00D100E6" w:rsidRDefault="00D01C18" w:rsidP="00C8527B">
            <w:pPr>
              <w:rPr>
                <w:color w:val="000000"/>
                <w:sz w:val="20"/>
                <w:szCs w:val="20"/>
              </w:rPr>
            </w:pPr>
            <w:r w:rsidRPr="00D100E6">
              <w:rPr>
                <w:color w:val="000000"/>
                <w:sz w:val="20"/>
                <w:szCs w:val="20"/>
              </w:rPr>
              <w:t xml:space="preserve">AL is Artemether-Lumefantrine; DP is Dihydroartemisinin-Piperaquine; *Antimalarial treatment was considered inappropriate if the patient did not complete the 3-doses of parenteral AS or Q doses, a laboratory test for malaria parasitaemia was not requested, ACT was not co-prescribed following parenteral AS or Q or if antimalarials were administered without a malaria diagnosis; Only </w:t>
            </w:r>
            <w:r w:rsidR="00DD3049">
              <w:rPr>
                <w:color w:val="000000"/>
                <w:sz w:val="20"/>
                <w:szCs w:val="20"/>
              </w:rPr>
              <w:t>5</w:t>
            </w:r>
            <w:r w:rsidR="00DD3049" w:rsidRPr="00D100E6">
              <w:rPr>
                <w:color w:val="000000"/>
                <w:sz w:val="20"/>
                <w:szCs w:val="20"/>
              </w:rPr>
              <w:t xml:space="preserve"> </w:t>
            </w:r>
            <w:r w:rsidRPr="00D100E6">
              <w:rPr>
                <w:color w:val="000000"/>
                <w:sz w:val="20"/>
                <w:szCs w:val="20"/>
              </w:rPr>
              <w:t>of 21 inpatients received appropriate antimalarial treatment</w:t>
            </w:r>
            <w:r w:rsidR="00DD3049">
              <w:rPr>
                <w:color w:val="000000"/>
                <w:sz w:val="20"/>
                <w:szCs w:val="20"/>
              </w:rPr>
              <w:t>; none of the 5 severe malaria inpatients received appropriate antimalarial treatment.</w:t>
            </w:r>
          </w:p>
        </w:tc>
      </w:tr>
    </w:tbl>
    <w:p w14:paraId="4467C2FC" w14:textId="77777777" w:rsidR="007E36F9" w:rsidRDefault="007E36F9" w:rsidP="00BF31C3">
      <w:pPr>
        <w:spacing w:after="240" w:line="480" w:lineRule="auto"/>
        <w:rPr>
          <w:highlight w:val="cyan"/>
        </w:rPr>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1913"/>
        <w:gridCol w:w="1716"/>
        <w:gridCol w:w="1665"/>
        <w:gridCol w:w="1305"/>
        <w:gridCol w:w="1176"/>
        <w:gridCol w:w="1319"/>
        <w:gridCol w:w="1191"/>
        <w:gridCol w:w="830"/>
        <w:gridCol w:w="830"/>
        <w:gridCol w:w="830"/>
        <w:gridCol w:w="797"/>
      </w:tblGrid>
      <w:tr w:rsidR="005539EE" w:rsidRPr="00071DFF" w14:paraId="528A0F7F" w14:textId="77777777" w:rsidTr="00EF038C">
        <w:trPr>
          <w:trHeight w:val="290"/>
        </w:trPr>
        <w:tc>
          <w:tcPr>
            <w:tcW w:w="0" w:type="auto"/>
            <w:gridSpan w:val="12"/>
            <w:shd w:val="clear" w:color="auto" w:fill="auto"/>
            <w:vAlign w:val="bottom"/>
          </w:tcPr>
          <w:p w14:paraId="5440BC71" w14:textId="77777777" w:rsidR="005539EE" w:rsidRPr="00071DFF" w:rsidRDefault="005539EE" w:rsidP="00EF038C">
            <w:pPr>
              <w:rPr>
                <w:rFonts w:ascii="Calibri" w:hAnsi="Calibri" w:cs="Calibri"/>
                <w:b/>
                <w:bCs/>
                <w:color w:val="000000"/>
              </w:rPr>
            </w:pPr>
            <w:r w:rsidRPr="00071DFF">
              <w:rPr>
                <w:rFonts w:ascii="Calibri" w:hAnsi="Calibri" w:cs="Calibri"/>
                <w:b/>
                <w:bCs/>
                <w:color w:val="000000"/>
                <w:sz w:val="22"/>
                <w:szCs w:val="22"/>
              </w:rPr>
              <w:lastRenderedPageBreak/>
              <w:t xml:space="preserve">Table </w:t>
            </w:r>
            <w:r>
              <w:rPr>
                <w:rFonts w:ascii="Calibri" w:hAnsi="Calibri" w:cs="Calibri"/>
                <w:b/>
                <w:bCs/>
                <w:color w:val="000000"/>
                <w:sz w:val="22"/>
                <w:szCs w:val="22"/>
              </w:rPr>
              <w:t>S2</w:t>
            </w:r>
            <w:r w:rsidRPr="00071DFF">
              <w:rPr>
                <w:rFonts w:ascii="Calibri" w:hAnsi="Calibri" w:cs="Calibri"/>
                <w:b/>
                <w:bCs/>
                <w:color w:val="000000"/>
                <w:sz w:val="22"/>
                <w:szCs w:val="22"/>
              </w:rPr>
              <w:t xml:space="preserve">: Missed </w:t>
            </w:r>
            <w:r>
              <w:rPr>
                <w:rFonts w:ascii="Calibri" w:hAnsi="Calibri" w:cs="Calibri"/>
                <w:b/>
                <w:bCs/>
                <w:color w:val="000000"/>
                <w:sz w:val="22"/>
                <w:szCs w:val="22"/>
              </w:rPr>
              <w:t>Day 1 dosing</w:t>
            </w:r>
            <w:r w:rsidRPr="00071DFF">
              <w:rPr>
                <w:rFonts w:ascii="Calibri" w:hAnsi="Calibri" w:cs="Calibri"/>
                <w:b/>
                <w:bCs/>
                <w:color w:val="000000"/>
                <w:sz w:val="22"/>
                <w:szCs w:val="22"/>
              </w:rPr>
              <w:t xml:space="preserve"> of quinine injection among 28 hospitalized patients who received in-hospital intravenous quinine, Uganda, 2014</w:t>
            </w:r>
          </w:p>
        </w:tc>
      </w:tr>
      <w:tr w:rsidR="005539EE" w:rsidRPr="00071DFF" w14:paraId="39E26E30" w14:textId="77777777" w:rsidTr="00EF038C">
        <w:trPr>
          <w:trHeight w:val="760"/>
        </w:trPr>
        <w:tc>
          <w:tcPr>
            <w:tcW w:w="0" w:type="auto"/>
            <w:shd w:val="clear" w:color="auto" w:fill="auto"/>
            <w:vAlign w:val="center"/>
            <w:hideMark/>
          </w:tcPr>
          <w:p w14:paraId="158149D0" w14:textId="77777777" w:rsidR="005539EE" w:rsidRPr="00071DFF" w:rsidRDefault="005539EE" w:rsidP="00EF038C">
            <w:pPr>
              <w:jc w:val="center"/>
              <w:rPr>
                <w:rFonts w:ascii="Calibri" w:hAnsi="Calibri" w:cs="Calibri"/>
                <w:b/>
                <w:bCs/>
                <w:color w:val="000000"/>
                <w:sz w:val="20"/>
                <w:szCs w:val="20"/>
              </w:rPr>
            </w:pPr>
            <w:r w:rsidRPr="00071DFF">
              <w:rPr>
                <w:rFonts w:ascii="Calibri" w:hAnsi="Calibri" w:cs="Calibri"/>
                <w:b/>
                <w:bCs/>
                <w:color w:val="000000"/>
                <w:sz w:val="20"/>
                <w:szCs w:val="20"/>
              </w:rPr>
              <w:t>Length of stay, days</w:t>
            </w:r>
          </w:p>
        </w:tc>
        <w:tc>
          <w:tcPr>
            <w:tcW w:w="0" w:type="auto"/>
            <w:shd w:val="clear" w:color="auto" w:fill="auto"/>
            <w:vAlign w:val="center"/>
            <w:hideMark/>
          </w:tcPr>
          <w:p w14:paraId="1BF97FC4" w14:textId="77777777" w:rsidR="005539EE" w:rsidRPr="00071DFF" w:rsidRDefault="005539EE" w:rsidP="00EF038C">
            <w:pPr>
              <w:jc w:val="center"/>
              <w:rPr>
                <w:rFonts w:ascii="Calibri" w:hAnsi="Calibri" w:cs="Calibri"/>
                <w:b/>
                <w:bCs/>
                <w:color w:val="000000"/>
                <w:sz w:val="20"/>
                <w:szCs w:val="20"/>
              </w:rPr>
            </w:pPr>
            <w:r w:rsidRPr="00071DFF">
              <w:rPr>
                <w:rFonts w:ascii="Calibri" w:hAnsi="Calibri" w:cs="Calibri"/>
                <w:b/>
                <w:bCs/>
                <w:color w:val="000000"/>
                <w:sz w:val="20"/>
                <w:szCs w:val="20"/>
              </w:rPr>
              <w:t>Preadmission antimalarial use</w:t>
            </w:r>
          </w:p>
        </w:tc>
        <w:tc>
          <w:tcPr>
            <w:tcW w:w="0" w:type="auto"/>
            <w:shd w:val="clear" w:color="auto" w:fill="auto"/>
            <w:vAlign w:val="center"/>
            <w:hideMark/>
          </w:tcPr>
          <w:p w14:paraId="4DA73574" w14:textId="77777777" w:rsidR="005539EE" w:rsidRPr="00071DFF" w:rsidRDefault="005539EE" w:rsidP="00EF038C">
            <w:pPr>
              <w:jc w:val="center"/>
              <w:rPr>
                <w:rFonts w:ascii="Calibri" w:hAnsi="Calibri" w:cs="Calibri"/>
                <w:b/>
                <w:bCs/>
                <w:color w:val="000000"/>
                <w:sz w:val="20"/>
                <w:szCs w:val="20"/>
              </w:rPr>
            </w:pPr>
            <w:r w:rsidRPr="00071DFF">
              <w:rPr>
                <w:rFonts w:ascii="Calibri" w:hAnsi="Calibri" w:cs="Calibri"/>
                <w:b/>
                <w:bCs/>
                <w:color w:val="000000"/>
                <w:sz w:val="20"/>
                <w:szCs w:val="20"/>
              </w:rPr>
              <w:t>A</w:t>
            </w:r>
            <w:r w:rsidRPr="006D6D2C">
              <w:rPr>
                <w:rFonts w:ascii="Calibri" w:hAnsi="Calibri" w:cs="Calibri"/>
                <w:b/>
                <w:bCs/>
                <w:color w:val="000000"/>
                <w:sz w:val="20"/>
                <w:szCs w:val="20"/>
              </w:rPr>
              <w:t>dmi</w:t>
            </w:r>
            <w:r w:rsidRPr="008D553B">
              <w:rPr>
                <w:b/>
                <w:bCs/>
                <w:sz w:val="20"/>
                <w:szCs w:val="20"/>
                <w:lang w:val="en-US"/>
              </w:rPr>
              <w:t>ssion</w:t>
            </w:r>
            <w:r w:rsidRPr="00071DFF">
              <w:rPr>
                <w:rFonts w:ascii="Calibri" w:hAnsi="Calibri" w:cs="Calibri"/>
                <w:b/>
                <w:bCs/>
                <w:color w:val="000000"/>
                <w:sz w:val="20"/>
                <w:szCs w:val="20"/>
              </w:rPr>
              <w:t xml:space="preserve"> Malaria Diagnosis</w:t>
            </w:r>
          </w:p>
        </w:tc>
        <w:tc>
          <w:tcPr>
            <w:tcW w:w="0" w:type="auto"/>
            <w:shd w:val="clear" w:color="auto" w:fill="auto"/>
            <w:vAlign w:val="center"/>
            <w:hideMark/>
          </w:tcPr>
          <w:p w14:paraId="22BA8646" w14:textId="77777777" w:rsidR="005539EE" w:rsidRPr="00071DFF" w:rsidRDefault="005539EE" w:rsidP="00EF038C">
            <w:pPr>
              <w:jc w:val="center"/>
              <w:rPr>
                <w:rFonts w:ascii="Calibri" w:hAnsi="Calibri" w:cs="Calibri"/>
                <w:b/>
                <w:bCs/>
                <w:color w:val="000000"/>
                <w:sz w:val="20"/>
                <w:szCs w:val="20"/>
              </w:rPr>
            </w:pPr>
            <w:r w:rsidRPr="00071DFF">
              <w:rPr>
                <w:rFonts w:ascii="Calibri" w:hAnsi="Calibri" w:cs="Calibri"/>
                <w:b/>
                <w:bCs/>
                <w:color w:val="000000"/>
                <w:sz w:val="20"/>
                <w:szCs w:val="20"/>
              </w:rPr>
              <w:t>Discharge Malaria Diagnosis</w:t>
            </w:r>
          </w:p>
        </w:tc>
        <w:tc>
          <w:tcPr>
            <w:tcW w:w="0" w:type="auto"/>
            <w:shd w:val="clear" w:color="auto" w:fill="auto"/>
            <w:vAlign w:val="center"/>
            <w:hideMark/>
          </w:tcPr>
          <w:p w14:paraId="68BDEAD1" w14:textId="77777777" w:rsidR="005539EE" w:rsidRPr="00071DFF" w:rsidRDefault="005539EE" w:rsidP="00EF038C">
            <w:pPr>
              <w:jc w:val="center"/>
              <w:rPr>
                <w:rFonts w:ascii="Calibri" w:hAnsi="Calibri" w:cs="Calibri"/>
                <w:b/>
                <w:bCs/>
                <w:color w:val="000000"/>
                <w:sz w:val="20"/>
                <w:szCs w:val="20"/>
              </w:rPr>
            </w:pPr>
            <w:r w:rsidRPr="00071DFF">
              <w:rPr>
                <w:rFonts w:ascii="Calibri" w:hAnsi="Calibri" w:cs="Calibri"/>
                <w:b/>
                <w:bCs/>
                <w:color w:val="000000"/>
                <w:sz w:val="20"/>
                <w:szCs w:val="20"/>
              </w:rPr>
              <w:t>AL co-prescribed</w:t>
            </w:r>
          </w:p>
        </w:tc>
        <w:tc>
          <w:tcPr>
            <w:tcW w:w="0" w:type="auto"/>
            <w:shd w:val="clear" w:color="auto" w:fill="auto"/>
            <w:vAlign w:val="center"/>
            <w:hideMark/>
          </w:tcPr>
          <w:p w14:paraId="58E64764" w14:textId="77777777" w:rsidR="005539EE" w:rsidRPr="00071DFF" w:rsidRDefault="005539EE" w:rsidP="00EF038C">
            <w:pPr>
              <w:jc w:val="center"/>
              <w:rPr>
                <w:rFonts w:ascii="Calibri" w:hAnsi="Calibri" w:cs="Calibri"/>
                <w:b/>
                <w:bCs/>
                <w:color w:val="000000"/>
                <w:sz w:val="20"/>
                <w:szCs w:val="20"/>
              </w:rPr>
            </w:pPr>
            <w:r w:rsidRPr="00071DFF">
              <w:rPr>
                <w:rFonts w:ascii="Calibri" w:hAnsi="Calibri" w:cs="Calibri"/>
                <w:b/>
                <w:bCs/>
                <w:color w:val="000000"/>
                <w:sz w:val="20"/>
                <w:szCs w:val="20"/>
              </w:rPr>
              <w:t>Switched to AL</w:t>
            </w:r>
          </w:p>
        </w:tc>
        <w:tc>
          <w:tcPr>
            <w:tcW w:w="0" w:type="auto"/>
            <w:shd w:val="clear" w:color="auto" w:fill="auto"/>
            <w:vAlign w:val="center"/>
            <w:hideMark/>
          </w:tcPr>
          <w:p w14:paraId="154D9DA6" w14:textId="77777777" w:rsidR="005539EE" w:rsidRPr="00071DFF" w:rsidRDefault="005539EE" w:rsidP="00EF038C">
            <w:pPr>
              <w:jc w:val="center"/>
              <w:rPr>
                <w:rFonts w:ascii="Calibri" w:hAnsi="Calibri" w:cs="Calibri"/>
                <w:b/>
                <w:bCs/>
                <w:color w:val="000000"/>
                <w:sz w:val="20"/>
                <w:szCs w:val="20"/>
              </w:rPr>
            </w:pPr>
            <w:r w:rsidRPr="00071DFF">
              <w:rPr>
                <w:rFonts w:ascii="Calibri" w:hAnsi="Calibri" w:cs="Calibri"/>
                <w:b/>
                <w:bCs/>
                <w:color w:val="000000"/>
                <w:sz w:val="20"/>
                <w:szCs w:val="20"/>
              </w:rPr>
              <w:t>Doses Prescribed</w:t>
            </w:r>
          </w:p>
        </w:tc>
        <w:tc>
          <w:tcPr>
            <w:tcW w:w="0" w:type="auto"/>
            <w:shd w:val="clear" w:color="auto" w:fill="auto"/>
            <w:vAlign w:val="center"/>
            <w:hideMark/>
          </w:tcPr>
          <w:p w14:paraId="5DA5A65F" w14:textId="77777777" w:rsidR="005539EE" w:rsidRPr="00071DFF" w:rsidRDefault="005539EE" w:rsidP="00EF038C">
            <w:pPr>
              <w:jc w:val="center"/>
              <w:rPr>
                <w:rFonts w:ascii="Calibri" w:hAnsi="Calibri" w:cs="Calibri"/>
                <w:b/>
                <w:bCs/>
                <w:color w:val="000000"/>
                <w:sz w:val="20"/>
                <w:szCs w:val="20"/>
              </w:rPr>
            </w:pPr>
            <w:r w:rsidRPr="00071DFF">
              <w:rPr>
                <w:rFonts w:ascii="Calibri" w:hAnsi="Calibri" w:cs="Calibri"/>
                <w:b/>
                <w:bCs/>
                <w:color w:val="000000"/>
                <w:sz w:val="20"/>
                <w:szCs w:val="20"/>
              </w:rPr>
              <w:t>Doses Received</w:t>
            </w:r>
          </w:p>
        </w:tc>
        <w:tc>
          <w:tcPr>
            <w:tcW w:w="0" w:type="auto"/>
            <w:shd w:val="clear" w:color="auto" w:fill="auto"/>
            <w:noWrap/>
            <w:vAlign w:val="bottom"/>
            <w:hideMark/>
          </w:tcPr>
          <w:p w14:paraId="36EC65C6" w14:textId="77777777" w:rsidR="005539EE" w:rsidRPr="00071DFF" w:rsidRDefault="005539EE" w:rsidP="00EF038C">
            <w:pPr>
              <w:rPr>
                <w:rFonts w:ascii="Calibri" w:hAnsi="Calibri" w:cs="Calibri"/>
                <w:b/>
                <w:bCs/>
                <w:color w:val="000000"/>
                <w:sz w:val="20"/>
                <w:szCs w:val="20"/>
              </w:rPr>
            </w:pPr>
            <w:r w:rsidRPr="00071DFF">
              <w:rPr>
                <w:rFonts w:ascii="Calibri" w:hAnsi="Calibri" w:cs="Calibri"/>
                <w:b/>
                <w:bCs/>
                <w:color w:val="000000"/>
                <w:sz w:val="20"/>
                <w:szCs w:val="20"/>
              </w:rPr>
              <w:t>Day 1</w:t>
            </w:r>
          </w:p>
        </w:tc>
        <w:tc>
          <w:tcPr>
            <w:tcW w:w="0" w:type="auto"/>
            <w:shd w:val="clear" w:color="auto" w:fill="auto"/>
            <w:noWrap/>
            <w:vAlign w:val="bottom"/>
            <w:hideMark/>
          </w:tcPr>
          <w:p w14:paraId="26093FE9" w14:textId="77777777" w:rsidR="005539EE" w:rsidRPr="00071DFF" w:rsidRDefault="005539EE" w:rsidP="00EF038C">
            <w:pPr>
              <w:rPr>
                <w:rFonts w:ascii="Calibri" w:hAnsi="Calibri" w:cs="Calibri"/>
                <w:b/>
                <w:bCs/>
                <w:color w:val="000000"/>
                <w:sz w:val="20"/>
                <w:szCs w:val="20"/>
              </w:rPr>
            </w:pPr>
            <w:r w:rsidRPr="00071DFF">
              <w:rPr>
                <w:rFonts w:ascii="Calibri" w:hAnsi="Calibri" w:cs="Calibri"/>
                <w:b/>
                <w:bCs/>
                <w:color w:val="000000"/>
                <w:sz w:val="20"/>
                <w:szCs w:val="20"/>
              </w:rPr>
              <w:t>Day 2</w:t>
            </w:r>
          </w:p>
        </w:tc>
        <w:tc>
          <w:tcPr>
            <w:tcW w:w="0" w:type="auto"/>
            <w:shd w:val="clear" w:color="auto" w:fill="auto"/>
            <w:noWrap/>
            <w:vAlign w:val="bottom"/>
            <w:hideMark/>
          </w:tcPr>
          <w:p w14:paraId="4BE5A576" w14:textId="77777777" w:rsidR="005539EE" w:rsidRPr="00071DFF" w:rsidRDefault="005539EE" w:rsidP="00EF038C">
            <w:pPr>
              <w:rPr>
                <w:rFonts w:ascii="Calibri" w:hAnsi="Calibri" w:cs="Calibri"/>
                <w:b/>
                <w:bCs/>
                <w:color w:val="000000"/>
                <w:sz w:val="20"/>
                <w:szCs w:val="20"/>
              </w:rPr>
            </w:pPr>
            <w:r w:rsidRPr="00071DFF">
              <w:rPr>
                <w:rFonts w:ascii="Calibri" w:hAnsi="Calibri" w:cs="Calibri"/>
                <w:b/>
                <w:bCs/>
                <w:color w:val="000000"/>
                <w:sz w:val="20"/>
                <w:szCs w:val="20"/>
              </w:rPr>
              <w:t>Day 3</w:t>
            </w:r>
          </w:p>
        </w:tc>
        <w:tc>
          <w:tcPr>
            <w:tcW w:w="0" w:type="auto"/>
            <w:shd w:val="clear" w:color="auto" w:fill="auto"/>
            <w:noWrap/>
            <w:vAlign w:val="bottom"/>
            <w:hideMark/>
          </w:tcPr>
          <w:p w14:paraId="44097536" w14:textId="77777777" w:rsidR="005539EE" w:rsidRPr="00071DFF" w:rsidRDefault="005539EE" w:rsidP="00EF038C">
            <w:pPr>
              <w:rPr>
                <w:rFonts w:ascii="Calibri" w:hAnsi="Calibri" w:cs="Calibri"/>
                <w:b/>
                <w:bCs/>
                <w:color w:val="000000"/>
                <w:sz w:val="20"/>
                <w:szCs w:val="20"/>
              </w:rPr>
            </w:pPr>
            <w:r w:rsidRPr="00071DFF">
              <w:rPr>
                <w:rFonts w:ascii="Calibri" w:hAnsi="Calibri" w:cs="Calibri"/>
                <w:b/>
                <w:bCs/>
                <w:color w:val="000000"/>
                <w:sz w:val="20"/>
                <w:szCs w:val="20"/>
              </w:rPr>
              <w:t>Day 4</w:t>
            </w:r>
          </w:p>
        </w:tc>
      </w:tr>
      <w:tr w:rsidR="005539EE" w:rsidRPr="00071DFF" w14:paraId="4E6A9BD9" w14:textId="77777777" w:rsidTr="00EF038C">
        <w:trPr>
          <w:trHeight w:val="290"/>
        </w:trPr>
        <w:tc>
          <w:tcPr>
            <w:tcW w:w="0" w:type="auto"/>
            <w:shd w:val="clear" w:color="auto" w:fill="auto"/>
            <w:vAlign w:val="center"/>
            <w:hideMark/>
          </w:tcPr>
          <w:p w14:paraId="3EA9EB8C"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auto"/>
            <w:vAlign w:val="center"/>
            <w:hideMark/>
          </w:tcPr>
          <w:p w14:paraId="17BE37F9"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77760453"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0590DF3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21CEF1C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1B1F3C9C"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vAlign w:val="center"/>
            <w:hideMark/>
          </w:tcPr>
          <w:p w14:paraId="1864FF2C"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vAlign w:val="center"/>
            <w:hideMark/>
          </w:tcPr>
          <w:p w14:paraId="759DEDEF"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00B0F0"/>
            <w:noWrap/>
            <w:vAlign w:val="bottom"/>
            <w:hideMark/>
          </w:tcPr>
          <w:p w14:paraId="46BDD772"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7BFF005C"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00BDC25C"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0AD5FD7F"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45232724" w14:textId="77777777" w:rsidTr="00EF038C">
        <w:trPr>
          <w:trHeight w:val="290"/>
        </w:trPr>
        <w:tc>
          <w:tcPr>
            <w:tcW w:w="0" w:type="auto"/>
            <w:shd w:val="clear" w:color="auto" w:fill="auto"/>
            <w:noWrap/>
            <w:vAlign w:val="center"/>
            <w:hideMark/>
          </w:tcPr>
          <w:p w14:paraId="6AE9A756"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6</w:t>
            </w:r>
          </w:p>
        </w:tc>
        <w:tc>
          <w:tcPr>
            <w:tcW w:w="0" w:type="auto"/>
            <w:shd w:val="clear" w:color="auto" w:fill="auto"/>
            <w:noWrap/>
            <w:vAlign w:val="center"/>
            <w:hideMark/>
          </w:tcPr>
          <w:p w14:paraId="20C58C2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559D611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11A2BBC6"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2B0A5D8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47B36354"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47F67272"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54914C97"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65341A24"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FF0000"/>
            <w:noWrap/>
            <w:vAlign w:val="bottom"/>
            <w:hideMark/>
          </w:tcPr>
          <w:p w14:paraId="1ADBB664" w14:textId="77777777" w:rsidR="005539EE" w:rsidRPr="00071DFF" w:rsidRDefault="005539EE" w:rsidP="00EF038C">
            <w:pPr>
              <w:rPr>
                <w:rFonts w:ascii="Calibri" w:hAnsi="Calibri" w:cs="Calibri"/>
                <w:color w:val="000000"/>
                <w:sz w:val="20"/>
                <w:szCs w:val="20"/>
              </w:rPr>
            </w:pPr>
          </w:p>
        </w:tc>
        <w:tc>
          <w:tcPr>
            <w:tcW w:w="0" w:type="auto"/>
            <w:shd w:val="clear" w:color="auto" w:fill="00B0F0"/>
            <w:noWrap/>
            <w:vAlign w:val="bottom"/>
            <w:hideMark/>
          </w:tcPr>
          <w:p w14:paraId="79F0CF99"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26592668" w14:textId="77777777" w:rsidR="005539EE" w:rsidRPr="00C02899" w:rsidRDefault="005539EE" w:rsidP="00EF038C">
            <w:pPr>
              <w:rPr>
                <w:rFonts w:ascii="Calibri" w:hAnsi="Calibri" w:cs="Calibri"/>
                <w:color w:val="000000"/>
                <w:sz w:val="20"/>
                <w:szCs w:val="20"/>
              </w:rPr>
            </w:pPr>
            <w:r w:rsidRPr="00C02899">
              <w:rPr>
                <w:rFonts w:ascii="Calibri" w:hAnsi="Calibri" w:cs="Calibri"/>
                <w:color w:val="000000"/>
                <w:sz w:val="20"/>
                <w:szCs w:val="20"/>
              </w:rPr>
              <w:t>1 dose</w:t>
            </w:r>
          </w:p>
        </w:tc>
      </w:tr>
      <w:tr w:rsidR="005539EE" w:rsidRPr="00071DFF" w14:paraId="01BC05AA" w14:textId="77777777" w:rsidTr="00EF038C">
        <w:trPr>
          <w:trHeight w:val="290"/>
        </w:trPr>
        <w:tc>
          <w:tcPr>
            <w:tcW w:w="0" w:type="auto"/>
            <w:shd w:val="clear" w:color="auto" w:fill="auto"/>
            <w:noWrap/>
            <w:vAlign w:val="center"/>
            <w:hideMark/>
          </w:tcPr>
          <w:p w14:paraId="70A1753B"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8</w:t>
            </w:r>
          </w:p>
        </w:tc>
        <w:tc>
          <w:tcPr>
            <w:tcW w:w="0" w:type="auto"/>
            <w:shd w:val="clear" w:color="auto" w:fill="auto"/>
            <w:noWrap/>
            <w:vAlign w:val="center"/>
            <w:hideMark/>
          </w:tcPr>
          <w:p w14:paraId="7D1B3A83"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18A0AAF4"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66CB13C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17C1A709"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7B31C887"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3FE6CF17"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14A37C80"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1</w:t>
            </w:r>
          </w:p>
        </w:tc>
        <w:tc>
          <w:tcPr>
            <w:tcW w:w="0" w:type="auto"/>
            <w:shd w:val="clear" w:color="auto" w:fill="00B0F0"/>
            <w:noWrap/>
            <w:vAlign w:val="bottom"/>
            <w:hideMark/>
          </w:tcPr>
          <w:p w14:paraId="5EEBF77D"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1D827112"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30388047"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029DFB3D"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04B5CA66" w14:textId="77777777" w:rsidTr="00EF038C">
        <w:trPr>
          <w:trHeight w:val="290"/>
        </w:trPr>
        <w:tc>
          <w:tcPr>
            <w:tcW w:w="0" w:type="auto"/>
            <w:shd w:val="clear" w:color="auto" w:fill="auto"/>
            <w:noWrap/>
            <w:vAlign w:val="center"/>
            <w:hideMark/>
          </w:tcPr>
          <w:p w14:paraId="25320E92"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4</w:t>
            </w:r>
          </w:p>
        </w:tc>
        <w:tc>
          <w:tcPr>
            <w:tcW w:w="0" w:type="auto"/>
            <w:shd w:val="clear" w:color="auto" w:fill="auto"/>
            <w:noWrap/>
            <w:vAlign w:val="center"/>
            <w:hideMark/>
          </w:tcPr>
          <w:p w14:paraId="0C65D047"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38F3EC71"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00C26AD2"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3D889D81"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3D0F45F1"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0DFAF8F5"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702D90A3"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1F12C1EA"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2DA5FBDC"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53BBF632"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6CE0BCBF"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522D8B4C" w14:textId="77777777" w:rsidTr="00EF038C">
        <w:trPr>
          <w:trHeight w:val="290"/>
        </w:trPr>
        <w:tc>
          <w:tcPr>
            <w:tcW w:w="0" w:type="auto"/>
            <w:shd w:val="clear" w:color="auto" w:fill="auto"/>
            <w:noWrap/>
            <w:vAlign w:val="center"/>
            <w:hideMark/>
          </w:tcPr>
          <w:p w14:paraId="4D226AD1"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3C68C3DF"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1A2F03B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18AEB583"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01762C4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2D8C3592"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76EFDCDB"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6AF8B973"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62EF6AFC"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15E82948"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2 doses</w:t>
            </w:r>
          </w:p>
        </w:tc>
        <w:tc>
          <w:tcPr>
            <w:tcW w:w="0" w:type="auto"/>
            <w:shd w:val="clear" w:color="auto" w:fill="auto"/>
            <w:noWrap/>
            <w:vAlign w:val="bottom"/>
            <w:hideMark/>
          </w:tcPr>
          <w:p w14:paraId="06845992"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1E6CE22D"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36B19546" w14:textId="77777777" w:rsidTr="00EF038C">
        <w:trPr>
          <w:trHeight w:val="290"/>
        </w:trPr>
        <w:tc>
          <w:tcPr>
            <w:tcW w:w="0" w:type="auto"/>
            <w:shd w:val="clear" w:color="auto" w:fill="auto"/>
            <w:noWrap/>
            <w:vAlign w:val="center"/>
            <w:hideMark/>
          </w:tcPr>
          <w:p w14:paraId="3845D03B"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4</w:t>
            </w:r>
          </w:p>
        </w:tc>
        <w:tc>
          <w:tcPr>
            <w:tcW w:w="0" w:type="auto"/>
            <w:shd w:val="clear" w:color="auto" w:fill="auto"/>
            <w:noWrap/>
            <w:vAlign w:val="center"/>
            <w:hideMark/>
          </w:tcPr>
          <w:p w14:paraId="6952374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12209D4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083F7761"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05D38701"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1EEEDEC6"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4CE50841"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097A738B"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1</w:t>
            </w:r>
          </w:p>
        </w:tc>
        <w:tc>
          <w:tcPr>
            <w:tcW w:w="0" w:type="auto"/>
            <w:shd w:val="clear" w:color="auto" w:fill="00B0F0"/>
            <w:noWrap/>
            <w:vAlign w:val="bottom"/>
            <w:hideMark/>
          </w:tcPr>
          <w:p w14:paraId="39AF4B60"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14EB7E57"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295A88A1"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113844BC"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471E3CE1" w14:textId="77777777" w:rsidTr="00EF038C">
        <w:trPr>
          <w:trHeight w:val="290"/>
        </w:trPr>
        <w:tc>
          <w:tcPr>
            <w:tcW w:w="0" w:type="auto"/>
            <w:shd w:val="clear" w:color="auto" w:fill="auto"/>
            <w:noWrap/>
            <w:vAlign w:val="center"/>
            <w:hideMark/>
          </w:tcPr>
          <w:p w14:paraId="55B86204" w14:textId="77777777" w:rsidR="005539EE" w:rsidRPr="00361263" w:rsidRDefault="005539EE" w:rsidP="00EF038C">
            <w:pPr>
              <w:jc w:val="right"/>
              <w:rPr>
                <w:rFonts w:ascii="Calibri" w:hAnsi="Calibri" w:cs="Calibri"/>
                <w:color w:val="000000"/>
                <w:sz w:val="20"/>
                <w:szCs w:val="20"/>
              </w:rPr>
            </w:pPr>
            <w:r w:rsidRPr="00361263">
              <w:rPr>
                <w:rFonts w:ascii="Calibri" w:hAnsi="Calibri" w:cs="Calibri"/>
                <w:color w:val="000000"/>
                <w:sz w:val="20"/>
                <w:szCs w:val="20"/>
              </w:rPr>
              <w:t>3</w:t>
            </w:r>
          </w:p>
        </w:tc>
        <w:tc>
          <w:tcPr>
            <w:tcW w:w="0" w:type="auto"/>
            <w:shd w:val="clear" w:color="auto" w:fill="auto"/>
            <w:noWrap/>
            <w:vAlign w:val="center"/>
            <w:hideMark/>
          </w:tcPr>
          <w:p w14:paraId="1D950727" w14:textId="77777777" w:rsidR="005539EE" w:rsidRPr="00361263" w:rsidRDefault="005539EE" w:rsidP="00EF038C">
            <w:pPr>
              <w:jc w:val="center"/>
              <w:rPr>
                <w:rFonts w:ascii="Calibri" w:hAnsi="Calibri" w:cs="Calibri"/>
                <w:color w:val="000000"/>
                <w:sz w:val="20"/>
                <w:szCs w:val="20"/>
              </w:rPr>
            </w:pPr>
            <w:r w:rsidRPr="00361263">
              <w:rPr>
                <w:rFonts w:ascii="Calibri" w:hAnsi="Calibri" w:cs="Calibri"/>
                <w:color w:val="000000"/>
                <w:sz w:val="20"/>
                <w:szCs w:val="20"/>
              </w:rPr>
              <w:t>No</w:t>
            </w:r>
          </w:p>
        </w:tc>
        <w:tc>
          <w:tcPr>
            <w:tcW w:w="0" w:type="auto"/>
            <w:shd w:val="clear" w:color="auto" w:fill="auto"/>
            <w:vAlign w:val="center"/>
            <w:hideMark/>
          </w:tcPr>
          <w:p w14:paraId="79401285" w14:textId="77777777" w:rsidR="005539EE" w:rsidRPr="00361263" w:rsidRDefault="005539EE" w:rsidP="00EF038C">
            <w:pPr>
              <w:jc w:val="center"/>
              <w:rPr>
                <w:rFonts w:ascii="Calibri" w:hAnsi="Calibri" w:cs="Calibri"/>
                <w:color w:val="000000"/>
                <w:sz w:val="20"/>
                <w:szCs w:val="20"/>
              </w:rPr>
            </w:pPr>
            <w:r w:rsidRPr="00361263">
              <w:rPr>
                <w:rFonts w:ascii="Calibri" w:hAnsi="Calibri" w:cs="Calibri"/>
                <w:color w:val="000000"/>
                <w:sz w:val="20"/>
                <w:szCs w:val="20"/>
              </w:rPr>
              <w:t>Yes</w:t>
            </w:r>
          </w:p>
        </w:tc>
        <w:tc>
          <w:tcPr>
            <w:tcW w:w="0" w:type="auto"/>
            <w:shd w:val="clear" w:color="auto" w:fill="auto"/>
            <w:vAlign w:val="center"/>
            <w:hideMark/>
          </w:tcPr>
          <w:p w14:paraId="2A1370BA" w14:textId="77777777" w:rsidR="005539EE" w:rsidRPr="00361263" w:rsidRDefault="005539EE" w:rsidP="00EF038C">
            <w:pPr>
              <w:jc w:val="center"/>
              <w:rPr>
                <w:rFonts w:ascii="Calibri" w:hAnsi="Calibri" w:cs="Calibri"/>
                <w:color w:val="000000"/>
                <w:sz w:val="20"/>
                <w:szCs w:val="20"/>
              </w:rPr>
            </w:pPr>
            <w:r w:rsidRPr="00361263">
              <w:rPr>
                <w:rFonts w:ascii="Calibri" w:hAnsi="Calibri" w:cs="Calibri"/>
                <w:color w:val="000000"/>
                <w:sz w:val="20"/>
                <w:szCs w:val="20"/>
              </w:rPr>
              <w:t>Yes</w:t>
            </w:r>
          </w:p>
        </w:tc>
        <w:tc>
          <w:tcPr>
            <w:tcW w:w="0" w:type="auto"/>
            <w:shd w:val="clear" w:color="auto" w:fill="auto"/>
            <w:noWrap/>
            <w:vAlign w:val="center"/>
            <w:hideMark/>
          </w:tcPr>
          <w:p w14:paraId="46D86583" w14:textId="77777777" w:rsidR="005539EE" w:rsidRPr="00361263"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76BB398A" w14:textId="77777777" w:rsidR="005539EE" w:rsidRPr="00361263" w:rsidRDefault="005539EE" w:rsidP="00EF038C">
            <w:pPr>
              <w:jc w:val="center"/>
              <w:rPr>
                <w:rFonts w:ascii="Calibri" w:hAnsi="Calibri" w:cs="Calibri"/>
                <w:color w:val="000000"/>
                <w:sz w:val="20"/>
                <w:szCs w:val="20"/>
              </w:rPr>
            </w:pPr>
            <w:r w:rsidRPr="00361263">
              <w:rPr>
                <w:rFonts w:ascii="Calibri" w:hAnsi="Calibri" w:cs="Calibri"/>
                <w:color w:val="000000"/>
                <w:sz w:val="20"/>
                <w:szCs w:val="20"/>
              </w:rPr>
              <w:t> </w:t>
            </w:r>
            <w:r w:rsidRPr="00071DFF">
              <w:rPr>
                <w:rFonts w:ascii="Calibri" w:hAnsi="Calibri" w:cs="Calibri"/>
                <w:color w:val="000000"/>
                <w:sz w:val="20"/>
                <w:szCs w:val="20"/>
              </w:rPr>
              <w:t>No</w:t>
            </w:r>
          </w:p>
        </w:tc>
        <w:tc>
          <w:tcPr>
            <w:tcW w:w="0" w:type="auto"/>
            <w:shd w:val="clear" w:color="auto" w:fill="auto"/>
            <w:noWrap/>
            <w:vAlign w:val="center"/>
            <w:hideMark/>
          </w:tcPr>
          <w:p w14:paraId="079B5301" w14:textId="77777777" w:rsidR="005539EE" w:rsidRPr="00361263" w:rsidRDefault="005539EE" w:rsidP="00EF038C">
            <w:pPr>
              <w:jc w:val="right"/>
              <w:rPr>
                <w:rFonts w:ascii="Calibri" w:hAnsi="Calibri" w:cs="Calibri"/>
                <w:color w:val="000000"/>
                <w:sz w:val="20"/>
                <w:szCs w:val="20"/>
              </w:rPr>
            </w:pPr>
            <w:r w:rsidRPr="00361263">
              <w:rPr>
                <w:rFonts w:ascii="Calibri" w:hAnsi="Calibri" w:cs="Calibri"/>
                <w:color w:val="000000"/>
                <w:sz w:val="20"/>
                <w:szCs w:val="20"/>
              </w:rPr>
              <w:t>3</w:t>
            </w:r>
          </w:p>
        </w:tc>
        <w:tc>
          <w:tcPr>
            <w:tcW w:w="0" w:type="auto"/>
            <w:shd w:val="clear" w:color="auto" w:fill="auto"/>
            <w:noWrap/>
            <w:vAlign w:val="center"/>
            <w:hideMark/>
          </w:tcPr>
          <w:p w14:paraId="6CCC082E" w14:textId="77777777" w:rsidR="005539EE" w:rsidRPr="00361263" w:rsidRDefault="005539EE" w:rsidP="00EF038C">
            <w:pPr>
              <w:jc w:val="right"/>
              <w:rPr>
                <w:rFonts w:ascii="Calibri" w:hAnsi="Calibri" w:cs="Calibri"/>
                <w:color w:val="000000"/>
                <w:sz w:val="20"/>
                <w:szCs w:val="20"/>
              </w:rPr>
            </w:pPr>
            <w:r w:rsidRPr="00361263">
              <w:rPr>
                <w:rFonts w:ascii="Calibri" w:hAnsi="Calibri" w:cs="Calibri"/>
                <w:color w:val="000000"/>
                <w:sz w:val="20"/>
                <w:szCs w:val="20"/>
              </w:rPr>
              <w:t>2</w:t>
            </w:r>
          </w:p>
        </w:tc>
        <w:tc>
          <w:tcPr>
            <w:tcW w:w="0" w:type="auto"/>
            <w:shd w:val="clear" w:color="auto" w:fill="00B0F0"/>
            <w:noWrap/>
            <w:vAlign w:val="bottom"/>
            <w:hideMark/>
          </w:tcPr>
          <w:p w14:paraId="6A62BD1A" w14:textId="77777777" w:rsidR="005539EE" w:rsidRPr="00361263" w:rsidRDefault="005539EE" w:rsidP="00EF038C">
            <w:pPr>
              <w:rPr>
                <w:rFonts w:ascii="Calibri" w:hAnsi="Calibri" w:cs="Calibri"/>
                <w:color w:val="000000"/>
                <w:sz w:val="20"/>
                <w:szCs w:val="20"/>
              </w:rPr>
            </w:pPr>
            <w:r w:rsidRPr="00361263">
              <w:rPr>
                <w:rFonts w:ascii="Calibri" w:hAnsi="Calibri" w:cs="Calibri"/>
                <w:color w:val="000000"/>
                <w:sz w:val="20"/>
                <w:szCs w:val="20"/>
              </w:rPr>
              <w:t> 1 dose</w:t>
            </w:r>
          </w:p>
        </w:tc>
        <w:tc>
          <w:tcPr>
            <w:tcW w:w="0" w:type="auto"/>
            <w:shd w:val="clear" w:color="auto" w:fill="00B0F0"/>
            <w:noWrap/>
            <w:vAlign w:val="bottom"/>
            <w:hideMark/>
          </w:tcPr>
          <w:p w14:paraId="68FD79F7" w14:textId="77777777" w:rsidR="005539EE" w:rsidRPr="00071DFF" w:rsidRDefault="005539EE" w:rsidP="00EF038C">
            <w:pPr>
              <w:rPr>
                <w:rFonts w:ascii="Calibri" w:hAnsi="Calibri" w:cs="Calibri"/>
                <w:color w:val="000000"/>
                <w:sz w:val="20"/>
                <w:szCs w:val="20"/>
              </w:rPr>
            </w:pPr>
            <w:r w:rsidRPr="00361263">
              <w:rPr>
                <w:rFonts w:ascii="Calibri" w:hAnsi="Calibri" w:cs="Calibri"/>
                <w:color w:val="000000"/>
                <w:sz w:val="20"/>
                <w:szCs w:val="20"/>
              </w:rPr>
              <w:t> 1 dose</w:t>
            </w:r>
          </w:p>
        </w:tc>
        <w:tc>
          <w:tcPr>
            <w:tcW w:w="0" w:type="auto"/>
            <w:shd w:val="clear" w:color="auto" w:fill="auto"/>
            <w:noWrap/>
            <w:vAlign w:val="bottom"/>
            <w:hideMark/>
          </w:tcPr>
          <w:p w14:paraId="5F3CEBAB"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3F29F163"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7AD551CE" w14:textId="77777777" w:rsidTr="00EF038C">
        <w:trPr>
          <w:trHeight w:val="290"/>
        </w:trPr>
        <w:tc>
          <w:tcPr>
            <w:tcW w:w="0" w:type="auto"/>
            <w:shd w:val="clear" w:color="auto" w:fill="auto"/>
            <w:noWrap/>
            <w:vAlign w:val="center"/>
            <w:hideMark/>
          </w:tcPr>
          <w:p w14:paraId="6E125C60"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auto"/>
            <w:noWrap/>
            <w:vAlign w:val="center"/>
            <w:hideMark/>
          </w:tcPr>
          <w:p w14:paraId="516ECA82"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225BABF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31E16BFD"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2FF89E6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6FE1B8EC"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418017F7"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6A243DAA"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00B0F0"/>
            <w:noWrap/>
            <w:vAlign w:val="bottom"/>
            <w:hideMark/>
          </w:tcPr>
          <w:p w14:paraId="0B5E81EC"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43AAE212"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0DAFB43E"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28A270FD"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1C7337D6" w14:textId="77777777" w:rsidTr="00EF038C">
        <w:trPr>
          <w:trHeight w:val="290"/>
        </w:trPr>
        <w:tc>
          <w:tcPr>
            <w:tcW w:w="0" w:type="auto"/>
            <w:shd w:val="clear" w:color="auto" w:fill="auto"/>
            <w:noWrap/>
            <w:vAlign w:val="center"/>
            <w:hideMark/>
          </w:tcPr>
          <w:p w14:paraId="64B03901"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auto"/>
            <w:noWrap/>
            <w:vAlign w:val="center"/>
            <w:hideMark/>
          </w:tcPr>
          <w:p w14:paraId="5787CE3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0FFF725F"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55D35E2F"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28D10957"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76602764"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61D430E5"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2464ADEA"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1</w:t>
            </w:r>
          </w:p>
        </w:tc>
        <w:tc>
          <w:tcPr>
            <w:tcW w:w="0" w:type="auto"/>
            <w:shd w:val="clear" w:color="auto" w:fill="00B0F0"/>
            <w:noWrap/>
            <w:vAlign w:val="bottom"/>
            <w:hideMark/>
          </w:tcPr>
          <w:p w14:paraId="4570B2FD"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0F8F6A9B"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0BF975DB"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7C2B1936"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11ADBE85" w14:textId="77777777" w:rsidTr="00EF038C">
        <w:trPr>
          <w:trHeight w:val="290"/>
        </w:trPr>
        <w:tc>
          <w:tcPr>
            <w:tcW w:w="0" w:type="auto"/>
            <w:shd w:val="clear" w:color="auto" w:fill="auto"/>
            <w:noWrap/>
            <w:vAlign w:val="center"/>
            <w:hideMark/>
          </w:tcPr>
          <w:p w14:paraId="0B31D31A"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117C556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69E60D4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3998AFC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319CC56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xml:space="preserve"> Yes</w:t>
            </w:r>
          </w:p>
        </w:tc>
        <w:tc>
          <w:tcPr>
            <w:tcW w:w="0" w:type="auto"/>
            <w:shd w:val="clear" w:color="auto" w:fill="auto"/>
            <w:noWrap/>
            <w:vAlign w:val="center"/>
            <w:hideMark/>
          </w:tcPr>
          <w:p w14:paraId="664DE545"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556174A3"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16C472A0"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00B0F0"/>
            <w:noWrap/>
            <w:vAlign w:val="bottom"/>
            <w:hideMark/>
          </w:tcPr>
          <w:p w14:paraId="096E1CB3"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604FB7D2"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6D4BE75A"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13F74F66"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3B25865C" w14:textId="77777777" w:rsidTr="00EF038C">
        <w:trPr>
          <w:trHeight w:val="290"/>
        </w:trPr>
        <w:tc>
          <w:tcPr>
            <w:tcW w:w="0" w:type="auto"/>
            <w:shd w:val="clear" w:color="auto" w:fill="auto"/>
            <w:noWrap/>
            <w:vAlign w:val="center"/>
            <w:hideMark/>
          </w:tcPr>
          <w:p w14:paraId="5172AC36"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5</w:t>
            </w:r>
          </w:p>
        </w:tc>
        <w:tc>
          <w:tcPr>
            <w:tcW w:w="0" w:type="auto"/>
            <w:shd w:val="clear" w:color="auto" w:fill="auto"/>
            <w:noWrap/>
            <w:vAlign w:val="center"/>
            <w:hideMark/>
          </w:tcPr>
          <w:p w14:paraId="374580C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006A91D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1368968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2E639B34"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3E45D6EC"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1852E055"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3E74EEB3"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26F6305B"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2 doses</w:t>
            </w:r>
          </w:p>
        </w:tc>
        <w:tc>
          <w:tcPr>
            <w:tcW w:w="0" w:type="auto"/>
            <w:shd w:val="clear" w:color="auto" w:fill="00B0F0"/>
            <w:noWrap/>
            <w:vAlign w:val="bottom"/>
            <w:hideMark/>
          </w:tcPr>
          <w:p w14:paraId="4DA9D90B"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07F84780"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5ADBBE6F"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0FBCADE6" w14:textId="77777777" w:rsidTr="00EF038C">
        <w:trPr>
          <w:trHeight w:val="290"/>
        </w:trPr>
        <w:tc>
          <w:tcPr>
            <w:tcW w:w="0" w:type="auto"/>
            <w:shd w:val="clear" w:color="auto" w:fill="auto"/>
            <w:noWrap/>
            <w:vAlign w:val="center"/>
            <w:hideMark/>
          </w:tcPr>
          <w:p w14:paraId="29A04FB0"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061DEBB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44E921C7"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3EC195A7"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2396F0A6"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709AE6F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019CA48D"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9</w:t>
            </w:r>
          </w:p>
        </w:tc>
        <w:tc>
          <w:tcPr>
            <w:tcW w:w="0" w:type="auto"/>
            <w:shd w:val="clear" w:color="auto" w:fill="auto"/>
            <w:noWrap/>
            <w:vAlign w:val="center"/>
            <w:hideMark/>
          </w:tcPr>
          <w:p w14:paraId="71615584"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3E1A8DCF"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1BBF0FF3"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0BD39746"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4F5F2288"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2CE70653" w14:textId="77777777" w:rsidTr="00EF038C">
        <w:trPr>
          <w:trHeight w:val="290"/>
        </w:trPr>
        <w:tc>
          <w:tcPr>
            <w:tcW w:w="0" w:type="auto"/>
            <w:shd w:val="clear" w:color="auto" w:fill="auto"/>
            <w:noWrap/>
            <w:vAlign w:val="center"/>
            <w:hideMark/>
          </w:tcPr>
          <w:p w14:paraId="54681902"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4</w:t>
            </w:r>
          </w:p>
        </w:tc>
        <w:tc>
          <w:tcPr>
            <w:tcW w:w="0" w:type="auto"/>
            <w:shd w:val="clear" w:color="auto" w:fill="auto"/>
            <w:noWrap/>
            <w:vAlign w:val="center"/>
            <w:hideMark/>
          </w:tcPr>
          <w:p w14:paraId="3894545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2D75708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0D6B4889"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67CA608C"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59E6BE37"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041C1847"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44DC1C88"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4B3F64D9"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5A0CB1B2"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3409E3D7"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7A767157"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3D402228" w14:textId="77777777" w:rsidTr="00EF038C">
        <w:trPr>
          <w:trHeight w:val="290"/>
        </w:trPr>
        <w:tc>
          <w:tcPr>
            <w:tcW w:w="0" w:type="auto"/>
            <w:shd w:val="clear" w:color="auto" w:fill="auto"/>
            <w:noWrap/>
            <w:vAlign w:val="center"/>
            <w:hideMark/>
          </w:tcPr>
          <w:p w14:paraId="35EA7166"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7E0D2853"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59D0E2ED"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3D9E71C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02804E7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0F4EFD4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645762A9"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0770E462"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10F6482A"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533B2E73"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2 doses</w:t>
            </w:r>
          </w:p>
        </w:tc>
        <w:tc>
          <w:tcPr>
            <w:tcW w:w="0" w:type="auto"/>
            <w:shd w:val="clear" w:color="auto" w:fill="auto"/>
            <w:noWrap/>
            <w:vAlign w:val="bottom"/>
            <w:hideMark/>
          </w:tcPr>
          <w:p w14:paraId="2071DEA7"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4B775D39"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0D15086B" w14:textId="77777777" w:rsidTr="00EF038C">
        <w:trPr>
          <w:trHeight w:val="290"/>
        </w:trPr>
        <w:tc>
          <w:tcPr>
            <w:tcW w:w="0" w:type="auto"/>
            <w:shd w:val="clear" w:color="auto" w:fill="auto"/>
            <w:noWrap/>
            <w:vAlign w:val="center"/>
            <w:hideMark/>
          </w:tcPr>
          <w:p w14:paraId="606B3930"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4</w:t>
            </w:r>
          </w:p>
        </w:tc>
        <w:tc>
          <w:tcPr>
            <w:tcW w:w="0" w:type="auto"/>
            <w:shd w:val="clear" w:color="auto" w:fill="auto"/>
            <w:noWrap/>
            <w:vAlign w:val="center"/>
            <w:hideMark/>
          </w:tcPr>
          <w:p w14:paraId="0C7DCC6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5117E083"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1C0CF1E9"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37A935D6"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7183237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4EF37194"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6</w:t>
            </w:r>
          </w:p>
        </w:tc>
        <w:tc>
          <w:tcPr>
            <w:tcW w:w="0" w:type="auto"/>
            <w:shd w:val="clear" w:color="auto" w:fill="auto"/>
            <w:noWrap/>
            <w:vAlign w:val="center"/>
            <w:hideMark/>
          </w:tcPr>
          <w:p w14:paraId="6C591833"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00B0F0"/>
            <w:noWrap/>
            <w:vAlign w:val="bottom"/>
            <w:hideMark/>
          </w:tcPr>
          <w:p w14:paraId="310249C6"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1 dose</w:t>
            </w:r>
          </w:p>
        </w:tc>
        <w:tc>
          <w:tcPr>
            <w:tcW w:w="0" w:type="auto"/>
            <w:shd w:val="clear" w:color="auto" w:fill="00B0F0"/>
            <w:noWrap/>
            <w:vAlign w:val="bottom"/>
            <w:hideMark/>
          </w:tcPr>
          <w:p w14:paraId="3FD5047A"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1 dose</w:t>
            </w:r>
          </w:p>
        </w:tc>
        <w:tc>
          <w:tcPr>
            <w:tcW w:w="0" w:type="auto"/>
            <w:shd w:val="clear" w:color="auto" w:fill="auto"/>
            <w:noWrap/>
            <w:vAlign w:val="bottom"/>
            <w:hideMark/>
          </w:tcPr>
          <w:p w14:paraId="6A198419"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6FEDB3BB"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063D6DBB" w14:textId="77777777" w:rsidTr="00EF038C">
        <w:trPr>
          <w:trHeight w:val="290"/>
        </w:trPr>
        <w:tc>
          <w:tcPr>
            <w:tcW w:w="0" w:type="auto"/>
            <w:shd w:val="clear" w:color="auto" w:fill="auto"/>
            <w:noWrap/>
            <w:vAlign w:val="center"/>
            <w:hideMark/>
          </w:tcPr>
          <w:p w14:paraId="7AF0B188"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8</w:t>
            </w:r>
          </w:p>
        </w:tc>
        <w:tc>
          <w:tcPr>
            <w:tcW w:w="0" w:type="auto"/>
            <w:shd w:val="clear" w:color="auto" w:fill="auto"/>
            <w:noWrap/>
            <w:vAlign w:val="center"/>
            <w:hideMark/>
          </w:tcPr>
          <w:p w14:paraId="7ED7A53D"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31EB18A9"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231DDCD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4BAE0EF4"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6F80813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2FEA7F10"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52195F5B"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326BF808"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731719CE"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2 doses</w:t>
            </w:r>
          </w:p>
        </w:tc>
        <w:tc>
          <w:tcPr>
            <w:tcW w:w="0" w:type="auto"/>
            <w:shd w:val="clear" w:color="auto" w:fill="auto"/>
            <w:noWrap/>
            <w:vAlign w:val="bottom"/>
            <w:hideMark/>
          </w:tcPr>
          <w:p w14:paraId="5845D7F0"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0A7A05CE"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651C0768" w14:textId="77777777" w:rsidTr="00EF038C">
        <w:trPr>
          <w:trHeight w:val="290"/>
        </w:trPr>
        <w:tc>
          <w:tcPr>
            <w:tcW w:w="0" w:type="auto"/>
            <w:shd w:val="clear" w:color="auto" w:fill="auto"/>
            <w:noWrap/>
            <w:vAlign w:val="center"/>
            <w:hideMark/>
          </w:tcPr>
          <w:p w14:paraId="7DA753C1"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5</w:t>
            </w:r>
          </w:p>
        </w:tc>
        <w:tc>
          <w:tcPr>
            <w:tcW w:w="0" w:type="auto"/>
            <w:shd w:val="clear" w:color="auto" w:fill="auto"/>
            <w:noWrap/>
            <w:vAlign w:val="center"/>
            <w:hideMark/>
          </w:tcPr>
          <w:p w14:paraId="1745157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50563859"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16BC834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5905FA1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55571087"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0821E749"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17B27FA3"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35D758D2"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r w:rsidRPr="007602AE">
              <w:rPr>
                <w:rFonts w:ascii="Calibri" w:hAnsi="Calibri" w:cs="Calibri"/>
                <w:color w:val="000000"/>
                <w:sz w:val="20"/>
                <w:szCs w:val="20"/>
                <w:shd w:val="clear" w:color="auto" w:fill="00B0F0"/>
              </w:rPr>
              <w:t>1 dose</w:t>
            </w:r>
          </w:p>
        </w:tc>
        <w:tc>
          <w:tcPr>
            <w:tcW w:w="0" w:type="auto"/>
            <w:shd w:val="clear" w:color="auto" w:fill="FF0000"/>
            <w:noWrap/>
            <w:vAlign w:val="bottom"/>
          </w:tcPr>
          <w:p w14:paraId="21774A81" w14:textId="77777777" w:rsidR="005539EE" w:rsidRPr="00071DFF" w:rsidRDefault="005539EE" w:rsidP="00EF038C">
            <w:pPr>
              <w:rPr>
                <w:rFonts w:ascii="Calibri" w:hAnsi="Calibri" w:cs="Calibri"/>
                <w:color w:val="000000"/>
                <w:sz w:val="20"/>
                <w:szCs w:val="20"/>
              </w:rPr>
            </w:pPr>
          </w:p>
        </w:tc>
        <w:tc>
          <w:tcPr>
            <w:tcW w:w="0" w:type="auto"/>
            <w:shd w:val="clear" w:color="auto" w:fill="00B0F0"/>
            <w:noWrap/>
            <w:vAlign w:val="bottom"/>
            <w:hideMark/>
          </w:tcPr>
          <w:p w14:paraId="78720503"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1 dose</w:t>
            </w:r>
          </w:p>
        </w:tc>
        <w:tc>
          <w:tcPr>
            <w:tcW w:w="0" w:type="auto"/>
            <w:shd w:val="clear" w:color="auto" w:fill="00B0F0"/>
            <w:noWrap/>
            <w:vAlign w:val="bottom"/>
            <w:hideMark/>
          </w:tcPr>
          <w:p w14:paraId="49372F3D"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1 dose</w:t>
            </w:r>
          </w:p>
        </w:tc>
      </w:tr>
      <w:tr w:rsidR="005539EE" w:rsidRPr="00071DFF" w14:paraId="4B5955FE" w14:textId="77777777" w:rsidTr="00EF038C">
        <w:trPr>
          <w:trHeight w:val="290"/>
        </w:trPr>
        <w:tc>
          <w:tcPr>
            <w:tcW w:w="0" w:type="auto"/>
            <w:shd w:val="clear" w:color="auto" w:fill="auto"/>
            <w:noWrap/>
            <w:vAlign w:val="center"/>
            <w:hideMark/>
          </w:tcPr>
          <w:p w14:paraId="7F550F39"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4</w:t>
            </w:r>
          </w:p>
        </w:tc>
        <w:tc>
          <w:tcPr>
            <w:tcW w:w="0" w:type="auto"/>
            <w:shd w:val="clear" w:color="auto" w:fill="auto"/>
            <w:noWrap/>
            <w:vAlign w:val="center"/>
            <w:hideMark/>
          </w:tcPr>
          <w:p w14:paraId="7D35F3D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19D976B9"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46AC6069"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5DFB87BD"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15935792"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509343D2"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3C9DA994"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077F67E3"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3 doses</w:t>
            </w:r>
          </w:p>
        </w:tc>
        <w:tc>
          <w:tcPr>
            <w:tcW w:w="0" w:type="auto"/>
            <w:shd w:val="clear" w:color="auto" w:fill="auto"/>
            <w:noWrap/>
            <w:vAlign w:val="bottom"/>
            <w:hideMark/>
          </w:tcPr>
          <w:p w14:paraId="3DC13021"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37603276"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007CB5DB"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59AD531B" w14:textId="77777777" w:rsidTr="00EF038C">
        <w:trPr>
          <w:trHeight w:val="290"/>
        </w:trPr>
        <w:tc>
          <w:tcPr>
            <w:tcW w:w="0" w:type="auto"/>
            <w:shd w:val="clear" w:color="auto" w:fill="auto"/>
            <w:noWrap/>
            <w:vAlign w:val="center"/>
            <w:hideMark/>
          </w:tcPr>
          <w:p w14:paraId="3D44DD66"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15EE551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7344292D"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18EC95E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47400182"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7D86A759"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31CEFA58"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9</w:t>
            </w:r>
          </w:p>
        </w:tc>
        <w:tc>
          <w:tcPr>
            <w:tcW w:w="0" w:type="auto"/>
            <w:shd w:val="clear" w:color="auto" w:fill="auto"/>
            <w:noWrap/>
            <w:vAlign w:val="center"/>
            <w:hideMark/>
          </w:tcPr>
          <w:p w14:paraId="6C66C2EE"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3D5110CF"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2 doses</w:t>
            </w:r>
          </w:p>
        </w:tc>
        <w:tc>
          <w:tcPr>
            <w:tcW w:w="0" w:type="auto"/>
            <w:shd w:val="clear" w:color="auto" w:fill="00B0F0"/>
            <w:noWrap/>
            <w:vAlign w:val="bottom"/>
            <w:hideMark/>
          </w:tcPr>
          <w:p w14:paraId="69FEA1D9"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6893FB10"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101390F9"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2BD9DEC2" w14:textId="77777777" w:rsidTr="00EF038C">
        <w:trPr>
          <w:trHeight w:val="290"/>
        </w:trPr>
        <w:tc>
          <w:tcPr>
            <w:tcW w:w="0" w:type="auto"/>
            <w:shd w:val="clear" w:color="auto" w:fill="auto"/>
            <w:noWrap/>
            <w:vAlign w:val="center"/>
            <w:hideMark/>
          </w:tcPr>
          <w:p w14:paraId="695A2AEB"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auto"/>
            <w:noWrap/>
            <w:vAlign w:val="center"/>
            <w:hideMark/>
          </w:tcPr>
          <w:p w14:paraId="432D59B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3DD8250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2811BCC3"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4B834D4C" w14:textId="77777777" w:rsidR="005539EE" w:rsidRPr="00071DFF" w:rsidRDefault="005539EE" w:rsidP="00EF038C">
            <w:pPr>
              <w:jc w:val="center"/>
              <w:rPr>
                <w:rFonts w:ascii="Calibri" w:hAnsi="Calibri" w:cs="Calibri"/>
                <w:color w:val="000000"/>
                <w:sz w:val="20"/>
                <w:szCs w:val="20"/>
              </w:rPr>
            </w:pPr>
            <w:r>
              <w:rPr>
                <w:rFonts w:ascii="Calibri" w:hAnsi="Calibri" w:cs="Calibri"/>
                <w:color w:val="000000"/>
                <w:sz w:val="20"/>
                <w:szCs w:val="20"/>
              </w:rPr>
              <w:t>No</w:t>
            </w:r>
          </w:p>
        </w:tc>
        <w:tc>
          <w:tcPr>
            <w:tcW w:w="0" w:type="auto"/>
            <w:shd w:val="clear" w:color="auto" w:fill="auto"/>
            <w:noWrap/>
            <w:vAlign w:val="center"/>
            <w:hideMark/>
          </w:tcPr>
          <w:p w14:paraId="073928E4" w14:textId="77777777" w:rsidR="005539EE" w:rsidRPr="00071DFF" w:rsidRDefault="005539EE" w:rsidP="00EF038C">
            <w:pPr>
              <w:jc w:val="center"/>
              <w:rPr>
                <w:rFonts w:ascii="Calibri" w:hAnsi="Calibri" w:cs="Calibri"/>
                <w:color w:val="000000"/>
                <w:sz w:val="20"/>
                <w:szCs w:val="20"/>
              </w:rPr>
            </w:pPr>
            <w:r>
              <w:rPr>
                <w:rFonts w:ascii="Calibri" w:hAnsi="Calibri" w:cs="Calibri"/>
                <w:color w:val="000000"/>
                <w:sz w:val="20"/>
                <w:szCs w:val="20"/>
              </w:rPr>
              <w:t>No</w:t>
            </w:r>
            <w:r w:rsidRPr="00071DFF">
              <w:rPr>
                <w:rFonts w:ascii="Calibri" w:hAnsi="Calibri" w:cs="Calibri"/>
                <w:color w:val="000000"/>
                <w:sz w:val="20"/>
                <w:szCs w:val="20"/>
              </w:rPr>
              <w:t> </w:t>
            </w:r>
          </w:p>
        </w:tc>
        <w:tc>
          <w:tcPr>
            <w:tcW w:w="0" w:type="auto"/>
            <w:shd w:val="clear" w:color="auto" w:fill="auto"/>
            <w:noWrap/>
            <w:vAlign w:val="center"/>
            <w:hideMark/>
          </w:tcPr>
          <w:p w14:paraId="36E262DC"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25F755F5"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00B0F0"/>
            <w:noWrap/>
            <w:vAlign w:val="bottom"/>
            <w:hideMark/>
          </w:tcPr>
          <w:p w14:paraId="1CA96F26"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2B19C1CC"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162C8368"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44B9ED85"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33E12FD8" w14:textId="77777777" w:rsidTr="00EF038C">
        <w:trPr>
          <w:trHeight w:val="290"/>
        </w:trPr>
        <w:tc>
          <w:tcPr>
            <w:tcW w:w="0" w:type="auto"/>
            <w:shd w:val="clear" w:color="auto" w:fill="auto"/>
            <w:noWrap/>
            <w:vAlign w:val="center"/>
            <w:hideMark/>
          </w:tcPr>
          <w:p w14:paraId="1A8D6A9A"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9</w:t>
            </w:r>
          </w:p>
        </w:tc>
        <w:tc>
          <w:tcPr>
            <w:tcW w:w="0" w:type="auto"/>
            <w:shd w:val="clear" w:color="auto" w:fill="auto"/>
            <w:noWrap/>
            <w:vAlign w:val="center"/>
            <w:hideMark/>
          </w:tcPr>
          <w:p w14:paraId="3E3F5902"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1F466B02"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6B83F7ED"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40CB34E3"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4EB8B09F"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1E5C9A88"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6</w:t>
            </w:r>
          </w:p>
        </w:tc>
        <w:tc>
          <w:tcPr>
            <w:tcW w:w="0" w:type="auto"/>
            <w:shd w:val="clear" w:color="auto" w:fill="auto"/>
            <w:noWrap/>
            <w:vAlign w:val="center"/>
            <w:hideMark/>
          </w:tcPr>
          <w:p w14:paraId="61A113EB"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FF0000"/>
            <w:noWrap/>
            <w:vAlign w:val="bottom"/>
          </w:tcPr>
          <w:p w14:paraId="7B860744" w14:textId="77777777" w:rsidR="005539EE" w:rsidRPr="00071DFF" w:rsidRDefault="005539EE" w:rsidP="00EF038C">
            <w:pPr>
              <w:rPr>
                <w:rFonts w:ascii="Calibri" w:hAnsi="Calibri" w:cs="Calibri"/>
                <w:color w:val="000000"/>
                <w:sz w:val="20"/>
                <w:szCs w:val="20"/>
              </w:rPr>
            </w:pPr>
          </w:p>
        </w:tc>
        <w:tc>
          <w:tcPr>
            <w:tcW w:w="0" w:type="auto"/>
            <w:shd w:val="clear" w:color="auto" w:fill="00B0F0"/>
            <w:noWrap/>
            <w:vAlign w:val="bottom"/>
            <w:hideMark/>
          </w:tcPr>
          <w:p w14:paraId="5FD1C74B"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2 doses</w:t>
            </w:r>
          </w:p>
        </w:tc>
        <w:tc>
          <w:tcPr>
            <w:tcW w:w="0" w:type="auto"/>
            <w:shd w:val="clear" w:color="auto" w:fill="00B0F0"/>
            <w:noWrap/>
            <w:vAlign w:val="bottom"/>
            <w:hideMark/>
          </w:tcPr>
          <w:p w14:paraId="0DD77160" w14:textId="77777777" w:rsidR="005539EE" w:rsidRPr="00071DFF" w:rsidRDefault="005539EE" w:rsidP="00EF038C">
            <w:pPr>
              <w:rPr>
                <w:rFonts w:ascii="Calibri" w:hAnsi="Calibri" w:cs="Calibri"/>
                <w:color w:val="000000"/>
                <w:sz w:val="20"/>
                <w:szCs w:val="20"/>
              </w:rPr>
            </w:pPr>
            <w:r>
              <w:rPr>
                <w:rFonts w:ascii="Calibri" w:hAnsi="Calibri" w:cs="Calibri"/>
                <w:color w:val="000000"/>
                <w:sz w:val="20"/>
                <w:szCs w:val="20"/>
              </w:rPr>
              <w:t>1</w:t>
            </w:r>
            <w:r w:rsidRPr="00071DFF">
              <w:rPr>
                <w:rFonts w:ascii="Calibri" w:hAnsi="Calibri" w:cs="Calibri"/>
                <w:color w:val="000000"/>
                <w:sz w:val="20"/>
                <w:szCs w:val="20"/>
              </w:rPr>
              <w:t xml:space="preserve"> dose</w:t>
            </w:r>
          </w:p>
        </w:tc>
        <w:tc>
          <w:tcPr>
            <w:tcW w:w="0" w:type="auto"/>
            <w:shd w:val="clear" w:color="auto" w:fill="auto"/>
            <w:noWrap/>
            <w:vAlign w:val="bottom"/>
            <w:hideMark/>
          </w:tcPr>
          <w:p w14:paraId="1D251D49"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65E5E4AB" w14:textId="77777777" w:rsidTr="00EF038C">
        <w:trPr>
          <w:trHeight w:val="290"/>
        </w:trPr>
        <w:tc>
          <w:tcPr>
            <w:tcW w:w="0" w:type="auto"/>
            <w:shd w:val="clear" w:color="auto" w:fill="auto"/>
            <w:noWrap/>
            <w:vAlign w:val="center"/>
            <w:hideMark/>
          </w:tcPr>
          <w:p w14:paraId="60F53F64"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3B8DDBEF"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4C3B3C49"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17849BE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555DCF86"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0AEF2305"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131F3A68"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21</w:t>
            </w:r>
          </w:p>
        </w:tc>
        <w:tc>
          <w:tcPr>
            <w:tcW w:w="0" w:type="auto"/>
            <w:shd w:val="clear" w:color="auto" w:fill="auto"/>
            <w:noWrap/>
            <w:vAlign w:val="center"/>
            <w:hideMark/>
          </w:tcPr>
          <w:p w14:paraId="3010551D"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7D9E0F40"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2 doses</w:t>
            </w:r>
          </w:p>
        </w:tc>
        <w:tc>
          <w:tcPr>
            <w:tcW w:w="0" w:type="auto"/>
            <w:shd w:val="clear" w:color="auto" w:fill="00B0F0"/>
            <w:noWrap/>
            <w:vAlign w:val="bottom"/>
            <w:hideMark/>
          </w:tcPr>
          <w:p w14:paraId="33BC02A9"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4EBEE356"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0C244132"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44D8A2E9" w14:textId="77777777" w:rsidTr="00EF038C">
        <w:trPr>
          <w:trHeight w:val="290"/>
        </w:trPr>
        <w:tc>
          <w:tcPr>
            <w:tcW w:w="0" w:type="auto"/>
            <w:shd w:val="clear" w:color="auto" w:fill="auto"/>
            <w:noWrap/>
            <w:vAlign w:val="center"/>
            <w:hideMark/>
          </w:tcPr>
          <w:p w14:paraId="3F82553A"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auto"/>
            <w:noWrap/>
            <w:vAlign w:val="center"/>
            <w:hideMark/>
          </w:tcPr>
          <w:p w14:paraId="060C7B8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27EA806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6A4D5512"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33C58954"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3C3223AC"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6A8F5440" w14:textId="77777777" w:rsidR="005539EE" w:rsidRPr="00071DFF" w:rsidRDefault="005539EE" w:rsidP="00EF038C">
            <w:pPr>
              <w:jc w:val="right"/>
              <w:rPr>
                <w:rFonts w:ascii="Calibri" w:hAnsi="Calibri" w:cs="Calibri"/>
                <w:color w:val="000000"/>
                <w:sz w:val="20"/>
                <w:szCs w:val="20"/>
              </w:rPr>
            </w:pPr>
            <w:r>
              <w:rPr>
                <w:rFonts w:ascii="Calibri" w:hAnsi="Calibri" w:cs="Calibri"/>
                <w:color w:val="000000"/>
                <w:sz w:val="20"/>
                <w:szCs w:val="20"/>
              </w:rPr>
              <w:t>0</w:t>
            </w:r>
            <w:r w:rsidRPr="00071DFF">
              <w:rPr>
                <w:rFonts w:ascii="Calibri" w:hAnsi="Calibri" w:cs="Calibri"/>
                <w:color w:val="000000"/>
                <w:sz w:val="20"/>
                <w:szCs w:val="20"/>
              </w:rPr>
              <w:t> </w:t>
            </w:r>
          </w:p>
        </w:tc>
        <w:tc>
          <w:tcPr>
            <w:tcW w:w="0" w:type="auto"/>
            <w:shd w:val="clear" w:color="auto" w:fill="auto"/>
            <w:noWrap/>
            <w:vAlign w:val="center"/>
            <w:hideMark/>
          </w:tcPr>
          <w:p w14:paraId="17A00221"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1</w:t>
            </w:r>
          </w:p>
        </w:tc>
        <w:tc>
          <w:tcPr>
            <w:tcW w:w="0" w:type="auto"/>
            <w:shd w:val="clear" w:color="auto" w:fill="00B0F0"/>
            <w:noWrap/>
            <w:vAlign w:val="bottom"/>
            <w:hideMark/>
          </w:tcPr>
          <w:p w14:paraId="707E6E86"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3D62EFE9"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179A8069"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1D3CE98E"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03014499" w14:textId="77777777" w:rsidTr="00EF038C">
        <w:trPr>
          <w:trHeight w:val="290"/>
        </w:trPr>
        <w:tc>
          <w:tcPr>
            <w:tcW w:w="0" w:type="auto"/>
            <w:shd w:val="clear" w:color="auto" w:fill="auto"/>
            <w:noWrap/>
            <w:vAlign w:val="center"/>
            <w:hideMark/>
          </w:tcPr>
          <w:p w14:paraId="45EE9292"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10</w:t>
            </w:r>
          </w:p>
        </w:tc>
        <w:tc>
          <w:tcPr>
            <w:tcW w:w="0" w:type="auto"/>
            <w:shd w:val="clear" w:color="auto" w:fill="auto"/>
            <w:noWrap/>
            <w:vAlign w:val="center"/>
            <w:hideMark/>
          </w:tcPr>
          <w:p w14:paraId="6C79C147"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15F8C39F"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037563F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49879201"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70F90375"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1C068A34"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6</w:t>
            </w:r>
          </w:p>
        </w:tc>
        <w:tc>
          <w:tcPr>
            <w:tcW w:w="0" w:type="auto"/>
            <w:shd w:val="clear" w:color="auto" w:fill="auto"/>
            <w:noWrap/>
            <w:vAlign w:val="center"/>
            <w:hideMark/>
          </w:tcPr>
          <w:p w14:paraId="41F0B98B"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00B0F0"/>
            <w:noWrap/>
            <w:vAlign w:val="bottom"/>
            <w:hideMark/>
          </w:tcPr>
          <w:p w14:paraId="4B0ADC5E"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2 doses</w:t>
            </w:r>
          </w:p>
        </w:tc>
        <w:tc>
          <w:tcPr>
            <w:tcW w:w="0" w:type="auto"/>
            <w:shd w:val="clear" w:color="auto" w:fill="00B0F0"/>
            <w:noWrap/>
            <w:vAlign w:val="bottom"/>
            <w:hideMark/>
          </w:tcPr>
          <w:p w14:paraId="7AB4D7F0"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06CD1192"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0427B96D"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5FCB9031" w14:textId="77777777" w:rsidTr="00EF038C">
        <w:trPr>
          <w:trHeight w:val="290"/>
        </w:trPr>
        <w:tc>
          <w:tcPr>
            <w:tcW w:w="0" w:type="auto"/>
            <w:shd w:val="clear" w:color="auto" w:fill="auto"/>
            <w:noWrap/>
            <w:vAlign w:val="center"/>
            <w:hideMark/>
          </w:tcPr>
          <w:p w14:paraId="62B14552"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15</w:t>
            </w:r>
          </w:p>
        </w:tc>
        <w:tc>
          <w:tcPr>
            <w:tcW w:w="0" w:type="auto"/>
            <w:shd w:val="clear" w:color="auto" w:fill="auto"/>
            <w:noWrap/>
            <w:vAlign w:val="center"/>
            <w:hideMark/>
          </w:tcPr>
          <w:p w14:paraId="45BD4D4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0A4AA29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6C4D4A9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6C3419E3"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25D203C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04E82CA3"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21</w:t>
            </w:r>
          </w:p>
        </w:tc>
        <w:tc>
          <w:tcPr>
            <w:tcW w:w="0" w:type="auto"/>
            <w:shd w:val="clear" w:color="auto" w:fill="auto"/>
            <w:noWrap/>
            <w:vAlign w:val="center"/>
            <w:hideMark/>
          </w:tcPr>
          <w:p w14:paraId="5A050AEE"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FF0000"/>
            <w:noWrap/>
            <w:vAlign w:val="bottom"/>
          </w:tcPr>
          <w:p w14:paraId="0E8142A0" w14:textId="77777777" w:rsidR="005539EE" w:rsidRPr="00071DFF" w:rsidRDefault="005539EE" w:rsidP="00EF038C">
            <w:pPr>
              <w:rPr>
                <w:rFonts w:ascii="Calibri" w:hAnsi="Calibri" w:cs="Calibri"/>
                <w:color w:val="000000"/>
                <w:sz w:val="20"/>
                <w:szCs w:val="20"/>
              </w:rPr>
            </w:pPr>
          </w:p>
        </w:tc>
        <w:tc>
          <w:tcPr>
            <w:tcW w:w="0" w:type="auto"/>
            <w:shd w:val="clear" w:color="auto" w:fill="FF0000"/>
            <w:noWrap/>
            <w:vAlign w:val="bottom"/>
          </w:tcPr>
          <w:p w14:paraId="0FE5B8C3" w14:textId="77777777" w:rsidR="005539EE" w:rsidRPr="00071DFF" w:rsidRDefault="005539EE" w:rsidP="00EF038C">
            <w:pPr>
              <w:rPr>
                <w:rFonts w:ascii="Calibri" w:hAnsi="Calibri" w:cs="Calibri"/>
                <w:color w:val="000000"/>
                <w:sz w:val="20"/>
                <w:szCs w:val="20"/>
              </w:rPr>
            </w:pPr>
          </w:p>
        </w:tc>
        <w:tc>
          <w:tcPr>
            <w:tcW w:w="0" w:type="auto"/>
            <w:shd w:val="clear" w:color="auto" w:fill="00B0F0"/>
            <w:noWrap/>
            <w:vAlign w:val="bottom"/>
            <w:hideMark/>
          </w:tcPr>
          <w:p w14:paraId="7AEDD300"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2 doses</w:t>
            </w:r>
          </w:p>
        </w:tc>
        <w:tc>
          <w:tcPr>
            <w:tcW w:w="0" w:type="auto"/>
            <w:shd w:val="clear" w:color="auto" w:fill="00B0F0"/>
            <w:noWrap/>
            <w:vAlign w:val="bottom"/>
            <w:hideMark/>
          </w:tcPr>
          <w:p w14:paraId="10C48FC1"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r>
      <w:tr w:rsidR="005539EE" w:rsidRPr="00071DFF" w14:paraId="60D692A7" w14:textId="77777777" w:rsidTr="00EF038C">
        <w:trPr>
          <w:trHeight w:val="290"/>
        </w:trPr>
        <w:tc>
          <w:tcPr>
            <w:tcW w:w="0" w:type="auto"/>
            <w:shd w:val="clear" w:color="auto" w:fill="auto"/>
            <w:noWrap/>
            <w:vAlign w:val="center"/>
            <w:hideMark/>
          </w:tcPr>
          <w:p w14:paraId="1F6780AB"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auto"/>
            <w:noWrap/>
            <w:vAlign w:val="center"/>
            <w:hideMark/>
          </w:tcPr>
          <w:p w14:paraId="60BFE3E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3C980A1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2FC6D12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795331C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07AA040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206A2F55"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24A683BB"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00B0F0"/>
            <w:noWrap/>
            <w:vAlign w:val="bottom"/>
            <w:hideMark/>
          </w:tcPr>
          <w:p w14:paraId="23186B16"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7AD0EFC6"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3C8B7564"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4D235DE9"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64A93AD7" w14:textId="77777777" w:rsidTr="00EF038C">
        <w:trPr>
          <w:trHeight w:val="290"/>
        </w:trPr>
        <w:tc>
          <w:tcPr>
            <w:tcW w:w="0" w:type="auto"/>
            <w:shd w:val="clear" w:color="auto" w:fill="auto"/>
            <w:noWrap/>
            <w:vAlign w:val="center"/>
            <w:hideMark/>
          </w:tcPr>
          <w:p w14:paraId="22C4F6CC"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lastRenderedPageBreak/>
              <w:t>2</w:t>
            </w:r>
          </w:p>
        </w:tc>
        <w:tc>
          <w:tcPr>
            <w:tcW w:w="0" w:type="auto"/>
            <w:shd w:val="clear" w:color="auto" w:fill="auto"/>
            <w:noWrap/>
            <w:vAlign w:val="center"/>
            <w:hideMark/>
          </w:tcPr>
          <w:p w14:paraId="793CB9B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29AC7D04"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5944C177"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3DBEE93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noWrap/>
            <w:vAlign w:val="center"/>
            <w:hideMark/>
          </w:tcPr>
          <w:p w14:paraId="6005CDE7"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 No</w:t>
            </w:r>
          </w:p>
        </w:tc>
        <w:tc>
          <w:tcPr>
            <w:tcW w:w="0" w:type="auto"/>
            <w:shd w:val="clear" w:color="auto" w:fill="auto"/>
            <w:noWrap/>
            <w:vAlign w:val="center"/>
            <w:hideMark/>
          </w:tcPr>
          <w:p w14:paraId="59B8F879"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282126D4"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00B0F0"/>
            <w:noWrap/>
            <w:vAlign w:val="bottom"/>
            <w:hideMark/>
          </w:tcPr>
          <w:p w14:paraId="1ADB69EF"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6E7BC446"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auto"/>
            <w:noWrap/>
            <w:vAlign w:val="bottom"/>
            <w:hideMark/>
          </w:tcPr>
          <w:p w14:paraId="1D259217"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c>
          <w:tcPr>
            <w:tcW w:w="0" w:type="auto"/>
            <w:shd w:val="clear" w:color="auto" w:fill="auto"/>
            <w:noWrap/>
            <w:vAlign w:val="bottom"/>
            <w:hideMark/>
          </w:tcPr>
          <w:p w14:paraId="45623C1F"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5DD0941D" w14:textId="77777777" w:rsidTr="00EF038C">
        <w:trPr>
          <w:trHeight w:val="290"/>
        </w:trPr>
        <w:tc>
          <w:tcPr>
            <w:tcW w:w="0" w:type="auto"/>
            <w:shd w:val="clear" w:color="auto" w:fill="auto"/>
            <w:noWrap/>
            <w:vAlign w:val="center"/>
            <w:hideMark/>
          </w:tcPr>
          <w:p w14:paraId="4B43322E"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6</w:t>
            </w:r>
          </w:p>
        </w:tc>
        <w:tc>
          <w:tcPr>
            <w:tcW w:w="0" w:type="auto"/>
            <w:shd w:val="clear" w:color="auto" w:fill="auto"/>
            <w:noWrap/>
            <w:vAlign w:val="center"/>
            <w:hideMark/>
          </w:tcPr>
          <w:p w14:paraId="6BE8F403"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No</w:t>
            </w:r>
          </w:p>
        </w:tc>
        <w:tc>
          <w:tcPr>
            <w:tcW w:w="0" w:type="auto"/>
            <w:shd w:val="clear" w:color="auto" w:fill="auto"/>
            <w:vAlign w:val="center"/>
            <w:hideMark/>
          </w:tcPr>
          <w:p w14:paraId="62E6071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vAlign w:val="center"/>
            <w:hideMark/>
          </w:tcPr>
          <w:p w14:paraId="2DAB85EE"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283DBD40"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6392062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Yes</w:t>
            </w:r>
          </w:p>
        </w:tc>
        <w:tc>
          <w:tcPr>
            <w:tcW w:w="0" w:type="auto"/>
            <w:shd w:val="clear" w:color="auto" w:fill="auto"/>
            <w:noWrap/>
            <w:vAlign w:val="center"/>
            <w:hideMark/>
          </w:tcPr>
          <w:p w14:paraId="7403186D"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3</w:t>
            </w:r>
          </w:p>
        </w:tc>
        <w:tc>
          <w:tcPr>
            <w:tcW w:w="0" w:type="auto"/>
            <w:shd w:val="clear" w:color="auto" w:fill="auto"/>
            <w:noWrap/>
            <w:vAlign w:val="center"/>
            <w:hideMark/>
          </w:tcPr>
          <w:p w14:paraId="35CCFD04" w14:textId="77777777" w:rsidR="005539EE" w:rsidRPr="00071DFF" w:rsidRDefault="005539EE" w:rsidP="00EF038C">
            <w:pPr>
              <w:jc w:val="right"/>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00B0F0"/>
            <w:noWrap/>
            <w:vAlign w:val="bottom"/>
            <w:hideMark/>
          </w:tcPr>
          <w:p w14:paraId="14136031"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00B0F0"/>
            <w:noWrap/>
            <w:vAlign w:val="bottom"/>
            <w:hideMark/>
          </w:tcPr>
          <w:p w14:paraId="465DF431"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1 dose</w:t>
            </w:r>
          </w:p>
        </w:tc>
        <w:tc>
          <w:tcPr>
            <w:tcW w:w="0" w:type="auto"/>
            <w:shd w:val="clear" w:color="auto" w:fill="FF0000"/>
            <w:noWrap/>
            <w:vAlign w:val="bottom"/>
          </w:tcPr>
          <w:p w14:paraId="1D6DE514" w14:textId="77777777" w:rsidR="005539EE" w:rsidRPr="00071DFF" w:rsidRDefault="005539EE" w:rsidP="00EF038C">
            <w:pPr>
              <w:rPr>
                <w:rFonts w:ascii="Calibri" w:hAnsi="Calibri" w:cs="Calibri"/>
                <w:color w:val="000000"/>
                <w:sz w:val="20"/>
                <w:szCs w:val="20"/>
              </w:rPr>
            </w:pPr>
          </w:p>
        </w:tc>
        <w:tc>
          <w:tcPr>
            <w:tcW w:w="0" w:type="auto"/>
            <w:shd w:val="clear" w:color="auto" w:fill="auto"/>
            <w:noWrap/>
            <w:vAlign w:val="bottom"/>
            <w:hideMark/>
          </w:tcPr>
          <w:p w14:paraId="1BF9EB9D"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w:t>
            </w:r>
          </w:p>
        </w:tc>
      </w:tr>
      <w:tr w:rsidR="005539EE" w:rsidRPr="00071DFF" w14:paraId="59256AEB" w14:textId="77777777" w:rsidTr="00EF038C">
        <w:trPr>
          <w:trHeight w:val="290"/>
        </w:trPr>
        <w:tc>
          <w:tcPr>
            <w:tcW w:w="0" w:type="auto"/>
            <w:gridSpan w:val="8"/>
            <w:shd w:val="clear" w:color="auto" w:fill="auto"/>
            <w:vAlign w:val="bottom"/>
          </w:tcPr>
          <w:p w14:paraId="25CF1193" w14:textId="77777777" w:rsidR="005539EE" w:rsidRPr="00754858" w:rsidRDefault="005539EE" w:rsidP="00EF038C">
            <w:pPr>
              <w:rPr>
                <w:rFonts w:ascii="Calibri" w:hAnsi="Calibri" w:cs="Calibri"/>
                <w:b/>
                <w:bCs/>
                <w:color w:val="000000"/>
                <w:sz w:val="20"/>
                <w:szCs w:val="20"/>
              </w:rPr>
            </w:pPr>
            <w:r w:rsidRPr="00754858">
              <w:rPr>
                <w:rFonts w:ascii="Calibri" w:hAnsi="Calibri" w:cs="Calibri"/>
                <w:b/>
                <w:bCs/>
                <w:color w:val="000000"/>
                <w:sz w:val="20"/>
                <w:szCs w:val="20"/>
              </w:rPr>
              <w:t>Missed-dose day, n</w:t>
            </w:r>
          </w:p>
        </w:tc>
        <w:tc>
          <w:tcPr>
            <w:tcW w:w="0" w:type="auto"/>
            <w:shd w:val="clear" w:color="auto" w:fill="auto"/>
            <w:noWrap/>
            <w:vAlign w:val="center"/>
          </w:tcPr>
          <w:p w14:paraId="13E2039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5</w:t>
            </w:r>
          </w:p>
        </w:tc>
        <w:tc>
          <w:tcPr>
            <w:tcW w:w="0" w:type="auto"/>
            <w:shd w:val="clear" w:color="auto" w:fill="auto"/>
            <w:noWrap/>
            <w:vAlign w:val="center"/>
          </w:tcPr>
          <w:p w14:paraId="60B1048F"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2</w:t>
            </w:r>
          </w:p>
        </w:tc>
        <w:tc>
          <w:tcPr>
            <w:tcW w:w="0" w:type="auto"/>
            <w:shd w:val="clear" w:color="auto" w:fill="auto"/>
            <w:noWrap/>
            <w:vAlign w:val="center"/>
          </w:tcPr>
          <w:p w14:paraId="0208C515"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1</w:t>
            </w:r>
          </w:p>
        </w:tc>
        <w:tc>
          <w:tcPr>
            <w:tcW w:w="0" w:type="auto"/>
            <w:shd w:val="clear" w:color="auto" w:fill="auto"/>
            <w:noWrap/>
            <w:vAlign w:val="bottom"/>
          </w:tcPr>
          <w:p w14:paraId="257D7605" w14:textId="77777777" w:rsidR="005539EE" w:rsidRPr="00071DFF" w:rsidRDefault="005539EE" w:rsidP="00EF038C">
            <w:pPr>
              <w:rPr>
                <w:rFonts w:ascii="Calibri" w:hAnsi="Calibri" w:cs="Calibri"/>
                <w:color w:val="000000"/>
                <w:sz w:val="20"/>
                <w:szCs w:val="20"/>
              </w:rPr>
            </w:pPr>
          </w:p>
        </w:tc>
      </w:tr>
      <w:tr w:rsidR="005539EE" w:rsidRPr="00071DFF" w14:paraId="72D6D9AB" w14:textId="77777777" w:rsidTr="00EF038C">
        <w:trPr>
          <w:trHeight w:val="290"/>
        </w:trPr>
        <w:tc>
          <w:tcPr>
            <w:tcW w:w="0" w:type="auto"/>
            <w:gridSpan w:val="8"/>
            <w:shd w:val="clear" w:color="auto" w:fill="auto"/>
            <w:vAlign w:val="bottom"/>
          </w:tcPr>
          <w:p w14:paraId="0B83A6B2" w14:textId="77777777" w:rsidR="005539EE" w:rsidRPr="00754858" w:rsidRDefault="005539EE" w:rsidP="00EF038C">
            <w:pPr>
              <w:rPr>
                <w:rFonts w:ascii="Calibri" w:hAnsi="Calibri" w:cs="Calibri"/>
                <w:b/>
                <w:bCs/>
                <w:color w:val="000000"/>
                <w:sz w:val="20"/>
                <w:szCs w:val="20"/>
              </w:rPr>
            </w:pPr>
            <w:r w:rsidRPr="00754858">
              <w:rPr>
                <w:rFonts w:ascii="Calibri" w:hAnsi="Calibri" w:cs="Calibri"/>
                <w:b/>
                <w:bCs/>
                <w:color w:val="000000"/>
                <w:sz w:val="20"/>
                <w:szCs w:val="20"/>
              </w:rPr>
              <w:t>Dose-day data unavailable, n1</w:t>
            </w:r>
          </w:p>
        </w:tc>
        <w:tc>
          <w:tcPr>
            <w:tcW w:w="0" w:type="auto"/>
            <w:shd w:val="clear" w:color="auto" w:fill="auto"/>
            <w:noWrap/>
            <w:vAlign w:val="bottom"/>
          </w:tcPr>
          <w:p w14:paraId="549EAEA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0</w:t>
            </w:r>
          </w:p>
        </w:tc>
        <w:tc>
          <w:tcPr>
            <w:tcW w:w="0" w:type="auto"/>
            <w:shd w:val="clear" w:color="auto" w:fill="auto"/>
            <w:noWrap/>
            <w:vAlign w:val="bottom"/>
          </w:tcPr>
          <w:p w14:paraId="669F8BD8"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8</w:t>
            </w:r>
          </w:p>
        </w:tc>
        <w:tc>
          <w:tcPr>
            <w:tcW w:w="0" w:type="auto"/>
            <w:shd w:val="clear" w:color="auto" w:fill="auto"/>
            <w:noWrap/>
            <w:vAlign w:val="bottom"/>
          </w:tcPr>
          <w:p w14:paraId="11C4C061"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21</w:t>
            </w:r>
          </w:p>
        </w:tc>
        <w:tc>
          <w:tcPr>
            <w:tcW w:w="0" w:type="auto"/>
            <w:shd w:val="clear" w:color="auto" w:fill="auto"/>
            <w:noWrap/>
            <w:vAlign w:val="bottom"/>
          </w:tcPr>
          <w:p w14:paraId="4414F3B9" w14:textId="77777777" w:rsidR="005539EE" w:rsidRPr="00071DFF" w:rsidRDefault="005539EE" w:rsidP="00EF038C">
            <w:pPr>
              <w:rPr>
                <w:rFonts w:ascii="Calibri" w:hAnsi="Calibri" w:cs="Calibri"/>
                <w:color w:val="000000"/>
                <w:sz w:val="20"/>
                <w:szCs w:val="20"/>
              </w:rPr>
            </w:pPr>
          </w:p>
        </w:tc>
      </w:tr>
      <w:tr w:rsidR="005539EE" w:rsidRPr="00071DFF" w14:paraId="6B6D2A03" w14:textId="77777777" w:rsidTr="00EF038C">
        <w:trPr>
          <w:trHeight w:val="290"/>
        </w:trPr>
        <w:tc>
          <w:tcPr>
            <w:tcW w:w="0" w:type="auto"/>
            <w:gridSpan w:val="8"/>
            <w:shd w:val="clear" w:color="auto" w:fill="auto"/>
            <w:vAlign w:val="bottom"/>
          </w:tcPr>
          <w:p w14:paraId="376970AE" w14:textId="77777777" w:rsidR="005539EE" w:rsidRPr="00754858" w:rsidRDefault="005539EE" w:rsidP="00EF038C">
            <w:pPr>
              <w:rPr>
                <w:rFonts w:ascii="Calibri" w:hAnsi="Calibri" w:cs="Calibri"/>
                <w:b/>
                <w:bCs/>
                <w:color w:val="000000"/>
                <w:sz w:val="20"/>
                <w:szCs w:val="20"/>
              </w:rPr>
            </w:pPr>
            <w:r w:rsidRPr="00754858">
              <w:rPr>
                <w:rFonts w:ascii="Calibri" w:hAnsi="Calibri" w:cs="Calibri"/>
                <w:b/>
                <w:bCs/>
                <w:color w:val="000000"/>
                <w:sz w:val="20"/>
                <w:szCs w:val="20"/>
              </w:rPr>
              <w:t>Dose-day data available, N *</w:t>
            </w:r>
          </w:p>
        </w:tc>
        <w:tc>
          <w:tcPr>
            <w:tcW w:w="0" w:type="auto"/>
            <w:shd w:val="clear" w:color="auto" w:fill="auto"/>
            <w:noWrap/>
            <w:vAlign w:val="bottom"/>
          </w:tcPr>
          <w:p w14:paraId="63148AEA"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28</w:t>
            </w:r>
          </w:p>
        </w:tc>
        <w:tc>
          <w:tcPr>
            <w:tcW w:w="0" w:type="auto"/>
            <w:shd w:val="clear" w:color="auto" w:fill="auto"/>
            <w:noWrap/>
            <w:vAlign w:val="bottom"/>
          </w:tcPr>
          <w:p w14:paraId="26222CB1"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20</w:t>
            </w:r>
          </w:p>
        </w:tc>
        <w:tc>
          <w:tcPr>
            <w:tcW w:w="0" w:type="auto"/>
            <w:shd w:val="clear" w:color="auto" w:fill="auto"/>
            <w:noWrap/>
            <w:vAlign w:val="bottom"/>
          </w:tcPr>
          <w:p w14:paraId="08195B8B"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7</w:t>
            </w:r>
          </w:p>
        </w:tc>
        <w:tc>
          <w:tcPr>
            <w:tcW w:w="0" w:type="auto"/>
            <w:shd w:val="clear" w:color="auto" w:fill="auto"/>
            <w:noWrap/>
            <w:vAlign w:val="bottom"/>
          </w:tcPr>
          <w:p w14:paraId="4FD9A3C9" w14:textId="77777777" w:rsidR="005539EE" w:rsidRPr="00071DFF" w:rsidRDefault="005539EE" w:rsidP="00EF038C">
            <w:pPr>
              <w:rPr>
                <w:rFonts w:ascii="Calibri" w:hAnsi="Calibri" w:cs="Calibri"/>
                <w:color w:val="000000"/>
                <w:sz w:val="20"/>
                <w:szCs w:val="20"/>
              </w:rPr>
            </w:pPr>
          </w:p>
        </w:tc>
      </w:tr>
      <w:tr w:rsidR="005539EE" w:rsidRPr="00071DFF" w14:paraId="0D5BC88E" w14:textId="77777777" w:rsidTr="00EF038C">
        <w:trPr>
          <w:trHeight w:val="290"/>
        </w:trPr>
        <w:tc>
          <w:tcPr>
            <w:tcW w:w="0" w:type="auto"/>
            <w:gridSpan w:val="8"/>
            <w:shd w:val="clear" w:color="auto" w:fill="auto"/>
            <w:vAlign w:val="bottom"/>
          </w:tcPr>
          <w:p w14:paraId="55F1A6AE" w14:textId="77777777" w:rsidR="005539EE" w:rsidRPr="00754858" w:rsidRDefault="005539EE" w:rsidP="00EF038C">
            <w:pPr>
              <w:rPr>
                <w:rFonts w:ascii="Calibri" w:hAnsi="Calibri" w:cs="Calibri"/>
                <w:b/>
                <w:bCs/>
                <w:color w:val="000000"/>
                <w:sz w:val="20"/>
                <w:szCs w:val="20"/>
              </w:rPr>
            </w:pPr>
            <w:r w:rsidRPr="00754858">
              <w:rPr>
                <w:rFonts w:ascii="Calibri" w:hAnsi="Calibri" w:cs="Calibri"/>
                <w:b/>
                <w:bCs/>
                <w:color w:val="000000"/>
                <w:sz w:val="20"/>
                <w:szCs w:val="20"/>
              </w:rPr>
              <w:t>Proportion of inpatients with missed</w:t>
            </w:r>
            <w:r>
              <w:rPr>
                <w:rFonts w:ascii="Calibri" w:hAnsi="Calibri" w:cs="Calibri"/>
                <w:b/>
                <w:bCs/>
                <w:color w:val="000000"/>
                <w:sz w:val="20"/>
                <w:szCs w:val="20"/>
              </w:rPr>
              <w:t xml:space="preserve"> Day 1</w:t>
            </w:r>
            <w:r w:rsidRPr="00754858">
              <w:rPr>
                <w:rFonts w:ascii="Calibri" w:hAnsi="Calibri" w:cs="Calibri"/>
                <w:b/>
                <w:bCs/>
                <w:color w:val="000000"/>
                <w:sz w:val="20"/>
                <w:szCs w:val="20"/>
              </w:rPr>
              <w:t>, n/N ~</w:t>
            </w:r>
          </w:p>
        </w:tc>
        <w:tc>
          <w:tcPr>
            <w:tcW w:w="0" w:type="auto"/>
            <w:shd w:val="clear" w:color="auto" w:fill="auto"/>
            <w:noWrap/>
            <w:vAlign w:val="bottom"/>
          </w:tcPr>
          <w:p w14:paraId="32944923" w14:textId="77777777" w:rsidR="005539EE" w:rsidRPr="00071DFF" w:rsidRDefault="005539EE" w:rsidP="00EF038C">
            <w:pPr>
              <w:jc w:val="center"/>
              <w:rPr>
                <w:rFonts w:ascii="Calibri" w:hAnsi="Calibri" w:cs="Calibri"/>
                <w:color w:val="000000"/>
                <w:sz w:val="20"/>
                <w:szCs w:val="20"/>
              </w:rPr>
            </w:pPr>
            <w:r w:rsidRPr="00071DFF">
              <w:rPr>
                <w:rFonts w:ascii="Calibri" w:hAnsi="Calibri" w:cs="Calibri"/>
                <w:color w:val="000000"/>
                <w:sz w:val="20"/>
                <w:szCs w:val="20"/>
              </w:rPr>
              <w:t>18</w:t>
            </w:r>
          </w:p>
        </w:tc>
        <w:tc>
          <w:tcPr>
            <w:tcW w:w="0" w:type="auto"/>
            <w:shd w:val="clear" w:color="auto" w:fill="auto"/>
            <w:noWrap/>
            <w:vAlign w:val="bottom"/>
          </w:tcPr>
          <w:p w14:paraId="7DC69B14" w14:textId="77777777" w:rsidR="005539EE" w:rsidRPr="00071DFF" w:rsidRDefault="005539EE" w:rsidP="00EF038C">
            <w:pPr>
              <w:jc w:val="center"/>
              <w:rPr>
                <w:rFonts w:ascii="Calibri" w:hAnsi="Calibri" w:cs="Calibri"/>
                <w:color w:val="000000"/>
                <w:sz w:val="20"/>
                <w:szCs w:val="20"/>
              </w:rPr>
            </w:pPr>
          </w:p>
        </w:tc>
        <w:tc>
          <w:tcPr>
            <w:tcW w:w="0" w:type="auto"/>
            <w:shd w:val="clear" w:color="auto" w:fill="auto"/>
            <w:noWrap/>
            <w:vAlign w:val="bottom"/>
          </w:tcPr>
          <w:p w14:paraId="47384687" w14:textId="77777777" w:rsidR="005539EE" w:rsidRPr="00071DFF" w:rsidRDefault="005539EE" w:rsidP="00EF038C">
            <w:pPr>
              <w:jc w:val="center"/>
              <w:rPr>
                <w:rFonts w:ascii="Calibri" w:hAnsi="Calibri" w:cs="Calibri"/>
                <w:color w:val="000000"/>
                <w:sz w:val="20"/>
                <w:szCs w:val="20"/>
              </w:rPr>
            </w:pPr>
          </w:p>
        </w:tc>
        <w:tc>
          <w:tcPr>
            <w:tcW w:w="0" w:type="auto"/>
            <w:shd w:val="clear" w:color="auto" w:fill="auto"/>
            <w:noWrap/>
            <w:vAlign w:val="bottom"/>
          </w:tcPr>
          <w:p w14:paraId="54F6710C" w14:textId="77777777" w:rsidR="005539EE" w:rsidRPr="00071DFF" w:rsidRDefault="005539EE" w:rsidP="00EF038C">
            <w:pPr>
              <w:rPr>
                <w:rFonts w:ascii="Calibri" w:hAnsi="Calibri" w:cs="Calibri"/>
                <w:color w:val="000000"/>
                <w:sz w:val="20"/>
                <w:szCs w:val="20"/>
              </w:rPr>
            </w:pPr>
          </w:p>
        </w:tc>
      </w:tr>
      <w:tr w:rsidR="005539EE" w:rsidRPr="00071DFF" w14:paraId="7C91C9C1" w14:textId="77777777" w:rsidTr="00EF038C">
        <w:trPr>
          <w:trHeight w:val="290"/>
        </w:trPr>
        <w:tc>
          <w:tcPr>
            <w:tcW w:w="0" w:type="auto"/>
            <w:gridSpan w:val="12"/>
            <w:shd w:val="clear" w:color="auto" w:fill="auto"/>
            <w:vAlign w:val="bottom"/>
          </w:tcPr>
          <w:p w14:paraId="1529B858" w14:textId="77777777" w:rsidR="005539EE" w:rsidRPr="00071DFF" w:rsidRDefault="005539EE" w:rsidP="00EF038C">
            <w:pPr>
              <w:rPr>
                <w:rFonts w:ascii="Calibri" w:hAnsi="Calibri" w:cs="Calibri"/>
                <w:color w:val="000000"/>
                <w:sz w:val="20"/>
                <w:szCs w:val="20"/>
              </w:rPr>
            </w:pPr>
            <w:r w:rsidRPr="00071DFF">
              <w:rPr>
                <w:rFonts w:ascii="Calibri" w:hAnsi="Calibri" w:cs="Calibri"/>
                <w:color w:val="000000"/>
                <w:sz w:val="20"/>
                <w:szCs w:val="20"/>
              </w:rPr>
              <w:t xml:space="preserve">*N = </w:t>
            </w:r>
            <w:r>
              <w:rPr>
                <w:rFonts w:ascii="Calibri" w:hAnsi="Calibri" w:cs="Calibri"/>
                <w:color w:val="000000"/>
                <w:sz w:val="20"/>
                <w:szCs w:val="20"/>
              </w:rPr>
              <w:t>[</w:t>
            </w:r>
            <w:r w:rsidRPr="00071DFF">
              <w:rPr>
                <w:rFonts w:ascii="Calibri" w:hAnsi="Calibri" w:cs="Calibri"/>
                <w:color w:val="000000"/>
                <w:sz w:val="20"/>
                <w:szCs w:val="20"/>
              </w:rPr>
              <w:t>(The 28 quinine users) – (Number of inpatients without quinine dose-day data)</w:t>
            </w:r>
            <w:r>
              <w:rPr>
                <w:rFonts w:ascii="Calibri" w:hAnsi="Calibri" w:cs="Calibri"/>
                <w:color w:val="000000"/>
                <w:sz w:val="20"/>
                <w:szCs w:val="20"/>
              </w:rPr>
              <w:t>]</w:t>
            </w:r>
            <w:r w:rsidRPr="00071DFF">
              <w:rPr>
                <w:rFonts w:ascii="Calibri" w:hAnsi="Calibri" w:cs="Calibri"/>
                <w:color w:val="000000"/>
                <w:sz w:val="20"/>
                <w:szCs w:val="20"/>
              </w:rPr>
              <w:t xml:space="preserve"> or (28-n1); ~95% confidence intervals for the estimate </w:t>
            </w:r>
            <w:r>
              <w:rPr>
                <w:rFonts w:ascii="Calibri" w:hAnsi="Calibri" w:cs="Calibri"/>
                <w:color w:val="000000"/>
                <w:sz w:val="20"/>
                <w:szCs w:val="20"/>
              </w:rPr>
              <w:t>is</w:t>
            </w:r>
            <w:r w:rsidRPr="00071DFF">
              <w:rPr>
                <w:rFonts w:ascii="Calibri" w:hAnsi="Calibri" w:cs="Calibri"/>
                <w:color w:val="000000"/>
                <w:sz w:val="20"/>
                <w:szCs w:val="20"/>
              </w:rPr>
              <w:t xml:space="preserve"> 18% (6% to 37%)</w:t>
            </w:r>
            <w:r>
              <w:rPr>
                <w:rFonts w:asciiTheme="minorHAnsi" w:hAnsiTheme="minorHAnsi" w:cstheme="minorHAnsi"/>
                <w:sz w:val="20"/>
                <w:szCs w:val="20"/>
              </w:rPr>
              <w:t>.</w:t>
            </w:r>
          </w:p>
        </w:tc>
      </w:tr>
    </w:tbl>
    <w:p w14:paraId="0ACF018D" w14:textId="05090B12" w:rsidR="007E36F9" w:rsidRDefault="007E36F9">
      <w:pPr>
        <w:spacing w:after="200" w:line="276" w:lineRule="auto"/>
        <w:rPr>
          <w:highlight w:val="cyan"/>
        </w:rPr>
      </w:pPr>
    </w:p>
    <w:p w14:paraId="33378A37" w14:textId="5BB0057A" w:rsidR="00D01C18" w:rsidRDefault="00F12251" w:rsidP="00BF31C3">
      <w:pPr>
        <w:spacing w:after="240" w:line="480" w:lineRule="auto"/>
        <w:rPr>
          <w:highlight w:val="cyan"/>
        </w:rPr>
        <w:sectPr w:rsidR="00D01C18" w:rsidSect="00D100E6">
          <w:pgSz w:w="16838" w:h="11906" w:orient="landscape"/>
          <w:pgMar w:top="1440" w:right="1440" w:bottom="1440" w:left="1440" w:header="708" w:footer="708" w:gutter="0"/>
          <w:cols w:space="708"/>
          <w:docGrid w:linePitch="360"/>
        </w:sectPr>
      </w:pPr>
      <w:r w:rsidRPr="0080036B">
        <w:rPr>
          <w:highlight w:val="cyan"/>
        </w:rPr>
        <w:br w:type="page"/>
      </w:r>
    </w:p>
    <w:tbl>
      <w:tblPr>
        <w:tblW w:w="11057" w:type="dxa"/>
        <w:tblInd w:w="-851" w:type="dxa"/>
        <w:tblLayout w:type="fixed"/>
        <w:tblLook w:val="04A0" w:firstRow="1" w:lastRow="0" w:firstColumn="1" w:lastColumn="0" w:noHBand="0" w:noVBand="1"/>
      </w:tblPr>
      <w:tblGrid>
        <w:gridCol w:w="1985"/>
        <w:gridCol w:w="1133"/>
        <w:gridCol w:w="993"/>
        <w:gridCol w:w="992"/>
        <w:gridCol w:w="851"/>
        <w:gridCol w:w="1168"/>
        <w:gridCol w:w="992"/>
        <w:gridCol w:w="337"/>
        <w:gridCol w:w="338"/>
        <w:gridCol w:w="1276"/>
        <w:gridCol w:w="992"/>
      </w:tblGrid>
      <w:tr w:rsidR="000F3EF9" w:rsidRPr="0001259D" w14:paraId="51209DD7" w14:textId="77777777" w:rsidTr="000F3EF9">
        <w:trPr>
          <w:trHeight w:val="290"/>
        </w:trPr>
        <w:tc>
          <w:tcPr>
            <w:tcW w:w="11057" w:type="dxa"/>
            <w:gridSpan w:val="11"/>
            <w:tcBorders>
              <w:bottom w:val="single" w:sz="4" w:space="0" w:color="auto"/>
            </w:tcBorders>
            <w:shd w:val="clear" w:color="auto" w:fill="auto"/>
            <w:noWrap/>
            <w:vAlign w:val="bottom"/>
          </w:tcPr>
          <w:p w14:paraId="73099185" w14:textId="2E9ECAEE" w:rsidR="000F3EF9" w:rsidRPr="0001259D" w:rsidRDefault="000F3EF9" w:rsidP="000F3EF9">
            <w:pPr>
              <w:rPr>
                <w:color w:val="000000"/>
              </w:rPr>
            </w:pPr>
            <w:bookmarkStart w:id="3" w:name="RANGE!B2:K29"/>
            <w:r w:rsidRPr="0001259D">
              <w:rPr>
                <w:b/>
                <w:bCs/>
                <w:color w:val="000000"/>
              </w:rPr>
              <w:lastRenderedPageBreak/>
              <w:t xml:space="preserve">Table </w:t>
            </w:r>
            <w:r w:rsidR="00E330A3">
              <w:rPr>
                <w:b/>
                <w:bCs/>
                <w:color w:val="000000"/>
              </w:rPr>
              <w:t>S3</w:t>
            </w:r>
            <w:r w:rsidRPr="0001259D">
              <w:rPr>
                <w:b/>
                <w:bCs/>
                <w:color w:val="000000"/>
              </w:rPr>
              <w:t xml:space="preserve">: Patient-level risk factors for missed Day 1 dosing of </w:t>
            </w:r>
            <w:r>
              <w:rPr>
                <w:b/>
                <w:bCs/>
                <w:color w:val="000000"/>
              </w:rPr>
              <w:t>administer</w:t>
            </w:r>
            <w:r w:rsidRPr="0001259D">
              <w:rPr>
                <w:b/>
                <w:bCs/>
                <w:color w:val="000000"/>
              </w:rPr>
              <w:t xml:space="preserve">ed antimalarials </w:t>
            </w:r>
            <w:r>
              <w:rPr>
                <w:b/>
                <w:bCs/>
                <w:color w:val="000000"/>
              </w:rPr>
              <w:t xml:space="preserve">based on a </w:t>
            </w:r>
            <w:r w:rsidRPr="001A3C00">
              <w:rPr>
                <w:b/>
                <w:bCs/>
                <w:color w:val="000000"/>
              </w:rPr>
              <w:t>24-hour</w:t>
            </w:r>
            <w:r w:rsidRPr="0001259D">
              <w:rPr>
                <w:b/>
                <w:bCs/>
                <w:color w:val="000000"/>
              </w:rPr>
              <w:t xml:space="preserve"> </w:t>
            </w:r>
            <w:r>
              <w:rPr>
                <w:b/>
                <w:bCs/>
                <w:color w:val="000000"/>
              </w:rPr>
              <w:t>delay since admission</w:t>
            </w:r>
            <w:r w:rsidRPr="0001259D">
              <w:rPr>
                <w:b/>
                <w:bCs/>
                <w:color w:val="000000"/>
              </w:rPr>
              <w:t xml:space="preserve"> among </w:t>
            </w:r>
            <w:r w:rsidR="0058316A">
              <w:rPr>
                <w:b/>
                <w:bCs/>
                <w:color w:val="000000"/>
              </w:rPr>
              <w:t xml:space="preserve">72 </w:t>
            </w:r>
            <w:r w:rsidRPr="0001259D">
              <w:rPr>
                <w:b/>
                <w:bCs/>
                <w:color w:val="000000"/>
              </w:rPr>
              <w:t>inpatients with an admitting malaria diagnosis, Uganda, 2014</w:t>
            </w:r>
            <w:bookmarkEnd w:id="3"/>
          </w:p>
        </w:tc>
      </w:tr>
      <w:tr w:rsidR="000F3EF9" w:rsidRPr="0001259D" w14:paraId="17076BA8" w14:textId="77777777" w:rsidTr="000F3EF9">
        <w:trPr>
          <w:trHeight w:val="310"/>
        </w:trPr>
        <w:tc>
          <w:tcPr>
            <w:tcW w:w="11057" w:type="dxa"/>
            <w:gridSpan w:val="11"/>
            <w:tcBorders>
              <w:top w:val="single" w:sz="4" w:space="0" w:color="auto"/>
              <w:bottom w:val="single" w:sz="4" w:space="0" w:color="auto"/>
            </w:tcBorders>
            <w:shd w:val="clear" w:color="auto" w:fill="auto"/>
            <w:noWrap/>
            <w:vAlign w:val="bottom"/>
          </w:tcPr>
          <w:p w14:paraId="6B542B20" w14:textId="77777777" w:rsidR="000F3EF9" w:rsidRPr="0001259D" w:rsidRDefault="000F3EF9" w:rsidP="00D100E6">
            <w:pPr>
              <w:spacing w:before="240"/>
              <w:rPr>
                <w:color w:val="000000"/>
              </w:rPr>
            </w:pPr>
            <w:r w:rsidRPr="0001259D">
              <w:rPr>
                <w:b/>
                <w:bCs/>
                <w:color w:val="000000"/>
              </w:rPr>
              <w:t xml:space="preserve">Missed Day 1 </w:t>
            </w:r>
            <w:r w:rsidRPr="001A3C00">
              <w:rPr>
                <w:b/>
                <w:bCs/>
                <w:color w:val="000000"/>
              </w:rPr>
              <w:t>dosing of antimalarials by 24-hour</w:t>
            </w:r>
            <w:r w:rsidRPr="0001259D">
              <w:rPr>
                <w:b/>
                <w:bCs/>
                <w:color w:val="000000"/>
              </w:rPr>
              <w:t xml:space="preserve"> Day, n (%); (N = 72)</w:t>
            </w:r>
            <w:r>
              <w:rPr>
                <w:b/>
                <w:bCs/>
                <w:color w:val="000000"/>
              </w:rPr>
              <w:t xml:space="preserve"> *</w:t>
            </w:r>
          </w:p>
        </w:tc>
      </w:tr>
      <w:tr w:rsidR="000F3EF9" w:rsidRPr="0001259D" w14:paraId="3B6EF9DA" w14:textId="77777777" w:rsidTr="00C8527B">
        <w:trPr>
          <w:trHeight w:val="310"/>
        </w:trPr>
        <w:tc>
          <w:tcPr>
            <w:tcW w:w="1985" w:type="dxa"/>
            <w:tcBorders>
              <w:top w:val="single" w:sz="4" w:space="0" w:color="auto"/>
              <w:bottom w:val="single" w:sz="4" w:space="0" w:color="auto"/>
            </w:tcBorders>
            <w:shd w:val="clear" w:color="auto" w:fill="auto"/>
            <w:noWrap/>
            <w:vAlign w:val="bottom"/>
            <w:hideMark/>
          </w:tcPr>
          <w:p w14:paraId="12B9B76B" w14:textId="77777777" w:rsidR="000F3EF9" w:rsidRPr="0001259D" w:rsidRDefault="000F3EF9" w:rsidP="00C8527B">
            <w:pPr>
              <w:rPr>
                <w:color w:val="000000"/>
              </w:rPr>
            </w:pPr>
            <w:r w:rsidRPr="0001259D">
              <w:rPr>
                <w:b/>
                <w:bCs/>
                <w:color w:val="000000"/>
              </w:rPr>
              <w:t>Factor</w:t>
            </w:r>
            <w:r w:rsidRPr="0001259D">
              <w:rPr>
                <w:color w:val="000000"/>
              </w:rPr>
              <w:t> </w:t>
            </w:r>
          </w:p>
        </w:tc>
        <w:tc>
          <w:tcPr>
            <w:tcW w:w="3969" w:type="dxa"/>
            <w:gridSpan w:val="4"/>
            <w:tcBorders>
              <w:top w:val="single" w:sz="4" w:space="0" w:color="auto"/>
              <w:bottom w:val="single" w:sz="4" w:space="0" w:color="auto"/>
            </w:tcBorders>
            <w:shd w:val="clear" w:color="auto" w:fill="auto"/>
            <w:noWrap/>
            <w:vAlign w:val="bottom"/>
            <w:hideMark/>
          </w:tcPr>
          <w:p w14:paraId="79BE3DDD" w14:textId="77777777" w:rsidR="000F3EF9" w:rsidRPr="001A3C00" w:rsidRDefault="000F3EF9" w:rsidP="00C8527B">
            <w:pPr>
              <w:rPr>
                <w:b/>
                <w:bCs/>
                <w:color w:val="000000"/>
              </w:rPr>
            </w:pPr>
            <w:r w:rsidRPr="001A3C00">
              <w:rPr>
                <w:b/>
                <w:bCs/>
                <w:color w:val="000000"/>
              </w:rPr>
              <w:t xml:space="preserve">Missed 24-hour Day 1 dosing </w:t>
            </w:r>
          </w:p>
        </w:tc>
        <w:tc>
          <w:tcPr>
            <w:tcW w:w="2497" w:type="dxa"/>
            <w:gridSpan w:val="3"/>
            <w:tcBorders>
              <w:top w:val="single" w:sz="4" w:space="0" w:color="auto"/>
              <w:bottom w:val="single" w:sz="4" w:space="0" w:color="auto"/>
            </w:tcBorders>
            <w:shd w:val="clear" w:color="auto" w:fill="auto"/>
            <w:noWrap/>
            <w:vAlign w:val="bottom"/>
            <w:hideMark/>
          </w:tcPr>
          <w:p w14:paraId="125837C1" w14:textId="77777777" w:rsidR="000F3EF9" w:rsidRPr="0001259D" w:rsidRDefault="000F3EF9" w:rsidP="00C8527B">
            <w:pPr>
              <w:rPr>
                <w:b/>
                <w:bCs/>
                <w:color w:val="000000"/>
              </w:rPr>
            </w:pPr>
            <w:r w:rsidRPr="0001259D">
              <w:rPr>
                <w:b/>
                <w:bCs/>
                <w:color w:val="000000"/>
              </w:rPr>
              <w:t>Crude</w:t>
            </w:r>
            <w:r>
              <w:rPr>
                <w:b/>
                <w:bCs/>
                <w:color w:val="000000"/>
              </w:rPr>
              <w:t xml:space="preserve"> Analysis</w:t>
            </w:r>
            <w:r w:rsidRPr="0001259D">
              <w:rPr>
                <w:b/>
                <w:bCs/>
                <w:color w:val="000000"/>
              </w:rPr>
              <w:t xml:space="preserve"> </w:t>
            </w:r>
            <w:r>
              <w:rPr>
                <w:b/>
                <w:bCs/>
                <w:color w:val="000000"/>
              </w:rPr>
              <w:t xml:space="preserve">       </w:t>
            </w:r>
          </w:p>
        </w:tc>
        <w:tc>
          <w:tcPr>
            <w:tcW w:w="2606" w:type="dxa"/>
            <w:gridSpan w:val="3"/>
            <w:tcBorders>
              <w:top w:val="single" w:sz="4" w:space="0" w:color="auto"/>
              <w:bottom w:val="single" w:sz="4" w:space="0" w:color="auto"/>
            </w:tcBorders>
            <w:shd w:val="clear" w:color="auto" w:fill="auto"/>
            <w:vAlign w:val="bottom"/>
          </w:tcPr>
          <w:p w14:paraId="5D5FB350" w14:textId="77777777" w:rsidR="000F3EF9" w:rsidRPr="0001259D" w:rsidRDefault="000F3EF9" w:rsidP="00C8527B">
            <w:pPr>
              <w:rPr>
                <w:b/>
                <w:bCs/>
                <w:color w:val="000000"/>
              </w:rPr>
            </w:pPr>
            <w:r w:rsidRPr="0001259D">
              <w:rPr>
                <w:b/>
                <w:bCs/>
                <w:color w:val="000000"/>
              </w:rPr>
              <w:t>Adjusted</w:t>
            </w:r>
            <w:r>
              <w:rPr>
                <w:b/>
                <w:bCs/>
                <w:color w:val="000000"/>
              </w:rPr>
              <w:t xml:space="preserve"> Analysis</w:t>
            </w:r>
          </w:p>
        </w:tc>
      </w:tr>
      <w:tr w:rsidR="000F3EF9" w:rsidRPr="0001259D" w14:paraId="40D99EAC" w14:textId="77777777" w:rsidTr="00C8527B">
        <w:trPr>
          <w:trHeight w:val="310"/>
        </w:trPr>
        <w:tc>
          <w:tcPr>
            <w:tcW w:w="1985" w:type="dxa"/>
            <w:shd w:val="clear" w:color="auto" w:fill="auto"/>
            <w:noWrap/>
            <w:vAlign w:val="bottom"/>
            <w:hideMark/>
          </w:tcPr>
          <w:p w14:paraId="2B73E85A" w14:textId="77777777" w:rsidR="000F3EF9" w:rsidRPr="0001259D" w:rsidRDefault="000F3EF9" w:rsidP="00C8527B">
            <w:pPr>
              <w:rPr>
                <w:color w:val="000000"/>
              </w:rPr>
            </w:pPr>
            <w:r w:rsidRPr="0001259D">
              <w:rPr>
                <w:color w:val="000000"/>
              </w:rPr>
              <w:t> </w:t>
            </w:r>
          </w:p>
        </w:tc>
        <w:tc>
          <w:tcPr>
            <w:tcW w:w="1133" w:type="dxa"/>
            <w:tcBorders>
              <w:bottom w:val="single" w:sz="4" w:space="0" w:color="auto"/>
            </w:tcBorders>
            <w:shd w:val="clear" w:color="auto" w:fill="auto"/>
            <w:noWrap/>
            <w:vAlign w:val="bottom"/>
            <w:hideMark/>
          </w:tcPr>
          <w:p w14:paraId="18A59B77" w14:textId="77777777" w:rsidR="000F3EF9" w:rsidRPr="0001259D" w:rsidRDefault="000F3EF9" w:rsidP="00C8527B">
            <w:pPr>
              <w:jc w:val="center"/>
              <w:rPr>
                <w:b/>
                <w:bCs/>
                <w:color w:val="000000"/>
              </w:rPr>
            </w:pPr>
            <w:r w:rsidRPr="0001259D">
              <w:rPr>
                <w:b/>
                <w:bCs/>
                <w:color w:val="000000"/>
                <w:lang w:eastAsia="sw-KE"/>
              </w:rPr>
              <w:t>Yes</w:t>
            </w:r>
          </w:p>
        </w:tc>
        <w:tc>
          <w:tcPr>
            <w:tcW w:w="993" w:type="dxa"/>
            <w:tcBorders>
              <w:bottom w:val="single" w:sz="4" w:space="0" w:color="auto"/>
            </w:tcBorders>
            <w:shd w:val="clear" w:color="auto" w:fill="auto"/>
            <w:noWrap/>
            <w:vAlign w:val="bottom"/>
            <w:hideMark/>
          </w:tcPr>
          <w:p w14:paraId="2449E4BF" w14:textId="77777777" w:rsidR="000F3EF9" w:rsidRPr="0001259D" w:rsidRDefault="000F3EF9" w:rsidP="00C8527B">
            <w:pPr>
              <w:jc w:val="center"/>
              <w:rPr>
                <w:b/>
                <w:bCs/>
                <w:color w:val="000000"/>
              </w:rPr>
            </w:pPr>
            <w:r w:rsidRPr="0001259D">
              <w:rPr>
                <w:b/>
                <w:bCs/>
                <w:color w:val="000000"/>
                <w:lang w:eastAsia="sw-KE"/>
              </w:rPr>
              <w:t>No</w:t>
            </w:r>
          </w:p>
        </w:tc>
        <w:tc>
          <w:tcPr>
            <w:tcW w:w="992" w:type="dxa"/>
            <w:tcBorders>
              <w:bottom w:val="single" w:sz="4" w:space="0" w:color="auto"/>
            </w:tcBorders>
            <w:shd w:val="clear" w:color="auto" w:fill="auto"/>
            <w:noWrap/>
            <w:vAlign w:val="bottom"/>
            <w:hideMark/>
          </w:tcPr>
          <w:p w14:paraId="41D935EC" w14:textId="77777777" w:rsidR="000F3EF9" w:rsidRPr="0001259D" w:rsidRDefault="000F3EF9" w:rsidP="00C8527B">
            <w:pPr>
              <w:jc w:val="center"/>
              <w:rPr>
                <w:b/>
                <w:bCs/>
                <w:color w:val="000000"/>
              </w:rPr>
            </w:pPr>
            <w:r w:rsidRPr="0001259D">
              <w:rPr>
                <w:b/>
                <w:bCs/>
                <w:color w:val="000000"/>
                <w:lang w:eastAsia="sw-KE"/>
              </w:rPr>
              <w:t xml:space="preserve">Total, </w:t>
            </w:r>
            <w:r w:rsidRPr="0001259D">
              <w:rPr>
                <w:b/>
                <w:bCs/>
                <w:color w:val="000000"/>
                <w:sz w:val="20"/>
                <w:szCs w:val="20"/>
                <w:lang w:eastAsia="sw-KE"/>
              </w:rPr>
              <w:t>[% col]</w:t>
            </w:r>
            <w:r>
              <w:rPr>
                <w:b/>
                <w:bCs/>
                <w:color w:val="000000"/>
                <w:sz w:val="20"/>
                <w:szCs w:val="20"/>
                <w:vertAlign w:val="superscript"/>
                <w:lang w:eastAsia="sw-KE"/>
              </w:rPr>
              <w:t>a</w:t>
            </w:r>
          </w:p>
        </w:tc>
        <w:tc>
          <w:tcPr>
            <w:tcW w:w="3011" w:type="dxa"/>
            <w:gridSpan w:val="3"/>
            <w:tcBorders>
              <w:bottom w:val="single" w:sz="4" w:space="0" w:color="auto"/>
            </w:tcBorders>
            <w:shd w:val="clear" w:color="auto" w:fill="auto"/>
            <w:noWrap/>
            <w:vAlign w:val="bottom"/>
            <w:hideMark/>
          </w:tcPr>
          <w:p w14:paraId="44F683F6" w14:textId="77777777" w:rsidR="000F3EF9" w:rsidRPr="0001259D" w:rsidRDefault="000F3EF9" w:rsidP="00C8527B">
            <w:pPr>
              <w:jc w:val="center"/>
              <w:rPr>
                <w:b/>
                <w:bCs/>
                <w:color w:val="000000"/>
              </w:rPr>
            </w:pPr>
            <w:r w:rsidRPr="0001259D">
              <w:rPr>
                <w:b/>
                <w:bCs/>
                <w:color w:val="000000"/>
              </w:rPr>
              <w:t>Crude</w:t>
            </w:r>
          </w:p>
        </w:tc>
        <w:tc>
          <w:tcPr>
            <w:tcW w:w="2943" w:type="dxa"/>
            <w:gridSpan w:val="4"/>
            <w:tcBorders>
              <w:bottom w:val="single" w:sz="4" w:space="0" w:color="auto"/>
            </w:tcBorders>
            <w:shd w:val="clear" w:color="auto" w:fill="auto"/>
            <w:noWrap/>
            <w:vAlign w:val="bottom"/>
            <w:hideMark/>
          </w:tcPr>
          <w:p w14:paraId="40315D6B" w14:textId="77777777" w:rsidR="000F3EF9" w:rsidRPr="0001259D" w:rsidRDefault="000F3EF9" w:rsidP="00C8527B">
            <w:pPr>
              <w:jc w:val="center"/>
              <w:rPr>
                <w:b/>
                <w:bCs/>
                <w:color w:val="000000"/>
              </w:rPr>
            </w:pPr>
            <w:r w:rsidRPr="0001259D">
              <w:rPr>
                <w:b/>
                <w:bCs/>
                <w:color w:val="000000"/>
              </w:rPr>
              <w:t>Adjusted</w:t>
            </w:r>
          </w:p>
        </w:tc>
      </w:tr>
      <w:tr w:rsidR="000F3EF9" w:rsidRPr="0001259D" w14:paraId="47B9B7D6" w14:textId="77777777" w:rsidTr="00C8527B">
        <w:trPr>
          <w:trHeight w:val="310"/>
        </w:trPr>
        <w:tc>
          <w:tcPr>
            <w:tcW w:w="1985" w:type="dxa"/>
            <w:shd w:val="clear" w:color="auto" w:fill="auto"/>
            <w:noWrap/>
            <w:vAlign w:val="bottom"/>
            <w:hideMark/>
          </w:tcPr>
          <w:p w14:paraId="77A90D4A" w14:textId="77777777" w:rsidR="000F3EF9" w:rsidRPr="0001259D" w:rsidRDefault="000F3EF9" w:rsidP="00C8527B">
            <w:pPr>
              <w:rPr>
                <w:color w:val="000000"/>
              </w:rPr>
            </w:pPr>
            <w:r w:rsidRPr="0001259D">
              <w:rPr>
                <w:color w:val="000000"/>
              </w:rPr>
              <w:t> </w:t>
            </w:r>
          </w:p>
        </w:tc>
        <w:tc>
          <w:tcPr>
            <w:tcW w:w="1133" w:type="dxa"/>
            <w:tcBorders>
              <w:top w:val="single" w:sz="4" w:space="0" w:color="auto"/>
            </w:tcBorders>
            <w:shd w:val="clear" w:color="auto" w:fill="auto"/>
            <w:noWrap/>
            <w:vAlign w:val="bottom"/>
            <w:hideMark/>
          </w:tcPr>
          <w:p w14:paraId="2B6FC3CC" w14:textId="77777777" w:rsidR="000F3EF9" w:rsidRPr="0001259D" w:rsidRDefault="000F3EF9" w:rsidP="00C8527B">
            <w:pPr>
              <w:jc w:val="center"/>
              <w:rPr>
                <w:b/>
                <w:bCs/>
                <w:color w:val="000000"/>
              </w:rPr>
            </w:pPr>
            <w:r w:rsidRPr="0001259D">
              <w:rPr>
                <w:b/>
                <w:bCs/>
                <w:color w:val="000000"/>
              </w:rPr>
              <w:t> </w:t>
            </w:r>
          </w:p>
        </w:tc>
        <w:tc>
          <w:tcPr>
            <w:tcW w:w="993" w:type="dxa"/>
            <w:tcBorders>
              <w:top w:val="single" w:sz="4" w:space="0" w:color="auto"/>
            </w:tcBorders>
            <w:shd w:val="clear" w:color="auto" w:fill="auto"/>
            <w:noWrap/>
            <w:vAlign w:val="bottom"/>
            <w:hideMark/>
          </w:tcPr>
          <w:p w14:paraId="79B742F2" w14:textId="77777777" w:rsidR="000F3EF9" w:rsidRPr="0001259D" w:rsidRDefault="000F3EF9" w:rsidP="00C8527B">
            <w:pPr>
              <w:jc w:val="center"/>
              <w:rPr>
                <w:color w:val="000000"/>
              </w:rPr>
            </w:pPr>
            <w:r w:rsidRPr="0001259D">
              <w:rPr>
                <w:color w:val="000000"/>
              </w:rPr>
              <w:t> </w:t>
            </w:r>
          </w:p>
        </w:tc>
        <w:tc>
          <w:tcPr>
            <w:tcW w:w="992" w:type="dxa"/>
            <w:tcBorders>
              <w:top w:val="single" w:sz="4" w:space="0" w:color="auto"/>
            </w:tcBorders>
            <w:shd w:val="clear" w:color="auto" w:fill="auto"/>
            <w:noWrap/>
            <w:vAlign w:val="bottom"/>
            <w:hideMark/>
          </w:tcPr>
          <w:p w14:paraId="069035F4" w14:textId="77777777" w:rsidR="000F3EF9" w:rsidRPr="0001259D" w:rsidRDefault="000F3EF9" w:rsidP="00C8527B">
            <w:pPr>
              <w:jc w:val="center"/>
              <w:rPr>
                <w:color w:val="000000"/>
              </w:rPr>
            </w:pPr>
            <w:r w:rsidRPr="0001259D">
              <w:rPr>
                <w:color w:val="000000"/>
              </w:rPr>
              <w:t> </w:t>
            </w:r>
          </w:p>
        </w:tc>
        <w:tc>
          <w:tcPr>
            <w:tcW w:w="851" w:type="dxa"/>
            <w:tcBorders>
              <w:top w:val="single" w:sz="4" w:space="0" w:color="auto"/>
              <w:bottom w:val="single" w:sz="4" w:space="0" w:color="auto"/>
            </w:tcBorders>
            <w:shd w:val="clear" w:color="auto" w:fill="auto"/>
            <w:noWrap/>
            <w:vAlign w:val="bottom"/>
            <w:hideMark/>
          </w:tcPr>
          <w:p w14:paraId="657284D1" w14:textId="77777777" w:rsidR="000F3EF9" w:rsidRPr="0001259D" w:rsidRDefault="000F3EF9" w:rsidP="00C8527B">
            <w:pPr>
              <w:jc w:val="center"/>
              <w:rPr>
                <w:color w:val="000000"/>
              </w:rPr>
            </w:pPr>
            <w:r w:rsidRPr="0001259D">
              <w:rPr>
                <w:color w:val="000000"/>
              </w:rPr>
              <w:t>OR</w:t>
            </w:r>
            <w:r w:rsidRPr="00530061">
              <w:rPr>
                <w:color w:val="000000"/>
                <w:sz w:val="20"/>
                <w:szCs w:val="20"/>
                <w:vertAlign w:val="superscript"/>
              </w:rPr>
              <w:t>b</w:t>
            </w:r>
          </w:p>
        </w:tc>
        <w:tc>
          <w:tcPr>
            <w:tcW w:w="1168" w:type="dxa"/>
            <w:tcBorders>
              <w:top w:val="single" w:sz="4" w:space="0" w:color="auto"/>
              <w:bottom w:val="single" w:sz="4" w:space="0" w:color="auto"/>
            </w:tcBorders>
            <w:shd w:val="clear" w:color="auto" w:fill="auto"/>
            <w:noWrap/>
            <w:vAlign w:val="bottom"/>
            <w:hideMark/>
          </w:tcPr>
          <w:p w14:paraId="755E2216" w14:textId="77777777" w:rsidR="000F3EF9" w:rsidRPr="0001259D" w:rsidRDefault="000F3EF9" w:rsidP="00C8527B">
            <w:pPr>
              <w:jc w:val="center"/>
              <w:rPr>
                <w:color w:val="000000"/>
              </w:rPr>
            </w:pPr>
            <w:r w:rsidRPr="0001259D">
              <w:rPr>
                <w:color w:val="000000"/>
              </w:rPr>
              <w:t>95% for CI</w:t>
            </w:r>
          </w:p>
        </w:tc>
        <w:tc>
          <w:tcPr>
            <w:tcW w:w="992" w:type="dxa"/>
            <w:tcBorders>
              <w:top w:val="single" w:sz="4" w:space="0" w:color="auto"/>
              <w:bottom w:val="single" w:sz="4" w:space="0" w:color="auto"/>
            </w:tcBorders>
            <w:shd w:val="clear" w:color="auto" w:fill="auto"/>
            <w:noWrap/>
            <w:vAlign w:val="bottom"/>
            <w:hideMark/>
          </w:tcPr>
          <w:p w14:paraId="374E8FDE" w14:textId="77777777" w:rsidR="000F3EF9" w:rsidRPr="0001259D" w:rsidRDefault="000F3EF9" w:rsidP="00C8527B">
            <w:pPr>
              <w:jc w:val="center"/>
              <w:rPr>
                <w:color w:val="000000"/>
              </w:rPr>
            </w:pPr>
            <w:r w:rsidRPr="0001259D">
              <w:rPr>
                <w:i/>
                <w:iCs/>
                <w:color w:val="000000"/>
              </w:rPr>
              <w:t>P</w:t>
            </w:r>
            <w:r w:rsidRPr="0001259D">
              <w:rPr>
                <w:color w:val="000000"/>
              </w:rPr>
              <w:t>-value</w:t>
            </w:r>
          </w:p>
        </w:tc>
        <w:tc>
          <w:tcPr>
            <w:tcW w:w="675" w:type="dxa"/>
            <w:gridSpan w:val="2"/>
            <w:tcBorders>
              <w:top w:val="single" w:sz="4" w:space="0" w:color="auto"/>
              <w:bottom w:val="single" w:sz="4" w:space="0" w:color="auto"/>
            </w:tcBorders>
            <w:shd w:val="clear" w:color="auto" w:fill="auto"/>
            <w:noWrap/>
            <w:vAlign w:val="bottom"/>
            <w:hideMark/>
          </w:tcPr>
          <w:p w14:paraId="5BF20473" w14:textId="77777777" w:rsidR="000F3EF9" w:rsidRPr="0001259D" w:rsidRDefault="000F3EF9" w:rsidP="00C8527B">
            <w:pPr>
              <w:jc w:val="center"/>
              <w:rPr>
                <w:color w:val="000000"/>
              </w:rPr>
            </w:pPr>
            <w:r w:rsidRPr="0001259D">
              <w:rPr>
                <w:color w:val="000000"/>
              </w:rPr>
              <w:t>OR</w:t>
            </w:r>
            <w:r w:rsidRPr="00530061">
              <w:rPr>
                <w:color w:val="000000"/>
                <w:sz w:val="20"/>
                <w:szCs w:val="20"/>
                <w:vertAlign w:val="superscript"/>
              </w:rPr>
              <w:t>b</w:t>
            </w:r>
          </w:p>
        </w:tc>
        <w:tc>
          <w:tcPr>
            <w:tcW w:w="1276" w:type="dxa"/>
            <w:tcBorders>
              <w:top w:val="single" w:sz="4" w:space="0" w:color="auto"/>
              <w:bottom w:val="single" w:sz="4" w:space="0" w:color="auto"/>
            </w:tcBorders>
            <w:shd w:val="clear" w:color="auto" w:fill="auto"/>
            <w:noWrap/>
            <w:vAlign w:val="bottom"/>
            <w:hideMark/>
          </w:tcPr>
          <w:p w14:paraId="6EA19095" w14:textId="77777777" w:rsidR="000F3EF9" w:rsidRPr="0001259D" w:rsidRDefault="000F3EF9" w:rsidP="00C8527B">
            <w:pPr>
              <w:jc w:val="center"/>
              <w:rPr>
                <w:color w:val="000000"/>
              </w:rPr>
            </w:pPr>
            <w:r w:rsidRPr="0001259D">
              <w:rPr>
                <w:color w:val="000000"/>
              </w:rPr>
              <w:t>95% for CI</w:t>
            </w:r>
          </w:p>
        </w:tc>
        <w:tc>
          <w:tcPr>
            <w:tcW w:w="992" w:type="dxa"/>
            <w:tcBorders>
              <w:top w:val="single" w:sz="4" w:space="0" w:color="auto"/>
              <w:bottom w:val="single" w:sz="4" w:space="0" w:color="auto"/>
            </w:tcBorders>
            <w:shd w:val="clear" w:color="auto" w:fill="auto"/>
            <w:noWrap/>
            <w:vAlign w:val="bottom"/>
            <w:hideMark/>
          </w:tcPr>
          <w:p w14:paraId="4734980B" w14:textId="77777777" w:rsidR="000F3EF9" w:rsidRPr="0001259D" w:rsidRDefault="000F3EF9" w:rsidP="00C8527B">
            <w:pPr>
              <w:jc w:val="center"/>
              <w:rPr>
                <w:color w:val="000000"/>
              </w:rPr>
            </w:pPr>
            <w:r w:rsidRPr="0001259D">
              <w:rPr>
                <w:i/>
                <w:iCs/>
                <w:color w:val="000000"/>
              </w:rPr>
              <w:t>P</w:t>
            </w:r>
            <w:r w:rsidRPr="0001259D">
              <w:rPr>
                <w:color w:val="000000"/>
              </w:rPr>
              <w:t>-value</w:t>
            </w:r>
          </w:p>
        </w:tc>
      </w:tr>
      <w:tr w:rsidR="000F3EF9" w:rsidRPr="0001259D" w14:paraId="53EC920F" w14:textId="77777777" w:rsidTr="00C8527B">
        <w:trPr>
          <w:trHeight w:val="290"/>
        </w:trPr>
        <w:tc>
          <w:tcPr>
            <w:tcW w:w="4111" w:type="dxa"/>
            <w:gridSpan w:val="3"/>
            <w:shd w:val="clear" w:color="auto" w:fill="auto"/>
            <w:noWrap/>
            <w:vAlign w:val="bottom"/>
            <w:hideMark/>
          </w:tcPr>
          <w:p w14:paraId="3ACE5E6A" w14:textId="77777777" w:rsidR="000F3EF9" w:rsidRPr="00B47C84" w:rsidRDefault="000F3EF9" w:rsidP="00C8527B">
            <w:pPr>
              <w:rPr>
                <w:color w:val="000000"/>
              </w:rPr>
            </w:pPr>
            <w:r w:rsidRPr="00B47C84">
              <w:rPr>
                <w:color w:val="000000"/>
              </w:rPr>
              <w:t xml:space="preserve">Antiretroviral therapy use </w:t>
            </w:r>
          </w:p>
        </w:tc>
        <w:tc>
          <w:tcPr>
            <w:tcW w:w="992" w:type="dxa"/>
            <w:shd w:val="clear" w:color="auto" w:fill="auto"/>
            <w:noWrap/>
            <w:vAlign w:val="bottom"/>
            <w:hideMark/>
          </w:tcPr>
          <w:p w14:paraId="1A08E1E6" w14:textId="77777777" w:rsidR="000F3EF9" w:rsidRPr="00B47C84" w:rsidRDefault="000F3EF9" w:rsidP="00C8527B">
            <w:pPr>
              <w:jc w:val="center"/>
              <w:rPr>
                <w:color w:val="000000"/>
              </w:rPr>
            </w:pPr>
            <w:r w:rsidRPr="00B47C84">
              <w:rPr>
                <w:color w:val="000000"/>
              </w:rPr>
              <w:t> </w:t>
            </w:r>
          </w:p>
        </w:tc>
        <w:tc>
          <w:tcPr>
            <w:tcW w:w="851" w:type="dxa"/>
            <w:tcBorders>
              <w:top w:val="single" w:sz="4" w:space="0" w:color="auto"/>
            </w:tcBorders>
            <w:shd w:val="clear" w:color="auto" w:fill="auto"/>
            <w:noWrap/>
            <w:vAlign w:val="bottom"/>
            <w:hideMark/>
          </w:tcPr>
          <w:p w14:paraId="61CF02C7" w14:textId="77777777" w:rsidR="000F3EF9" w:rsidRPr="00B47C84" w:rsidRDefault="000F3EF9" w:rsidP="00C8527B">
            <w:pPr>
              <w:jc w:val="center"/>
              <w:rPr>
                <w:color w:val="000000"/>
              </w:rPr>
            </w:pPr>
            <w:r w:rsidRPr="00B47C84">
              <w:rPr>
                <w:color w:val="000000"/>
              </w:rPr>
              <w:t> </w:t>
            </w:r>
          </w:p>
        </w:tc>
        <w:tc>
          <w:tcPr>
            <w:tcW w:w="1168" w:type="dxa"/>
            <w:tcBorders>
              <w:top w:val="single" w:sz="4" w:space="0" w:color="auto"/>
            </w:tcBorders>
            <w:shd w:val="clear" w:color="auto" w:fill="auto"/>
            <w:noWrap/>
            <w:vAlign w:val="bottom"/>
            <w:hideMark/>
          </w:tcPr>
          <w:p w14:paraId="5DAA7E68" w14:textId="77777777" w:rsidR="000F3EF9" w:rsidRPr="0001259D" w:rsidRDefault="000F3EF9" w:rsidP="00C8527B">
            <w:pPr>
              <w:jc w:val="center"/>
              <w:rPr>
                <w:color w:val="000000"/>
              </w:rPr>
            </w:pPr>
            <w:r w:rsidRPr="0001259D">
              <w:rPr>
                <w:color w:val="000000"/>
              </w:rPr>
              <w:t> </w:t>
            </w:r>
          </w:p>
        </w:tc>
        <w:tc>
          <w:tcPr>
            <w:tcW w:w="992" w:type="dxa"/>
            <w:tcBorders>
              <w:top w:val="single" w:sz="4" w:space="0" w:color="auto"/>
            </w:tcBorders>
            <w:shd w:val="clear" w:color="auto" w:fill="auto"/>
            <w:noWrap/>
            <w:vAlign w:val="bottom"/>
            <w:hideMark/>
          </w:tcPr>
          <w:p w14:paraId="70C04E1F" w14:textId="77777777" w:rsidR="000F3EF9" w:rsidRPr="0001259D" w:rsidRDefault="000F3EF9" w:rsidP="00C8527B">
            <w:pPr>
              <w:jc w:val="center"/>
              <w:rPr>
                <w:color w:val="000000"/>
              </w:rPr>
            </w:pPr>
            <w:r w:rsidRPr="0001259D">
              <w:rPr>
                <w:color w:val="000000"/>
              </w:rPr>
              <w:t> </w:t>
            </w:r>
          </w:p>
        </w:tc>
        <w:tc>
          <w:tcPr>
            <w:tcW w:w="675" w:type="dxa"/>
            <w:gridSpan w:val="2"/>
            <w:tcBorders>
              <w:top w:val="single" w:sz="4" w:space="0" w:color="auto"/>
            </w:tcBorders>
            <w:shd w:val="clear" w:color="auto" w:fill="auto"/>
            <w:noWrap/>
            <w:vAlign w:val="bottom"/>
            <w:hideMark/>
          </w:tcPr>
          <w:p w14:paraId="1C81DC26" w14:textId="77777777" w:rsidR="000F3EF9" w:rsidRPr="0001259D" w:rsidRDefault="000F3EF9" w:rsidP="00C8527B">
            <w:pPr>
              <w:jc w:val="center"/>
              <w:rPr>
                <w:color w:val="000000"/>
              </w:rPr>
            </w:pPr>
            <w:r w:rsidRPr="0001259D">
              <w:rPr>
                <w:color w:val="000000"/>
              </w:rPr>
              <w:t> </w:t>
            </w:r>
          </w:p>
        </w:tc>
        <w:tc>
          <w:tcPr>
            <w:tcW w:w="1276" w:type="dxa"/>
            <w:tcBorders>
              <w:top w:val="single" w:sz="4" w:space="0" w:color="auto"/>
            </w:tcBorders>
            <w:shd w:val="clear" w:color="auto" w:fill="auto"/>
            <w:noWrap/>
            <w:vAlign w:val="bottom"/>
            <w:hideMark/>
          </w:tcPr>
          <w:p w14:paraId="3CE74C09" w14:textId="77777777" w:rsidR="000F3EF9" w:rsidRPr="0001259D" w:rsidRDefault="000F3EF9" w:rsidP="00C8527B">
            <w:pPr>
              <w:jc w:val="center"/>
              <w:rPr>
                <w:color w:val="000000"/>
              </w:rPr>
            </w:pPr>
            <w:r w:rsidRPr="0001259D">
              <w:rPr>
                <w:color w:val="000000"/>
              </w:rPr>
              <w:t> </w:t>
            </w:r>
          </w:p>
        </w:tc>
        <w:tc>
          <w:tcPr>
            <w:tcW w:w="992" w:type="dxa"/>
            <w:tcBorders>
              <w:top w:val="single" w:sz="4" w:space="0" w:color="auto"/>
            </w:tcBorders>
            <w:shd w:val="clear" w:color="auto" w:fill="auto"/>
            <w:noWrap/>
            <w:vAlign w:val="bottom"/>
            <w:hideMark/>
          </w:tcPr>
          <w:p w14:paraId="105CD1E2" w14:textId="77777777" w:rsidR="000F3EF9" w:rsidRPr="0001259D" w:rsidRDefault="000F3EF9" w:rsidP="00C8527B">
            <w:pPr>
              <w:jc w:val="center"/>
              <w:rPr>
                <w:color w:val="000000"/>
              </w:rPr>
            </w:pPr>
            <w:r w:rsidRPr="0001259D">
              <w:rPr>
                <w:color w:val="000000"/>
              </w:rPr>
              <w:t> </w:t>
            </w:r>
          </w:p>
        </w:tc>
      </w:tr>
      <w:tr w:rsidR="000F3EF9" w:rsidRPr="0001259D" w14:paraId="01866B2B" w14:textId="77777777" w:rsidTr="00C8527B">
        <w:trPr>
          <w:trHeight w:val="290"/>
        </w:trPr>
        <w:tc>
          <w:tcPr>
            <w:tcW w:w="1985" w:type="dxa"/>
            <w:shd w:val="clear" w:color="auto" w:fill="auto"/>
            <w:noWrap/>
            <w:vAlign w:val="bottom"/>
            <w:hideMark/>
          </w:tcPr>
          <w:p w14:paraId="35AC23D0" w14:textId="77777777" w:rsidR="000F3EF9" w:rsidRPr="0001259D" w:rsidRDefault="000F3EF9" w:rsidP="00C8527B">
            <w:pPr>
              <w:rPr>
                <w:color w:val="000000"/>
              </w:rPr>
            </w:pPr>
            <w:r>
              <w:rPr>
                <w:color w:val="000000"/>
              </w:rPr>
              <w:t xml:space="preserve">   </w:t>
            </w:r>
            <w:r w:rsidRPr="0001259D">
              <w:rPr>
                <w:color w:val="000000"/>
              </w:rPr>
              <w:t>No</w:t>
            </w:r>
          </w:p>
        </w:tc>
        <w:tc>
          <w:tcPr>
            <w:tcW w:w="1133" w:type="dxa"/>
            <w:shd w:val="clear" w:color="auto" w:fill="auto"/>
            <w:noWrap/>
            <w:vAlign w:val="bottom"/>
            <w:hideMark/>
          </w:tcPr>
          <w:p w14:paraId="27E6BEA7" w14:textId="5B83730A" w:rsidR="000F3EF9" w:rsidRPr="001C0AED" w:rsidRDefault="000F3EF9" w:rsidP="00C8527B">
            <w:pPr>
              <w:jc w:val="right"/>
              <w:rPr>
                <w:color w:val="000000"/>
              </w:rPr>
            </w:pPr>
            <w:r w:rsidRPr="001C0AED">
              <w:rPr>
                <w:color w:val="000000"/>
              </w:rPr>
              <w:t>11 (</w:t>
            </w:r>
            <w:r w:rsidR="00133794" w:rsidRPr="001C0AED">
              <w:rPr>
                <w:color w:val="000000"/>
              </w:rPr>
              <w:t xml:space="preserve">  </w:t>
            </w:r>
            <w:r w:rsidRPr="001C0AED">
              <w:rPr>
                <w:color w:val="000000"/>
              </w:rPr>
              <w:t>6)</w:t>
            </w:r>
          </w:p>
        </w:tc>
        <w:tc>
          <w:tcPr>
            <w:tcW w:w="993" w:type="dxa"/>
            <w:shd w:val="clear" w:color="auto" w:fill="auto"/>
            <w:noWrap/>
            <w:vAlign w:val="bottom"/>
            <w:hideMark/>
          </w:tcPr>
          <w:p w14:paraId="5A2CC935" w14:textId="77777777" w:rsidR="000F3EF9" w:rsidRPr="001C0AED" w:rsidRDefault="000F3EF9" w:rsidP="00C8527B">
            <w:pPr>
              <w:jc w:val="right"/>
              <w:rPr>
                <w:color w:val="000000"/>
              </w:rPr>
            </w:pPr>
            <w:r w:rsidRPr="001C0AED">
              <w:rPr>
                <w:color w:val="000000"/>
              </w:rPr>
              <w:t>52 (94)</w:t>
            </w:r>
          </w:p>
        </w:tc>
        <w:tc>
          <w:tcPr>
            <w:tcW w:w="992" w:type="dxa"/>
            <w:shd w:val="clear" w:color="auto" w:fill="auto"/>
            <w:noWrap/>
            <w:vAlign w:val="bottom"/>
            <w:hideMark/>
          </w:tcPr>
          <w:p w14:paraId="032FED78" w14:textId="77777777" w:rsidR="000F3EF9" w:rsidRPr="00B47C84" w:rsidRDefault="000F3EF9" w:rsidP="00C8527B">
            <w:pPr>
              <w:jc w:val="right"/>
              <w:rPr>
                <w:color w:val="000000"/>
              </w:rPr>
            </w:pPr>
            <w:r w:rsidRPr="00B47C84">
              <w:rPr>
                <w:color w:val="000000"/>
              </w:rPr>
              <w:t>63 [88]</w:t>
            </w:r>
          </w:p>
        </w:tc>
        <w:tc>
          <w:tcPr>
            <w:tcW w:w="851" w:type="dxa"/>
            <w:shd w:val="clear" w:color="auto" w:fill="auto"/>
            <w:noWrap/>
            <w:vAlign w:val="bottom"/>
            <w:hideMark/>
          </w:tcPr>
          <w:p w14:paraId="60B5C7B1" w14:textId="77777777" w:rsidR="000F3EF9" w:rsidRPr="00B47C84" w:rsidRDefault="000F3EF9" w:rsidP="00C8527B">
            <w:pPr>
              <w:jc w:val="center"/>
              <w:rPr>
                <w:color w:val="000000"/>
              </w:rPr>
            </w:pPr>
            <w:r w:rsidRPr="00B47C84">
              <w:rPr>
                <w:color w:val="000000"/>
              </w:rPr>
              <w:t>1.0</w:t>
            </w:r>
          </w:p>
        </w:tc>
        <w:tc>
          <w:tcPr>
            <w:tcW w:w="1168" w:type="dxa"/>
            <w:shd w:val="clear" w:color="auto" w:fill="auto"/>
            <w:noWrap/>
            <w:vAlign w:val="bottom"/>
            <w:hideMark/>
          </w:tcPr>
          <w:p w14:paraId="38BACCDC" w14:textId="77777777" w:rsidR="000F3EF9" w:rsidRPr="002408B7" w:rsidRDefault="000F3EF9" w:rsidP="00C8527B">
            <w:pPr>
              <w:jc w:val="center"/>
              <w:rPr>
                <w:color w:val="000000"/>
              </w:rPr>
            </w:pPr>
            <w:r w:rsidRPr="002408B7">
              <w:rPr>
                <w:color w:val="000000"/>
              </w:rPr>
              <w:t> </w:t>
            </w:r>
          </w:p>
        </w:tc>
        <w:tc>
          <w:tcPr>
            <w:tcW w:w="992" w:type="dxa"/>
            <w:shd w:val="clear" w:color="auto" w:fill="auto"/>
            <w:noWrap/>
            <w:vAlign w:val="bottom"/>
            <w:hideMark/>
          </w:tcPr>
          <w:p w14:paraId="7151F28E" w14:textId="77777777" w:rsidR="000F3EF9" w:rsidRPr="002408B7" w:rsidRDefault="000F3EF9" w:rsidP="00C8527B">
            <w:pPr>
              <w:jc w:val="center"/>
              <w:rPr>
                <w:color w:val="000000"/>
              </w:rPr>
            </w:pPr>
            <w:r w:rsidRPr="002408B7">
              <w:rPr>
                <w:color w:val="000000"/>
              </w:rPr>
              <w:t> </w:t>
            </w:r>
          </w:p>
        </w:tc>
        <w:tc>
          <w:tcPr>
            <w:tcW w:w="675" w:type="dxa"/>
            <w:gridSpan w:val="2"/>
            <w:shd w:val="clear" w:color="auto" w:fill="auto"/>
            <w:noWrap/>
            <w:vAlign w:val="bottom"/>
            <w:hideMark/>
          </w:tcPr>
          <w:p w14:paraId="6FD31B3B" w14:textId="77777777" w:rsidR="000F3EF9" w:rsidRPr="0001259D" w:rsidRDefault="000F3EF9" w:rsidP="00C8527B">
            <w:pPr>
              <w:jc w:val="center"/>
              <w:rPr>
                <w:color w:val="000000"/>
              </w:rPr>
            </w:pPr>
            <w:r w:rsidRPr="0001259D">
              <w:rPr>
                <w:color w:val="000000"/>
              </w:rPr>
              <w:t>1.0</w:t>
            </w:r>
          </w:p>
        </w:tc>
        <w:tc>
          <w:tcPr>
            <w:tcW w:w="1276" w:type="dxa"/>
            <w:shd w:val="clear" w:color="auto" w:fill="auto"/>
            <w:noWrap/>
            <w:vAlign w:val="bottom"/>
            <w:hideMark/>
          </w:tcPr>
          <w:p w14:paraId="10C8AB23" w14:textId="77777777" w:rsidR="000F3EF9" w:rsidRPr="0001259D" w:rsidRDefault="000F3EF9" w:rsidP="00C8527B">
            <w:pPr>
              <w:jc w:val="center"/>
              <w:rPr>
                <w:color w:val="000000"/>
              </w:rPr>
            </w:pPr>
            <w:r w:rsidRPr="0001259D">
              <w:rPr>
                <w:color w:val="000000"/>
              </w:rPr>
              <w:t> </w:t>
            </w:r>
          </w:p>
        </w:tc>
        <w:tc>
          <w:tcPr>
            <w:tcW w:w="992" w:type="dxa"/>
            <w:shd w:val="clear" w:color="auto" w:fill="auto"/>
            <w:noWrap/>
            <w:vAlign w:val="bottom"/>
            <w:hideMark/>
          </w:tcPr>
          <w:p w14:paraId="7D5A0533" w14:textId="77777777" w:rsidR="000F3EF9" w:rsidRPr="0001259D" w:rsidRDefault="000F3EF9" w:rsidP="00C8527B">
            <w:pPr>
              <w:jc w:val="center"/>
              <w:rPr>
                <w:color w:val="000000"/>
              </w:rPr>
            </w:pPr>
            <w:r w:rsidRPr="0001259D">
              <w:rPr>
                <w:color w:val="000000"/>
              </w:rPr>
              <w:t> </w:t>
            </w:r>
          </w:p>
        </w:tc>
      </w:tr>
      <w:tr w:rsidR="000F3EF9" w:rsidRPr="0001259D" w14:paraId="2FD81A9F" w14:textId="77777777" w:rsidTr="00C8527B">
        <w:trPr>
          <w:trHeight w:val="290"/>
        </w:trPr>
        <w:tc>
          <w:tcPr>
            <w:tcW w:w="1985" w:type="dxa"/>
            <w:shd w:val="clear" w:color="auto" w:fill="auto"/>
            <w:noWrap/>
            <w:vAlign w:val="bottom"/>
            <w:hideMark/>
          </w:tcPr>
          <w:p w14:paraId="1CCA0AFE" w14:textId="77777777" w:rsidR="000F3EF9" w:rsidRPr="0001259D" w:rsidRDefault="000F3EF9" w:rsidP="00C8527B">
            <w:pPr>
              <w:rPr>
                <w:color w:val="000000"/>
              </w:rPr>
            </w:pPr>
            <w:r>
              <w:rPr>
                <w:color w:val="000000"/>
              </w:rPr>
              <w:t xml:space="preserve">   </w:t>
            </w:r>
            <w:r w:rsidRPr="0001259D">
              <w:rPr>
                <w:color w:val="000000"/>
              </w:rPr>
              <w:t>Yes</w:t>
            </w:r>
          </w:p>
        </w:tc>
        <w:tc>
          <w:tcPr>
            <w:tcW w:w="1133" w:type="dxa"/>
            <w:shd w:val="clear" w:color="auto" w:fill="auto"/>
            <w:noWrap/>
            <w:vAlign w:val="bottom"/>
            <w:hideMark/>
          </w:tcPr>
          <w:p w14:paraId="0E1478DC" w14:textId="77777777" w:rsidR="000F3EF9" w:rsidRPr="00B47C84" w:rsidRDefault="000F3EF9" w:rsidP="00C8527B">
            <w:pPr>
              <w:jc w:val="right"/>
              <w:rPr>
                <w:color w:val="000000"/>
              </w:rPr>
            </w:pPr>
            <w:r w:rsidRPr="00B47C84">
              <w:rPr>
                <w:color w:val="000000"/>
              </w:rPr>
              <w:t>3 (24)</w:t>
            </w:r>
          </w:p>
        </w:tc>
        <w:tc>
          <w:tcPr>
            <w:tcW w:w="993" w:type="dxa"/>
            <w:shd w:val="clear" w:color="auto" w:fill="auto"/>
            <w:noWrap/>
            <w:vAlign w:val="bottom"/>
            <w:hideMark/>
          </w:tcPr>
          <w:p w14:paraId="426D52F2" w14:textId="77777777" w:rsidR="000F3EF9" w:rsidRPr="00B47C84" w:rsidRDefault="000F3EF9" w:rsidP="00C8527B">
            <w:pPr>
              <w:jc w:val="right"/>
              <w:rPr>
                <w:color w:val="000000"/>
              </w:rPr>
            </w:pPr>
            <w:r w:rsidRPr="00B47C84">
              <w:rPr>
                <w:color w:val="000000"/>
              </w:rPr>
              <w:t>6 (76)</w:t>
            </w:r>
          </w:p>
        </w:tc>
        <w:tc>
          <w:tcPr>
            <w:tcW w:w="992" w:type="dxa"/>
            <w:shd w:val="clear" w:color="auto" w:fill="auto"/>
            <w:noWrap/>
            <w:vAlign w:val="bottom"/>
            <w:hideMark/>
          </w:tcPr>
          <w:p w14:paraId="7713E6E3" w14:textId="77777777" w:rsidR="000F3EF9" w:rsidRPr="00B47C84" w:rsidRDefault="000F3EF9" w:rsidP="00C8527B">
            <w:pPr>
              <w:jc w:val="right"/>
              <w:rPr>
                <w:color w:val="000000"/>
              </w:rPr>
            </w:pPr>
            <w:r w:rsidRPr="00B47C84">
              <w:rPr>
                <w:color w:val="000000"/>
              </w:rPr>
              <w:t>9 [12]</w:t>
            </w:r>
          </w:p>
        </w:tc>
        <w:tc>
          <w:tcPr>
            <w:tcW w:w="851" w:type="dxa"/>
            <w:shd w:val="clear" w:color="auto" w:fill="auto"/>
            <w:noWrap/>
            <w:vAlign w:val="bottom"/>
            <w:hideMark/>
          </w:tcPr>
          <w:p w14:paraId="518D9A3C" w14:textId="77777777" w:rsidR="000F3EF9" w:rsidRPr="00B47C84" w:rsidRDefault="000F3EF9" w:rsidP="00C8527B">
            <w:pPr>
              <w:jc w:val="center"/>
              <w:rPr>
                <w:color w:val="000000"/>
              </w:rPr>
            </w:pPr>
            <w:r w:rsidRPr="00B47C84">
              <w:rPr>
                <w:color w:val="000000"/>
              </w:rPr>
              <w:t>2.4</w:t>
            </w:r>
          </w:p>
        </w:tc>
        <w:tc>
          <w:tcPr>
            <w:tcW w:w="1168" w:type="dxa"/>
            <w:shd w:val="clear" w:color="auto" w:fill="auto"/>
            <w:noWrap/>
            <w:vAlign w:val="bottom"/>
            <w:hideMark/>
          </w:tcPr>
          <w:p w14:paraId="4062CEBB" w14:textId="77777777" w:rsidR="000F3EF9" w:rsidRPr="002408B7" w:rsidRDefault="000F3EF9" w:rsidP="00C8527B">
            <w:pPr>
              <w:jc w:val="center"/>
              <w:rPr>
                <w:color w:val="000000"/>
              </w:rPr>
            </w:pPr>
            <w:r w:rsidRPr="002408B7">
              <w:rPr>
                <w:color w:val="000000"/>
              </w:rPr>
              <w:t>0.51-10.9</w:t>
            </w:r>
          </w:p>
        </w:tc>
        <w:tc>
          <w:tcPr>
            <w:tcW w:w="992" w:type="dxa"/>
            <w:shd w:val="clear" w:color="auto" w:fill="auto"/>
            <w:noWrap/>
            <w:vAlign w:val="bottom"/>
            <w:hideMark/>
          </w:tcPr>
          <w:p w14:paraId="29A1BB18" w14:textId="77777777" w:rsidR="000F3EF9" w:rsidRPr="002408B7" w:rsidRDefault="000F3EF9" w:rsidP="00C8527B">
            <w:pPr>
              <w:jc w:val="center"/>
              <w:rPr>
                <w:color w:val="000000"/>
              </w:rPr>
            </w:pPr>
            <w:r w:rsidRPr="002408B7">
              <w:rPr>
                <w:color w:val="000000"/>
              </w:rPr>
              <w:t>0.271</w:t>
            </w:r>
          </w:p>
        </w:tc>
        <w:tc>
          <w:tcPr>
            <w:tcW w:w="675" w:type="dxa"/>
            <w:gridSpan w:val="2"/>
            <w:shd w:val="clear" w:color="auto" w:fill="auto"/>
            <w:noWrap/>
            <w:vAlign w:val="bottom"/>
            <w:hideMark/>
          </w:tcPr>
          <w:p w14:paraId="3C93556C" w14:textId="77777777" w:rsidR="000F3EF9" w:rsidRPr="0001259D" w:rsidRDefault="000F3EF9" w:rsidP="00C8527B">
            <w:pPr>
              <w:jc w:val="center"/>
              <w:rPr>
                <w:color w:val="000000"/>
              </w:rPr>
            </w:pPr>
            <w:r>
              <w:rPr>
                <w:color w:val="000000"/>
              </w:rPr>
              <w:t>1.9</w:t>
            </w:r>
          </w:p>
        </w:tc>
        <w:tc>
          <w:tcPr>
            <w:tcW w:w="1276" w:type="dxa"/>
            <w:shd w:val="clear" w:color="auto" w:fill="auto"/>
            <w:noWrap/>
            <w:vAlign w:val="bottom"/>
            <w:hideMark/>
          </w:tcPr>
          <w:p w14:paraId="7B40D192" w14:textId="77777777" w:rsidR="000F3EF9" w:rsidRPr="0001259D" w:rsidRDefault="000F3EF9" w:rsidP="00C8527B">
            <w:pPr>
              <w:jc w:val="center"/>
              <w:rPr>
                <w:color w:val="000000"/>
              </w:rPr>
            </w:pPr>
            <w:r>
              <w:rPr>
                <w:color w:val="000000"/>
              </w:rPr>
              <w:t>0.34</w:t>
            </w:r>
            <w:r w:rsidRPr="0001259D">
              <w:rPr>
                <w:color w:val="000000"/>
              </w:rPr>
              <w:t>-</w:t>
            </w:r>
            <w:r>
              <w:rPr>
                <w:color w:val="000000"/>
              </w:rPr>
              <w:t>10.7</w:t>
            </w:r>
          </w:p>
        </w:tc>
        <w:tc>
          <w:tcPr>
            <w:tcW w:w="992" w:type="dxa"/>
            <w:shd w:val="clear" w:color="auto" w:fill="auto"/>
            <w:noWrap/>
            <w:vAlign w:val="bottom"/>
            <w:hideMark/>
          </w:tcPr>
          <w:p w14:paraId="00B4B6DE" w14:textId="77777777" w:rsidR="000F3EF9" w:rsidRPr="0001259D" w:rsidRDefault="000F3EF9" w:rsidP="00C8527B">
            <w:pPr>
              <w:jc w:val="center"/>
              <w:rPr>
                <w:color w:val="000000"/>
              </w:rPr>
            </w:pPr>
            <w:r w:rsidRPr="0001259D">
              <w:rPr>
                <w:color w:val="000000"/>
              </w:rPr>
              <w:t>0.</w:t>
            </w:r>
            <w:r>
              <w:rPr>
                <w:color w:val="000000"/>
              </w:rPr>
              <w:t>470</w:t>
            </w:r>
          </w:p>
        </w:tc>
      </w:tr>
      <w:tr w:rsidR="000F3EF9" w:rsidRPr="0001259D" w14:paraId="32E9B987" w14:textId="77777777" w:rsidTr="00C8527B">
        <w:trPr>
          <w:trHeight w:val="290"/>
        </w:trPr>
        <w:tc>
          <w:tcPr>
            <w:tcW w:w="1985" w:type="dxa"/>
            <w:shd w:val="clear" w:color="auto" w:fill="auto"/>
            <w:noWrap/>
            <w:vAlign w:val="bottom"/>
            <w:hideMark/>
          </w:tcPr>
          <w:p w14:paraId="1082138B" w14:textId="77777777" w:rsidR="000F3EF9" w:rsidRPr="0001259D" w:rsidRDefault="000F3EF9" w:rsidP="00C8527B">
            <w:pPr>
              <w:rPr>
                <w:color w:val="000000"/>
              </w:rPr>
            </w:pPr>
            <w:r w:rsidRPr="0001259D">
              <w:rPr>
                <w:color w:val="000000"/>
              </w:rPr>
              <w:t> </w:t>
            </w:r>
          </w:p>
        </w:tc>
        <w:tc>
          <w:tcPr>
            <w:tcW w:w="1133" w:type="dxa"/>
            <w:shd w:val="clear" w:color="auto" w:fill="auto"/>
            <w:noWrap/>
            <w:vAlign w:val="bottom"/>
            <w:hideMark/>
          </w:tcPr>
          <w:p w14:paraId="693468F0" w14:textId="77777777" w:rsidR="000F3EF9" w:rsidRPr="002408B7" w:rsidRDefault="000F3EF9" w:rsidP="00C8527B">
            <w:pPr>
              <w:jc w:val="center"/>
              <w:rPr>
                <w:color w:val="000000"/>
              </w:rPr>
            </w:pPr>
            <w:r w:rsidRPr="002408B7">
              <w:rPr>
                <w:color w:val="000000"/>
              </w:rPr>
              <w:t> </w:t>
            </w:r>
          </w:p>
        </w:tc>
        <w:tc>
          <w:tcPr>
            <w:tcW w:w="993" w:type="dxa"/>
            <w:shd w:val="clear" w:color="auto" w:fill="auto"/>
            <w:noWrap/>
            <w:vAlign w:val="bottom"/>
            <w:hideMark/>
          </w:tcPr>
          <w:p w14:paraId="1AAAB28B" w14:textId="77777777" w:rsidR="000F3EF9" w:rsidRPr="002408B7" w:rsidRDefault="000F3EF9" w:rsidP="00C8527B">
            <w:pPr>
              <w:jc w:val="center"/>
              <w:rPr>
                <w:color w:val="000000"/>
              </w:rPr>
            </w:pPr>
            <w:r w:rsidRPr="002408B7">
              <w:rPr>
                <w:color w:val="000000"/>
              </w:rPr>
              <w:t> </w:t>
            </w:r>
          </w:p>
        </w:tc>
        <w:tc>
          <w:tcPr>
            <w:tcW w:w="992" w:type="dxa"/>
            <w:shd w:val="clear" w:color="auto" w:fill="auto"/>
            <w:noWrap/>
            <w:vAlign w:val="bottom"/>
            <w:hideMark/>
          </w:tcPr>
          <w:p w14:paraId="21903725" w14:textId="77777777" w:rsidR="000F3EF9" w:rsidRPr="002408B7" w:rsidRDefault="000F3EF9" w:rsidP="00C8527B">
            <w:pPr>
              <w:jc w:val="center"/>
              <w:rPr>
                <w:color w:val="000000"/>
              </w:rPr>
            </w:pPr>
            <w:r w:rsidRPr="002408B7">
              <w:rPr>
                <w:color w:val="000000"/>
              </w:rPr>
              <w:t> </w:t>
            </w:r>
          </w:p>
        </w:tc>
        <w:tc>
          <w:tcPr>
            <w:tcW w:w="851" w:type="dxa"/>
            <w:shd w:val="clear" w:color="auto" w:fill="auto"/>
            <w:noWrap/>
            <w:vAlign w:val="bottom"/>
            <w:hideMark/>
          </w:tcPr>
          <w:p w14:paraId="34A04635" w14:textId="77777777" w:rsidR="000F3EF9" w:rsidRPr="002408B7" w:rsidRDefault="000F3EF9" w:rsidP="00C8527B">
            <w:pPr>
              <w:jc w:val="center"/>
              <w:rPr>
                <w:color w:val="000000"/>
              </w:rPr>
            </w:pPr>
            <w:r w:rsidRPr="002408B7">
              <w:rPr>
                <w:color w:val="000000"/>
              </w:rPr>
              <w:t> </w:t>
            </w:r>
          </w:p>
        </w:tc>
        <w:tc>
          <w:tcPr>
            <w:tcW w:w="1168" w:type="dxa"/>
            <w:shd w:val="clear" w:color="auto" w:fill="auto"/>
            <w:noWrap/>
            <w:vAlign w:val="bottom"/>
            <w:hideMark/>
          </w:tcPr>
          <w:p w14:paraId="03B228D6" w14:textId="77777777" w:rsidR="000F3EF9" w:rsidRPr="002408B7" w:rsidRDefault="000F3EF9" w:rsidP="00C8527B">
            <w:pPr>
              <w:jc w:val="center"/>
              <w:rPr>
                <w:color w:val="000000"/>
              </w:rPr>
            </w:pPr>
            <w:r w:rsidRPr="002408B7">
              <w:rPr>
                <w:color w:val="000000"/>
              </w:rPr>
              <w:t> </w:t>
            </w:r>
          </w:p>
        </w:tc>
        <w:tc>
          <w:tcPr>
            <w:tcW w:w="992" w:type="dxa"/>
            <w:shd w:val="clear" w:color="auto" w:fill="auto"/>
            <w:noWrap/>
            <w:vAlign w:val="bottom"/>
            <w:hideMark/>
          </w:tcPr>
          <w:p w14:paraId="64D55B74" w14:textId="77777777" w:rsidR="000F3EF9" w:rsidRPr="002408B7" w:rsidRDefault="000F3EF9" w:rsidP="00C8527B">
            <w:pPr>
              <w:jc w:val="center"/>
              <w:rPr>
                <w:color w:val="000000"/>
              </w:rPr>
            </w:pPr>
            <w:r w:rsidRPr="002408B7">
              <w:rPr>
                <w:color w:val="000000"/>
              </w:rPr>
              <w:t> </w:t>
            </w:r>
          </w:p>
        </w:tc>
        <w:tc>
          <w:tcPr>
            <w:tcW w:w="675" w:type="dxa"/>
            <w:gridSpan w:val="2"/>
            <w:shd w:val="clear" w:color="auto" w:fill="auto"/>
            <w:noWrap/>
            <w:vAlign w:val="bottom"/>
            <w:hideMark/>
          </w:tcPr>
          <w:p w14:paraId="68225671" w14:textId="77777777" w:rsidR="000F3EF9" w:rsidRPr="0001259D" w:rsidRDefault="000F3EF9" w:rsidP="00C8527B">
            <w:pPr>
              <w:jc w:val="center"/>
              <w:rPr>
                <w:color w:val="000000"/>
              </w:rPr>
            </w:pPr>
            <w:r w:rsidRPr="0001259D">
              <w:rPr>
                <w:color w:val="000000"/>
              </w:rPr>
              <w:t> </w:t>
            </w:r>
          </w:p>
        </w:tc>
        <w:tc>
          <w:tcPr>
            <w:tcW w:w="1276" w:type="dxa"/>
            <w:shd w:val="clear" w:color="auto" w:fill="auto"/>
            <w:noWrap/>
            <w:vAlign w:val="bottom"/>
            <w:hideMark/>
          </w:tcPr>
          <w:p w14:paraId="085B1D13" w14:textId="77777777" w:rsidR="000F3EF9" w:rsidRPr="0001259D" w:rsidRDefault="000F3EF9" w:rsidP="00C8527B">
            <w:pPr>
              <w:jc w:val="center"/>
              <w:rPr>
                <w:color w:val="000000"/>
              </w:rPr>
            </w:pPr>
            <w:r w:rsidRPr="0001259D">
              <w:rPr>
                <w:color w:val="000000"/>
              </w:rPr>
              <w:t> </w:t>
            </w:r>
          </w:p>
        </w:tc>
        <w:tc>
          <w:tcPr>
            <w:tcW w:w="992" w:type="dxa"/>
            <w:shd w:val="clear" w:color="auto" w:fill="auto"/>
            <w:noWrap/>
            <w:vAlign w:val="bottom"/>
            <w:hideMark/>
          </w:tcPr>
          <w:p w14:paraId="2A770439" w14:textId="77777777" w:rsidR="000F3EF9" w:rsidRPr="0001259D" w:rsidRDefault="000F3EF9" w:rsidP="00C8527B">
            <w:pPr>
              <w:jc w:val="center"/>
              <w:rPr>
                <w:color w:val="000000"/>
              </w:rPr>
            </w:pPr>
            <w:r w:rsidRPr="0001259D">
              <w:rPr>
                <w:color w:val="000000"/>
              </w:rPr>
              <w:t> </w:t>
            </w:r>
          </w:p>
        </w:tc>
      </w:tr>
      <w:tr w:rsidR="000F3EF9" w:rsidRPr="0001259D" w14:paraId="593C0A07" w14:textId="77777777" w:rsidTr="00C8527B">
        <w:trPr>
          <w:trHeight w:val="290"/>
        </w:trPr>
        <w:tc>
          <w:tcPr>
            <w:tcW w:w="4111" w:type="dxa"/>
            <w:gridSpan w:val="3"/>
            <w:shd w:val="clear" w:color="auto" w:fill="auto"/>
            <w:noWrap/>
            <w:vAlign w:val="bottom"/>
          </w:tcPr>
          <w:p w14:paraId="4B7F3A12" w14:textId="3CA7F7D9" w:rsidR="000F3EF9" w:rsidRPr="002408B7" w:rsidRDefault="000F3EF9" w:rsidP="00C8527B">
            <w:pPr>
              <w:rPr>
                <w:color w:val="000000"/>
              </w:rPr>
            </w:pPr>
            <w:r w:rsidRPr="00523976">
              <w:rPr>
                <w:color w:val="000000"/>
              </w:rPr>
              <w:t xml:space="preserve">Laboratory </w:t>
            </w:r>
            <w:r w:rsidR="003845EA" w:rsidRPr="00523976">
              <w:rPr>
                <w:color w:val="000000"/>
              </w:rPr>
              <w:t>test</w:t>
            </w:r>
            <w:r w:rsidR="003845EA">
              <w:rPr>
                <w:color w:val="000000"/>
              </w:rPr>
              <w:t xml:space="preserve"> results</w:t>
            </w:r>
            <w:r w:rsidR="003845EA" w:rsidRPr="00523976">
              <w:rPr>
                <w:color w:val="000000"/>
              </w:rPr>
              <w:t> </w:t>
            </w:r>
            <w:r w:rsidRPr="00523976">
              <w:rPr>
                <w:color w:val="000000"/>
              </w:rPr>
              <w:t>for malaria</w:t>
            </w:r>
          </w:p>
        </w:tc>
        <w:tc>
          <w:tcPr>
            <w:tcW w:w="992" w:type="dxa"/>
            <w:shd w:val="clear" w:color="auto" w:fill="auto"/>
            <w:noWrap/>
            <w:vAlign w:val="bottom"/>
          </w:tcPr>
          <w:p w14:paraId="6AE3B00F" w14:textId="77777777" w:rsidR="000F3EF9" w:rsidRPr="002408B7" w:rsidRDefault="000F3EF9" w:rsidP="00C8527B">
            <w:pPr>
              <w:jc w:val="center"/>
              <w:rPr>
                <w:color w:val="000000"/>
              </w:rPr>
            </w:pPr>
          </w:p>
        </w:tc>
        <w:tc>
          <w:tcPr>
            <w:tcW w:w="851" w:type="dxa"/>
            <w:shd w:val="clear" w:color="auto" w:fill="auto"/>
            <w:noWrap/>
            <w:vAlign w:val="bottom"/>
          </w:tcPr>
          <w:p w14:paraId="3BE62264" w14:textId="77777777" w:rsidR="000F3EF9" w:rsidRPr="002408B7" w:rsidRDefault="000F3EF9" w:rsidP="00C8527B">
            <w:pPr>
              <w:jc w:val="center"/>
              <w:rPr>
                <w:color w:val="000000"/>
              </w:rPr>
            </w:pPr>
          </w:p>
        </w:tc>
        <w:tc>
          <w:tcPr>
            <w:tcW w:w="1168" w:type="dxa"/>
            <w:shd w:val="clear" w:color="auto" w:fill="auto"/>
            <w:noWrap/>
            <w:vAlign w:val="bottom"/>
          </w:tcPr>
          <w:p w14:paraId="06C22262" w14:textId="77777777" w:rsidR="000F3EF9" w:rsidRPr="002408B7" w:rsidRDefault="000F3EF9" w:rsidP="00C8527B">
            <w:pPr>
              <w:jc w:val="center"/>
              <w:rPr>
                <w:color w:val="000000"/>
              </w:rPr>
            </w:pPr>
          </w:p>
        </w:tc>
        <w:tc>
          <w:tcPr>
            <w:tcW w:w="992" w:type="dxa"/>
            <w:shd w:val="clear" w:color="auto" w:fill="auto"/>
            <w:noWrap/>
            <w:vAlign w:val="bottom"/>
          </w:tcPr>
          <w:p w14:paraId="60ADCB16" w14:textId="77777777" w:rsidR="000F3EF9" w:rsidRPr="002408B7" w:rsidRDefault="000F3EF9" w:rsidP="00C8527B">
            <w:pPr>
              <w:jc w:val="center"/>
              <w:rPr>
                <w:color w:val="000000"/>
              </w:rPr>
            </w:pPr>
          </w:p>
        </w:tc>
        <w:tc>
          <w:tcPr>
            <w:tcW w:w="675" w:type="dxa"/>
            <w:gridSpan w:val="2"/>
            <w:shd w:val="clear" w:color="auto" w:fill="auto"/>
            <w:noWrap/>
            <w:vAlign w:val="bottom"/>
          </w:tcPr>
          <w:p w14:paraId="065501C2" w14:textId="77777777" w:rsidR="000F3EF9" w:rsidRPr="0001259D" w:rsidRDefault="000F3EF9" w:rsidP="00C8527B">
            <w:pPr>
              <w:jc w:val="center"/>
              <w:rPr>
                <w:color w:val="000000"/>
              </w:rPr>
            </w:pPr>
          </w:p>
        </w:tc>
        <w:tc>
          <w:tcPr>
            <w:tcW w:w="1276" w:type="dxa"/>
            <w:shd w:val="clear" w:color="auto" w:fill="auto"/>
            <w:noWrap/>
            <w:vAlign w:val="bottom"/>
          </w:tcPr>
          <w:p w14:paraId="06311F23" w14:textId="77777777" w:rsidR="000F3EF9" w:rsidRPr="0001259D" w:rsidRDefault="000F3EF9" w:rsidP="00C8527B">
            <w:pPr>
              <w:jc w:val="center"/>
              <w:rPr>
                <w:color w:val="000000"/>
              </w:rPr>
            </w:pPr>
          </w:p>
        </w:tc>
        <w:tc>
          <w:tcPr>
            <w:tcW w:w="992" w:type="dxa"/>
            <w:shd w:val="clear" w:color="auto" w:fill="auto"/>
            <w:noWrap/>
            <w:vAlign w:val="bottom"/>
          </w:tcPr>
          <w:p w14:paraId="258422E9" w14:textId="77777777" w:rsidR="000F3EF9" w:rsidRPr="0001259D" w:rsidRDefault="000F3EF9" w:rsidP="00C8527B">
            <w:pPr>
              <w:jc w:val="center"/>
              <w:rPr>
                <w:color w:val="000000"/>
              </w:rPr>
            </w:pPr>
          </w:p>
        </w:tc>
      </w:tr>
      <w:tr w:rsidR="000F3EF9" w:rsidRPr="0001259D" w14:paraId="21A317D7" w14:textId="77777777" w:rsidTr="00C8527B">
        <w:trPr>
          <w:trHeight w:val="290"/>
        </w:trPr>
        <w:tc>
          <w:tcPr>
            <w:tcW w:w="1985" w:type="dxa"/>
            <w:shd w:val="clear" w:color="auto" w:fill="auto"/>
            <w:noWrap/>
            <w:vAlign w:val="bottom"/>
          </w:tcPr>
          <w:p w14:paraId="6F599006" w14:textId="77777777" w:rsidR="000F3EF9" w:rsidRPr="00CF1CBA" w:rsidRDefault="000F3EF9" w:rsidP="00C8527B">
            <w:pPr>
              <w:rPr>
                <w:color w:val="000000"/>
              </w:rPr>
            </w:pPr>
            <w:r w:rsidRPr="00CF1CBA">
              <w:rPr>
                <w:color w:val="000000"/>
              </w:rPr>
              <w:t xml:space="preserve">   Not available</w:t>
            </w:r>
          </w:p>
        </w:tc>
        <w:tc>
          <w:tcPr>
            <w:tcW w:w="1133" w:type="dxa"/>
            <w:shd w:val="clear" w:color="auto" w:fill="auto"/>
            <w:vAlign w:val="bottom"/>
          </w:tcPr>
          <w:p w14:paraId="59F71C15" w14:textId="77777777" w:rsidR="000F3EF9" w:rsidRPr="00CF1CBA" w:rsidRDefault="000F3EF9" w:rsidP="00C8527B">
            <w:pPr>
              <w:jc w:val="right"/>
              <w:rPr>
                <w:color w:val="000000"/>
              </w:rPr>
            </w:pPr>
            <w:r w:rsidRPr="00CF1CBA">
              <w:rPr>
                <w:color w:val="000000"/>
              </w:rPr>
              <w:t xml:space="preserve">   5 (11)</w:t>
            </w:r>
          </w:p>
        </w:tc>
        <w:tc>
          <w:tcPr>
            <w:tcW w:w="993" w:type="dxa"/>
            <w:shd w:val="clear" w:color="auto" w:fill="auto"/>
            <w:vAlign w:val="bottom"/>
          </w:tcPr>
          <w:p w14:paraId="77FD2CAA" w14:textId="77777777" w:rsidR="000F3EF9" w:rsidRPr="00CF1CBA" w:rsidRDefault="000F3EF9" w:rsidP="00C8527B">
            <w:pPr>
              <w:jc w:val="right"/>
              <w:rPr>
                <w:color w:val="000000"/>
              </w:rPr>
            </w:pPr>
            <w:r w:rsidRPr="00CF1CBA">
              <w:rPr>
                <w:color w:val="000000"/>
              </w:rPr>
              <w:t>40 (89)</w:t>
            </w:r>
          </w:p>
        </w:tc>
        <w:tc>
          <w:tcPr>
            <w:tcW w:w="992" w:type="dxa"/>
            <w:shd w:val="clear" w:color="auto" w:fill="auto"/>
            <w:noWrap/>
            <w:vAlign w:val="bottom"/>
          </w:tcPr>
          <w:p w14:paraId="46A76A32" w14:textId="77777777" w:rsidR="000F3EF9" w:rsidRPr="002B3329" w:rsidRDefault="000F3EF9" w:rsidP="00C8527B">
            <w:pPr>
              <w:jc w:val="center"/>
              <w:rPr>
                <w:color w:val="000000"/>
              </w:rPr>
            </w:pPr>
            <w:r w:rsidRPr="002B3329">
              <w:rPr>
                <w:color w:val="000000"/>
              </w:rPr>
              <w:t>45 [63]</w:t>
            </w:r>
          </w:p>
        </w:tc>
        <w:tc>
          <w:tcPr>
            <w:tcW w:w="851" w:type="dxa"/>
            <w:shd w:val="clear" w:color="auto" w:fill="auto"/>
            <w:noWrap/>
            <w:vAlign w:val="bottom"/>
          </w:tcPr>
          <w:p w14:paraId="1FA1E47F" w14:textId="77777777" w:rsidR="000F3EF9" w:rsidRPr="002B3329" w:rsidRDefault="000F3EF9" w:rsidP="00C8527B">
            <w:pPr>
              <w:jc w:val="center"/>
              <w:rPr>
                <w:color w:val="000000"/>
              </w:rPr>
            </w:pPr>
            <w:r w:rsidRPr="002B3329">
              <w:rPr>
                <w:color w:val="000000"/>
              </w:rPr>
              <w:t>1.0</w:t>
            </w:r>
          </w:p>
        </w:tc>
        <w:tc>
          <w:tcPr>
            <w:tcW w:w="1168" w:type="dxa"/>
            <w:shd w:val="clear" w:color="auto" w:fill="auto"/>
            <w:noWrap/>
            <w:vAlign w:val="bottom"/>
          </w:tcPr>
          <w:p w14:paraId="20C797EF" w14:textId="77777777" w:rsidR="000F3EF9" w:rsidRPr="00C433E8" w:rsidRDefault="000F3EF9" w:rsidP="00C8527B">
            <w:pPr>
              <w:jc w:val="center"/>
              <w:rPr>
                <w:color w:val="000000"/>
                <w:highlight w:val="magenta"/>
              </w:rPr>
            </w:pPr>
          </w:p>
        </w:tc>
        <w:tc>
          <w:tcPr>
            <w:tcW w:w="992" w:type="dxa"/>
            <w:shd w:val="clear" w:color="auto" w:fill="auto"/>
            <w:noWrap/>
            <w:vAlign w:val="bottom"/>
          </w:tcPr>
          <w:p w14:paraId="241C5D5B" w14:textId="77777777" w:rsidR="000F3EF9" w:rsidRPr="00C433E8" w:rsidRDefault="000F3EF9" w:rsidP="00C8527B">
            <w:pPr>
              <w:jc w:val="center"/>
              <w:rPr>
                <w:color w:val="000000"/>
                <w:highlight w:val="magenta"/>
              </w:rPr>
            </w:pPr>
          </w:p>
        </w:tc>
        <w:tc>
          <w:tcPr>
            <w:tcW w:w="675" w:type="dxa"/>
            <w:gridSpan w:val="2"/>
            <w:shd w:val="clear" w:color="auto" w:fill="auto"/>
            <w:noWrap/>
            <w:vAlign w:val="bottom"/>
          </w:tcPr>
          <w:p w14:paraId="6F362201" w14:textId="77777777" w:rsidR="000F3EF9" w:rsidRPr="0001259D" w:rsidRDefault="000F3EF9" w:rsidP="00C8527B">
            <w:pPr>
              <w:jc w:val="center"/>
              <w:rPr>
                <w:color w:val="000000"/>
              </w:rPr>
            </w:pPr>
            <w:r>
              <w:rPr>
                <w:color w:val="000000"/>
              </w:rPr>
              <w:t>1.0</w:t>
            </w:r>
          </w:p>
        </w:tc>
        <w:tc>
          <w:tcPr>
            <w:tcW w:w="1276" w:type="dxa"/>
            <w:shd w:val="clear" w:color="auto" w:fill="auto"/>
            <w:noWrap/>
            <w:vAlign w:val="bottom"/>
          </w:tcPr>
          <w:p w14:paraId="0AC3782D" w14:textId="77777777" w:rsidR="000F3EF9" w:rsidRPr="0001259D" w:rsidRDefault="000F3EF9" w:rsidP="00C8527B">
            <w:pPr>
              <w:jc w:val="center"/>
              <w:rPr>
                <w:color w:val="000000"/>
              </w:rPr>
            </w:pPr>
          </w:p>
        </w:tc>
        <w:tc>
          <w:tcPr>
            <w:tcW w:w="992" w:type="dxa"/>
            <w:shd w:val="clear" w:color="auto" w:fill="auto"/>
            <w:noWrap/>
            <w:vAlign w:val="bottom"/>
          </w:tcPr>
          <w:p w14:paraId="07E61AE9" w14:textId="77777777" w:rsidR="000F3EF9" w:rsidRPr="0001259D" w:rsidRDefault="000F3EF9" w:rsidP="00C8527B">
            <w:pPr>
              <w:jc w:val="center"/>
              <w:rPr>
                <w:color w:val="000000"/>
              </w:rPr>
            </w:pPr>
          </w:p>
        </w:tc>
      </w:tr>
      <w:tr w:rsidR="000F3EF9" w:rsidRPr="0001259D" w14:paraId="28197CD2" w14:textId="77777777" w:rsidTr="00C8527B">
        <w:trPr>
          <w:trHeight w:val="290"/>
        </w:trPr>
        <w:tc>
          <w:tcPr>
            <w:tcW w:w="1985" w:type="dxa"/>
            <w:shd w:val="clear" w:color="auto" w:fill="auto"/>
            <w:noWrap/>
            <w:vAlign w:val="bottom"/>
          </w:tcPr>
          <w:p w14:paraId="08D6599E" w14:textId="77777777" w:rsidR="000F3EF9" w:rsidRPr="00CF1CBA" w:rsidRDefault="000F3EF9" w:rsidP="00C8527B">
            <w:pPr>
              <w:rPr>
                <w:color w:val="000000"/>
              </w:rPr>
            </w:pPr>
            <w:r w:rsidRPr="00CF1CBA">
              <w:rPr>
                <w:color w:val="000000"/>
              </w:rPr>
              <w:t xml:space="preserve">   Available</w:t>
            </w:r>
          </w:p>
        </w:tc>
        <w:tc>
          <w:tcPr>
            <w:tcW w:w="1133" w:type="dxa"/>
            <w:shd w:val="clear" w:color="auto" w:fill="auto"/>
            <w:vAlign w:val="bottom"/>
          </w:tcPr>
          <w:p w14:paraId="2238B2F4" w14:textId="77777777" w:rsidR="000F3EF9" w:rsidRPr="00CF1CBA" w:rsidRDefault="000F3EF9" w:rsidP="00C8527B">
            <w:pPr>
              <w:jc w:val="right"/>
              <w:rPr>
                <w:color w:val="000000"/>
              </w:rPr>
            </w:pPr>
            <w:r w:rsidRPr="00CF1CBA">
              <w:rPr>
                <w:color w:val="000000"/>
              </w:rPr>
              <w:t>9 (33)</w:t>
            </w:r>
          </w:p>
        </w:tc>
        <w:tc>
          <w:tcPr>
            <w:tcW w:w="993" w:type="dxa"/>
            <w:shd w:val="clear" w:color="auto" w:fill="auto"/>
            <w:vAlign w:val="bottom"/>
          </w:tcPr>
          <w:p w14:paraId="74360916" w14:textId="77777777" w:rsidR="000F3EF9" w:rsidRPr="00CF1CBA" w:rsidRDefault="000F3EF9" w:rsidP="00C8527B">
            <w:pPr>
              <w:jc w:val="right"/>
              <w:rPr>
                <w:color w:val="000000"/>
              </w:rPr>
            </w:pPr>
            <w:r w:rsidRPr="00CF1CBA">
              <w:rPr>
                <w:color w:val="000000"/>
              </w:rPr>
              <w:t>18 (67)</w:t>
            </w:r>
          </w:p>
        </w:tc>
        <w:tc>
          <w:tcPr>
            <w:tcW w:w="992" w:type="dxa"/>
            <w:shd w:val="clear" w:color="auto" w:fill="auto"/>
            <w:noWrap/>
            <w:vAlign w:val="bottom"/>
          </w:tcPr>
          <w:p w14:paraId="58079803" w14:textId="77777777" w:rsidR="000F3EF9" w:rsidRPr="002B3329" w:rsidRDefault="000F3EF9" w:rsidP="00C8527B">
            <w:pPr>
              <w:jc w:val="center"/>
              <w:rPr>
                <w:color w:val="000000"/>
              </w:rPr>
            </w:pPr>
            <w:r w:rsidRPr="002B3329">
              <w:rPr>
                <w:color w:val="000000"/>
              </w:rPr>
              <w:t>27 [37]</w:t>
            </w:r>
          </w:p>
        </w:tc>
        <w:tc>
          <w:tcPr>
            <w:tcW w:w="851" w:type="dxa"/>
            <w:shd w:val="clear" w:color="auto" w:fill="auto"/>
            <w:noWrap/>
            <w:vAlign w:val="bottom"/>
          </w:tcPr>
          <w:p w14:paraId="365F9138" w14:textId="77777777" w:rsidR="000F3EF9" w:rsidRPr="002B3329" w:rsidRDefault="000F3EF9" w:rsidP="00C8527B">
            <w:pPr>
              <w:jc w:val="center"/>
              <w:rPr>
                <w:color w:val="000000"/>
              </w:rPr>
            </w:pPr>
            <w:r w:rsidRPr="002B3329">
              <w:rPr>
                <w:color w:val="000000"/>
              </w:rPr>
              <w:t>4.0</w:t>
            </w:r>
          </w:p>
        </w:tc>
        <w:tc>
          <w:tcPr>
            <w:tcW w:w="1168" w:type="dxa"/>
            <w:shd w:val="clear" w:color="auto" w:fill="auto"/>
            <w:noWrap/>
            <w:vAlign w:val="bottom"/>
          </w:tcPr>
          <w:p w14:paraId="0B52DAED" w14:textId="77777777" w:rsidR="000F3EF9" w:rsidRPr="00E264D6" w:rsidRDefault="000F3EF9" w:rsidP="00C8527B">
            <w:pPr>
              <w:jc w:val="center"/>
              <w:rPr>
                <w:color w:val="000000"/>
              </w:rPr>
            </w:pPr>
            <w:r w:rsidRPr="00E264D6">
              <w:rPr>
                <w:color w:val="000000"/>
              </w:rPr>
              <w:t>1.17-13.6</w:t>
            </w:r>
          </w:p>
        </w:tc>
        <w:tc>
          <w:tcPr>
            <w:tcW w:w="992" w:type="dxa"/>
            <w:shd w:val="clear" w:color="auto" w:fill="auto"/>
            <w:noWrap/>
            <w:vAlign w:val="bottom"/>
          </w:tcPr>
          <w:p w14:paraId="04A577D0" w14:textId="77777777" w:rsidR="000F3EF9" w:rsidRPr="00E264D6" w:rsidRDefault="000F3EF9" w:rsidP="00C8527B">
            <w:pPr>
              <w:jc w:val="center"/>
              <w:rPr>
                <w:color w:val="000000"/>
              </w:rPr>
            </w:pPr>
            <w:r w:rsidRPr="00E264D6">
              <w:rPr>
                <w:color w:val="000000"/>
              </w:rPr>
              <w:t>0.027</w:t>
            </w:r>
          </w:p>
        </w:tc>
        <w:tc>
          <w:tcPr>
            <w:tcW w:w="675" w:type="dxa"/>
            <w:gridSpan w:val="2"/>
            <w:shd w:val="clear" w:color="auto" w:fill="auto"/>
            <w:noWrap/>
            <w:vAlign w:val="bottom"/>
          </w:tcPr>
          <w:p w14:paraId="5AF22580" w14:textId="77777777" w:rsidR="000F3EF9" w:rsidRPr="0001259D" w:rsidRDefault="000F3EF9" w:rsidP="00C8527B">
            <w:pPr>
              <w:jc w:val="center"/>
              <w:rPr>
                <w:color w:val="000000"/>
              </w:rPr>
            </w:pPr>
            <w:r>
              <w:rPr>
                <w:color w:val="000000"/>
              </w:rPr>
              <w:t>3.6</w:t>
            </w:r>
          </w:p>
        </w:tc>
        <w:tc>
          <w:tcPr>
            <w:tcW w:w="1276" w:type="dxa"/>
            <w:shd w:val="clear" w:color="auto" w:fill="auto"/>
            <w:noWrap/>
            <w:vAlign w:val="bottom"/>
          </w:tcPr>
          <w:p w14:paraId="16958F85" w14:textId="77777777" w:rsidR="000F3EF9" w:rsidRPr="0001259D" w:rsidRDefault="000F3EF9" w:rsidP="00C8527B">
            <w:pPr>
              <w:jc w:val="center"/>
              <w:rPr>
                <w:color w:val="000000"/>
              </w:rPr>
            </w:pPr>
            <w:r>
              <w:rPr>
                <w:color w:val="000000"/>
              </w:rPr>
              <w:t>0.96-13.3</w:t>
            </w:r>
          </w:p>
        </w:tc>
        <w:tc>
          <w:tcPr>
            <w:tcW w:w="992" w:type="dxa"/>
            <w:shd w:val="clear" w:color="auto" w:fill="auto"/>
            <w:noWrap/>
            <w:vAlign w:val="bottom"/>
          </w:tcPr>
          <w:p w14:paraId="02AFAA00" w14:textId="77777777" w:rsidR="000F3EF9" w:rsidRPr="0001259D" w:rsidRDefault="000F3EF9" w:rsidP="00C8527B">
            <w:pPr>
              <w:jc w:val="center"/>
              <w:rPr>
                <w:color w:val="000000"/>
              </w:rPr>
            </w:pPr>
            <w:r>
              <w:rPr>
                <w:color w:val="000000"/>
              </w:rPr>
              <w:t>0.058</w:t>
            </w:r>
          </w:p>
        </w:tc>
      </w:tr>
      <w:tr w:rsidR="000F3EF9" w:rsidRPr="0001259D" w14:paraId="66254789" w14:textId="77777777" w:rsidTr="00C8527B">
        <w:trPr>
          <w:trHeight w:val="290"/>
        </w:trPr>
        <w:tc>
          <w:tcPr>
            <w:tcW w:w="4111" w:type="dxa"/>
            <w:gridSpan w:val="3"/>
            <w:shd w:val="clear" w:color="auto" w:fill="auto"/>
            <w:noWrap/>
            <w:vAlign w:val="bottom"/>
          </w:tcPr>
          <w:p w14:paraId="74D64E51" w14:textId="77777777" w:rsidR="000F3EF9" w:rsidRPr="002408B7" w:rsidRDefault="000F3EF9" w:rsidP="00C8527B">
            <w:pPr>
              <w:rPr>
                <w:color w:val="000000"/>
              </w:rPr>
            </w:pPr>
          </w:p>
        </w:tc>
        <w:tc>
          <w:tcPr>
            <w:tcW w:w="992" w:type="dxa"/>
            <w:shd w:val="clear" w:color="auto" w:fill="auto"/>
            <w:noWrap/>
            <w:vAlign w:val="bottom"/>
          </w:tcPr>
          <w:p w14:paraId="5C877BF3" w14:textId="77777777" w:rsidR="000F3EF9" w:rsidRPr="002B3329" w:rsidRDefault="000F3EF9" w:rsidP="00C8527B">
            <w:pPr>
              <w:jc w:val="center"/>
              <w:rPr>
                <w:color w:val="000000"/>
              </w:rPr>
            </w:pPr>
          </w:p>
        </w:tc>
        <w:tc>
          <w:tcPr>
            <w:tcW w:w="851" w:type="dxa"/>
            <w:shd w:val="clear" w:color="auto" w:fill="auto"/>
            <w:noWrap/>
            <w:vAlign w:val="bottom"/>
          </w:tcPr>
          <w:p w14:paraId="54AB034D" w14:textId="77777777" w:rsidR="000F3EF9" w:rsidRPr="002408B7" w:rsidRDefault="000F3EF9" w:rsidP="00C8527B">
            <w:pPr>
              <w:jc w:val="center"/>
              <w:rPr>
                <w:color w:val="000000"/>
              </w:rPr>
            </w:pPr>
          </w:p>
        </w:tc>
        <w:tc>
          <w:tcPr>
            <w:tcW w:w="1168" w:type="dxa"/>
            <w:shd w:val="clear" w:color="auto" w:fill="auto"/>
            <w:noWrap/>
            <w:vAlign w:val="bottom"/>
          </w:tcPr>
          <w:p w14:paraId="3FAA7BA3" w14:textId="77777777" w:rsidR="000F3EF9" w:rsidRPr="002408B7" w:rsidRDefault="000F3EF9" w:rsidP="00C8527B">
            <w:pPr>
              <w:jc w:val="center"/>
              <w:rPr>
                <w:color w:val="000000"/>
              </w:rPr>
            </w:pPr>
          </w:p>
        </w:tc>
        <w:tc>
          <w:tcPr>
            <w:tcW w:w="992" w:type="dxa"/>
            <w:shd w:val="clear" w:color="auto" w:fill="auto"/>
            <w:noWrap/>
            <w:vAlign w:val="bottom"/>
          </w:tcPr>
          <w:p w14:paraId="0A55EDD1" w14:textId="77777777" w:rsidR="000F3EF9" w:rsidRPr="002408B7" w:rsidRDefault="000F3EF9" w:rsidP="00C8527B">
            <w:pPr>
              <w:jc w:val="center"/>
              <w:rPr>
                <w:color w:val="000000"/>
              </w:rPr>
            </w:pPr>
          </w:p>
        </w:tc>
        <w:tc>
          <w:tcPr>
            <w:tcW w:w="675" w:type="dxa"/>
            <w:gridSpan w:val="2"/>
            <w:shd w:val="clear" w:color="auto" w:fill="auto"/>
            <w:noWrap/>
            <w:vAlign w:val="bottom"/>
          </w:tcPr>
          <w:p w14:paraId="1D9116FC" w14:textId="77777777" w:rsidR="000F3EF9" w:rsidRPr="0001259D" w:rsidRDefault="000F3EF9" w:rsidP="00C8527B">
            <w:pPr>
              <w:jc w:val="center"/>
              <w:rPr>
                <w:color w:val="000000"/>
              </w:rPr>
            </w:pPr>
          </w:p>
        </w:tc>
        <w:tc>
          <w:tcPr>
            <w:tcW w:w="1276" w:type="dxa"/>
            <w:shd w:val="clear" w:color="auto" w:fill="auto"/>
            <w:noWrap/>
            <w:vAlign w:val="bottom"/>
          </w:tcPr>
          <w:p w14:paraId="622B93E4" w14:textId="77777777" w:rsidR="000F3EF9" w:rsidRPr="0001259D" w:rsidRDefault="000F3EF9" w:rsidP="00C8527B">
            <w:pPr>
              <w:jc w:val="center"/>
              <w:rPr>
                <w:color w:val="000000"/>
              </w:rPr>
            </w:pPr>
          </w:p>
        </w:tc>
        <w:tc>
          <w:tcPr>
            <w:tcW w:w="992" w:type="dxa"/>
            <w:shd w:val="clear" w:color="auto" w:fill="auto"/>
            <w:noWrap/>
            <w:vAlign w:val="bottom"/>
          </w:tcPr>
          <w:p w14:paraId="3CD58392" w14:textId="77777777" w:rsidR="000F3EF9" w:rsidRPr="0001259D" w:rsidRDefault="000F3EF9" w:rsidP="00C8527B">
            <w:pPr>
              <w:jc w:val="center"/>
              <w:rPr>
                <w:color w:val="000000"/>
              </w:rPr>
            </w:pPr>
          </w:p>
        </w:tc>
      </w:tr>
      <w:tr w:rsidR="000F3EF9" w:rsidRPr="0001259D" w14:paraId="68E96DAC" w14:textId="77777777" w:rsidTr="00C8527B">
        <w:trPr>
          <w:trHeight w:val="290"/>
        </w:trPr>
        <w:tc>
          <w:tcPr>
            <w:tcW w:w="4111" w:type="dxa"/>
            <w:gridSpan w:val="3"/>
            <w:shd w:val="clear" w:color="auto" w:fill="auto"/>
            <w:noWrap/>
            <w:vAlign w:val="bottom"/>
            <w:hideMark/>
          </w:tcPr>
          <w:p w14:paraId="3F364842" w14:textId="12DC0EA9" w:rsidR="000F3EF9" w:rsidRPr="002408B7" w:rsidRDefault="00704BA6" w:rsidP="00C8527B">
            <w:pPr>
              <w:rPr>
                <w:color w:val="000000"/>
              </w:rPr>
            </w:pPr>
            <w:r>
              <w:rPr>
                <w:color w:val="000000"/>
              </w:rPr>
              <w:t>Linear on n</w:t>
            </w:r>
            <w:r w:rsidRPr="002408B7">
              <w:rPr>
                <w:color w:val="000000"/>
              </w:rPr>
              <w:t xml:space="preserve">umber </w:t>
            </w:r>
            <w:r w:rsidR="000F3EF9" w:rsidRPr="002408B7">
              <w:rPr>
                <w:color w:val="000000"/>
              </w:rPr>
              <w:t>of working</w:t>
            </w:r>
          </w:p>
        </w:tc>
        <w:tc>
          <w:tcPr>
            <w:tcW w:w="992" w:type="dxa"/>
            <w:shd w:val="clear" w:color="auto" w:fill="auto"/>
            <w:noWrap/>
            <w:vAlign w:val="bottom"/>
            <w:hideMark/>
          </w:tcPr>
          <w:p w14:paraId="207EDEA0" w14:textId="77777777" w:rsidR="000F3EF9" w:rsidRPr="002408B7" w:rsidRDefault="000F3EF9" w:rsidP="00C8527B">
            <w:pPr>
              <w:jc w:val="center"/>
              <w:rPr>
                <w:color w:val="000000"/>
              </w:rPr>
            </w:pPr>
            <w:r w:rsidRPr="002408B7">
              <w:rPr>
                <w:color w:val="000000"/>
              </w:rPr>
              <w:t> </w:t>
            </w:r>
          </w:p>
        </w:tc>
        <w:tc>
          <w:tcPr>
            <w:tcW w:w="851" w:type="dxa"/>
            <w:shd w:val="clear" w:color="auto" w:fill="auto"/>
            <w:noWrap/>
            <w:vAlign w:val="bottom"/>
            <w:hideMark/>
          </w:tcPr>
          <w:p w14:paraId="3E2F6103" w14:textId="77777777" w:rsidR="000F3EF9" w:rsidRPr="002408B7" w:rsidRDefault="000F3EF9" w:rsidP="00C8527B">
            <w:pPr>
              <w:jc w:val="center"/>
              <w:rPr>
                <w:color w:val="000000"/>
              </w:rPr>
            </w:pPr>
            <w:r w:rsidRPr="002408B7">
              <w:rPr>
                <w:color w:val="000000"/>
              </w:rPr>
              <w:t> </w:t>
            </w:r>
          </w:p>
        </w:tc>
        <w:tc>
          <w:tcPr>
            <w:tcW w:w="1168" w:type="dxa"/>
            <w:shd w:val="clear" w:color="auto" w:fill="auto"/>
            <w:noWrap/>
            <w:vAlign w:val="bottom"/>
            <w:hideMark/>
          </w:tcPr>
          <w:p w14:paraId="3AA99578" w14:textId="77777777" w:rsidR="000F3EF9" w:rsidRPr="002408B7" w:rsidRDefault="000F3EF9" w:rsidP="00C8527B">
            <w:pPr>
              <w:jc w:val="center"/>
              <w:rPr>
                <w:color w:val="000000"/>
              </w:rPr>
            </w:pPr>
            <w:r w:rsidRPr="002408B7">
              <w:rPr>
                <w:color w:val="000000"/>
              </w:rPr>
              <w:t> </w:t>
            </w:r>
          </w:p>
        </w:tc>
        <w:tc>
          <w:tcPr>
            <w:tcW w:w="992" w:type="dxa"/>
            <w:shd w:val="clear" w:color="auto" w:fill="auto"/>
            <w:noWrap/>
            <w:vAlign w:val="bottom"/>
            <w:hideMark/>
          </w:tcPr>
          <w:p w14:paraId="16D7ED38" w14:textId="77777777" w:rsidR="000F3EF9" w:rsidRPr="002408B7" w:rsidRDefault="000F3EF9" w:rsidP="00C8527B">
            <w:pPr>
              <w:jc w:val="center"/>
              <w:rPr>
                <w:color w:val="000000"/>
              </w:rPr>
            </w:pPr>
            <w:r w:rsidRPr="002408B7">
              <w:rPr>
                <w:color w:val="000000"/>
              </w:rPr>
              <w:t> </w:t>
            </w:r>
          </w:p>
        </w:tc>
        <w:tc>
          <w:tcPr>
            <w:tcW w:w="675" w:type="dxa"/>
            <w:gridSpan w:val="2"/>
            <w:shd w:val="clear" w:color="auto" w:fill="auto"/>
            <w:noWrap/>
            <w:vAlign w:val="bottom"/>
            <w:hideMark/>
          </w:tcPr>
          <w:p w14:paraId="74B441E6" w14:textId="77777777" w:rsidR="000F3EF9" w:rsidRPr="0001259D" w:rsidRDefault="000F3EF9" w:rsidP="00C8527B">
            <w:pPr>
              <w:jc w:val="center"/>
              <w:rPr>
                <w:color w:val="000000"/>
              </w:rPr>
            </w:pPr>
            <w:r w:rsidRPr="0001259D">
              <w:rPr>
                <w:color w:val="000000"/>
              </w:rPr>
              <w:t> </w:t>
            </w:r>
          </w:p>
        </w:tc>
        <w:tc>
          <w:tcPr>
            <w:tcW w:w="1276" w:type="dxa"/>
            <w:shd w:val="clear" w:color="auto" w:fill="auto"/>
            <w:noWrap/>
            <w:vAlign w:val="bottom"/>
            <w:hideMark/>
          </w:tcPr>
          <w:p w14:paraId="42511C7A" w14:textId="77777777" w:rsidR="000F3EF9" w:rsidRPr="0001259D" w:rsidRDefault="000F3EF9" w:rsidP="00C8527B">
            <w:pPr>
              <w:jc w:val="center"/>
              <w:rPr>
                <w:color w:val="000000"/>
              </w:rPr>
            </w:pPr>
            <w:r w:rsidRPr="0001259D">
              <w:rPr>
                <w:color w:val="000000"/>
              </w:rPr>
              <w:t> </w:t>
            </w:r>
          </w:p>
        </w:tc>
        <w:tc>
          <w:tcPr>
            <w:tcW w:w="992" w:type="dxa"/>
            <w:shd w:val="clear" w:color="auto" w:fill="auto"/>
            <w:noWrap/>
            <w:vAlign w:val="bottom"/>
            <w:hideMark/>
          </w:tcPr>
          <w:p w14:paraId="3CBE3AFA" w14:textId="77777777" w:rsidR="000F3EF9" w:rsidRPr="0001259D" w:rsidRDefault="000F3EF9" w:rsidP="00C8527B">
            <w:pPr>
              <w:jc w:val="center"/>
              <w:rPr>
                <w:color w:val="000000"/>
              </w:rPr>
            </w:pPr>
            <w:r w:rsidRPr="0001259D">
              <w:rPr>
                <w:color w:val="000000"/>
              </w:rPr>
              <w:t> </w:t>
            </w:r>
          </w:p>
        </w:tc>
      </w:tr>
      <w:tr w:rsidR="000F3EF9" w:rsidRPr="0001259D" w14:paraId="77219CB0" w14:textId="77777777" w:rsidTr="00C8527B">
        <w:trPr>
          <w:trHeight w:val="290"/>
        </w:trPr>
        <w:tc>
          <w:tcPr>
            <w:tcW w:w="1985" w:type="dxa"/>
            <w:tcBorders>
              <w:bottom w:val="single" w:sz="4" w:space="0" w:color="auto"/>
            </w:tcBorders>
            <w:shd w:val="clear" w:color="auto" w:fill="auto"/>
            <w:noWrap/>
            <w:vAlign w:val="bottom"/>
            <w:hideMark/>
          </w:tcPr>
          <w:p w14:paraId="5E214C0E" w14:textId="77777777" w:rsidR="000F3EF9" w:rsidRPr="0001259D" w:rsidRDefault="000F3EF9" w:rsidP="00C8527B">
            <w:pPr>
              <w:rPr>
                <w:color w:val="000000"/>
              </w:rPr>
            </w:pPr>
            <w:r w:rsidRPr="0001259D">
              <w:rPr>
                <w:color w:val="000000"/>
              </w:rPr>
              <w:t>Diagnoses</w:t>
            </w:r>
          </w:p>
        </w:tc>
        <w:tc>
          <w:tcPr>
            <w:tcW w:w="1133" w:type="dxa"/>
            <w:tcBorders>
              <w:bottom w:val="single" w:sz="4" w:space="0" w:color="auto"/>
            </w:tcBorders>
            <w:shd w:val="clear" w:color="auto" w:fill="auto"/>
            <w:noWrap/>
            <w:vAlign w:val="bottom"/>
            <w:hideMark/>
          </w:tcPr>
          <w:p w14:paraId="3E6F967E" w14:textId="77777777" w:rsidR="000F3EF9" w:rsidRPr="002408B7" w:rsidRDefault="000F3EF9" w:rsidP="00C8527B">
            <w:pPr>
              <w:jc w:val="center"/>
              <w:rPr>
                <w:color w:val="000000"/>
              </w:rPr>
            </w:pPr>
            <w:r w:rsidRPr="002408B7">
              <w:rPr>
                <w:color w:val="000000"/>
              </w:rPr>
              <w:t>14</w:t>
            </w:r>
          </w:p>
        </w:tc>
        <w:tc>
          <w:tcPr>
            <w:tcW w:w="993" w:type="dxa"/>
            <w:tcBorders>
              <w:bottom w:val="single" w:sz="4" w:space="0" w:color="auto"/>
            </w:tcBorders>
            <w:shd w:val="clear" w:color="auto" w:fill="auto"/>
            <w:noWrap/>
            <w:vAlign w:val="bottom"/>
            <w:hideMark/>
          </w:tcPr>
          <w:p w14:paraId="59ED3EB5" w14:textId="77777777" w:rsidR="000F3EF9" w:rsidRPr="002408B7" w:rsidRDefault="000F3EF9" w:rsidP="00C8527B">
            <w:pPr>
              <w:jc w:val="center"/>
              <w:rPr>
                <w:color w:val="000000"/>
              </w:rPr>
            </w:pPr>
            <w:r w:rsidRPr="002408B7">
              <w:rPr>
                <w:color w:val="000000"/>
              </w:rPr>
              <w:t>58</w:t>
            </w:r>
          </w:p>
        </w:tc>
        <w:tc>
          <w:tcPr>
            <w:tcW w:w="992" w:type="dxa"/>
            <w:tcBorders>
              <w:bottom w:val="single" w:sz="4" w:space="0" w:color="auto"/>
            </w:tcBorders>
            <w:shd w:val="clear" w:color="auto" w:fill="auto"/>
            <w:noWrap/>
            <w:vAlign w:val="bottom"/>
            <w:hideMark/>
          </w:tcPr>
          <w:p w14:paraId="7D8B84E9" w14:textId="77777777" w:rsidR="000F3EF9" w:rsidRPr="002408B7" w:rsidRDefault="000F3EF9" w:rsidP="00C8527B">
            <w:pPr>
              <w:jc w:val="center"/>
              <w:rPr>
                <w:color w:val="000000"/>
              </w:rPr>
            </w:pPr>
            <w:r w:rsidRPr="002408B7">
              <w:rPr>
                <w:color w:val="000000"/>
              </w:rPr>
              <w:t>72</w:t>
            </w:r>
          </w:p>
        </w:tc>
        <w:tc>
          <w:tcPr>
            <w:tcW w:w="851" w:type="dxa"/>
            <w:tcBorders>
              <w:bottom w:val="single" w:sz="4" w:space="0" w:color="auto"/>
            </w:tcBorders>
            <w:shd w:val="clear" w:color="auto" w:fill="auto"/>
            <w:noWrap/>
            <w:vAlign w:val="bottom"/>
            <w:hideMark/>
          </w:tcPr>
          <w:p w14:paraId="6C76D2B5" w14:textId="77777777" w:rsidR="000F3EF9" w:rsidRPr="002408B7" w:rsidRDefault="000F3EF9" w:rsidP="00C8527B">
            <w:pPr>
              <w:jc w:val="center"/>
              <w:rPr>
                <w:color w:val="000000"/>
              </w:rPr>
            </w:pPr>
            <w:r w:rsidRPr="002408B7">
              <w:rPr>
                <w:color w:val="000000"/>
              </w:rPr>
              <w:t>1.8</w:t>
            </w:r>
          </w:p>
        </w:tc>
        <w:tc>
          <w:tcPr>
            <w:tcW w:w="1168" w:type="dxa"/>
            <w:tcBorders>
              <w:bottom w:val="single" w:sz="4" w:space="0" w:color="auto"/>
            </w:tcBorders>
            <w:shd w:val="clear" w:color="auto" w:fill="auto"/>
            <w:noWrap/>
            <w:vAlign w:val="bottom"/>
            <w:hideMark/>
          </w:tcPr>
          <w:p w14:paraId="257E5188" w14:textId="77777777" w:rsidR="000F3EF9" w:rsidRPr="002408B7" w:rsidRDefault="000F3EF9" w:rsidP="00C8527B">
            <w:pPr>
              <w:jc w:val="center"/>
              <w:rPr>
                <w:color w:val="000000"/>
              </w:rPr>
            </w:pPr>
            <w:r w:rsidRPr="002408B7">
              <w:rPr>
                <w:color w:val="000000"/>
              </w:rPr>
              <w:t>1.18-2.71</w:t>
            </w:r>
          </w:p>
        </w:tc>
        <w:tc>
          <w:tcPr>
            <w:tcW w:w="992" w:type="dxa"/>
            <w:tcBorders>
              <w:bottom w:val="single" w:sz="4" w:space="0" w:color="auto"/>
            </w:tcBorders>
            <w:shd w:val="clear" w:color="auto" w:fill="auto"/>
            <w:noWrap/>
            <w:vAlign w:val="bottom"/>
            <w:hideMark/>
          </w:tcPr>
          <w:p w14:paraId="7A0A97E8" w14:textId="77777777" w:rsidR="000F3EF9" w:rsidRPr="002408B7" w:rsidRDefault="000F3EF9" w:rsidP="00C8527B">
            <w:pPr>
              <w:jc w:val="center"/>
              <w:rPr>
                <w:color w:val="000000"/>
              </w:rPr>
            </w:pPr>
            <w:r w:rsidRPr="002408B7">
              <w:rPr>
                <w:color w:val="000000"/>
              </w:rPr>
              <w:t>0.006</w:t>
            </w:r>
          </w:p>
        </w:tc>
        <w:tc>
          <w:tcPr>
            <w:tcW w:w="675" w:type="dxa"/>
            <w:gridSpan w:val="2"/>
            <w:tcBorders>
              <w:bottom w:val="single" w:sz="4" w:space="0" w:color="auto"/>
            </w:tcBorders>
            <w:shd w:val="clear" w:color="auto" w:fill="auto"/>
            <w:noWrap/>
            <w:vAlign w:val="bottom"/>
            <w:hideMark/>
          </w:tcPr>
          <w:p w14:paraId="0372A6C1" w14:textId="77777777" w:rsidR="000F3EF9" w:rsidRPr="0001259D" w:rsidRDefault="000F3EF9" w:rsidP="00C8527B">
            <w:pPr>
              <w:jc w:val="center"/>
              <w:rPr>
                <w:color w:val="000000"/>
              </w:rPr>
            </w:pPr>
            <w:r w:rsidRPr="0001259D">
              <w:rPr>
                <w:color w:val="000000"/>
              </w:rPr>
              <w:t>1.</w:t>
            </w:r>
            <w:r>
              <w:rPr>
                <w:color w:val="000000"/>
              </w:rPr>
              <w:t>8</w:t>
            </w:r>
          </w:p>
        </w:tc>
        <w:tc>
          <w:tcPr>
            <w:tcW w:w="1276" w:type="dxa"/>
            <w:tcBorders>
              <w:bottom w:val="single" w:sz="4" w:space="0" w:color="auto"/>
            </w:tcBorders>
            <w:shd w:val="clear" w:color="auto" w:fill="auto"/>
            <w:noWrap/>
            <w:vAlign w:val="bottom"/>
            <w:hideMark/>
          </w:tcPr>
          <w:p w14:paraId="6073FD2C" w14:textId="77777777" w:rsidR="000F3EF9" w:rsidRPr="0001259D" w:rsidRDefault="000F3EF9" w:rsidP="00C8527B">
            <w:pPr>
              <w:jc w:val="center"/>
              <w:rPr>
                <w:color w:val="000000"/>
              </w:rPr>
            </w:pPr>
            <w:r w:rsidRPr="0001259D">
              <w:rPr>
                <w:color w:val="000000"/>
              </w:rPr>
              <w:t>1.1</w:t>
            </w:r>
            <w:r>
              <w:rPr>
                <w:color w:val="000000"/>
              </w:rPr>
              <w:t>1</w:t>
            </w:r>
            <w:r w:rsidRPr="0001259D">
              <w:rPr>
                <w:color w:val="000000"/>
              </w:rPr>
              <w:t>-2.</w:t>
            </w:r>
            <w:r>
              <w:rPr>
                <w:color w:val="000000"/>
              </w:rPr>
              <w:t>76</w:t>
            </w:r>
          </w:p>
        </w:tc>
        <w:tc>
          <w:tcPr>
            <w:tcW w:w="992" w:type="dxa"/>
            <w:tcBorders>
              <w:bottom w:val="single" w:sz="4" w:space="0" w:color="auto"/>
            </w:tcBorders>
            <w:shd w:val="clear" w:color="auto" w:fill="auto"/>
            <w:noWrap/>
            <w:vAlign w:val="bottom"/>
            <w:hideMark/>
          </w:tcPr>
          <w:p w14:paraId="5CC470A0" w14:textId="77777777" w:rsidR="000F3EF9" w:rsidRPr="0001259D" w:rsidRDefault="000F3EF9" w:rsidP="00C8527B">
            <w:pPr>
              <w:jc w:val="center"/>
              <w:rPr>
                <w:color w:val="000000"/>
              </w:rPr>
            </w:pPr>
            <w:r w:rsidRPr="0001259D">
              <w:rPr>
                <w:color w:val="000000"/>
              </w:rPr>
              <w:t>0.0</w:t>
            </w:r>
            <w:r>
              <w:rPr>
                <w:color w:val="000000"/>
              </w:rPr>
              <w:t>16</w:t>
            </w:r>
          </w:p>
        </w:tc>
      </w:tr>
      <w:tr w:rsidR="000F3EF9" w:rsidRPr="00AF0B7C" w14:paraId="0CA004BB" w14:textId="77777777" w:rsidTr="00C8527B">
        <w:trPr>
          <w:trHeight w:val="290"/>
        </w:trPr>
        <w:tc>
          <w:tcPr>
            <w:tcW w:w="11057" w:type="dxa"/>
            <w:gridSpan w:val="11"/>
            <w:tcBorders>
              <w:top w:val="single" w:sz="4" w:space="0" w:color="auto"/>
              <w:bottom w:val="single" w:sz="4" w:space="0" w:color="auto"/>
            </w:tcBorders>
            <w:shd w:val="clear" w:color="auto" w:fill="auto"/>
            <w:noWrap/>
            <w:vAlign w:val="bottom"/>
            <w:hideMark/>
          </w:tcPr>
          <w:p w14:paraId="5F8501B9" w14:textId="77777777" w:rsidR="000F3EF9" w:rsidRPr="00AF0B7C" w:rsidRDefault="000F3EF9" w:rsidP="00C8527B">
            <w:pPr>
              <w:rPr>
                <w:color w:val="000000"/>
                <w:sz w:val="20"/>
                <w:szCs w:val="20"/>
              </w:rPr>
            </w:pPr>
            <w:r w:rsidRPr="00AF0B7C">
              <w:rPr>
                <w:color w:val="000000"/>
                <w:sz w:val="20"/>
                <w:szCs w:val="20"/>
                <w:vertAlign w:val="superscript"/>
                <w:lang w:eastAsia="sw-KE"/>
              </w:rPr>
              <w:t>a</w:t>
            </w:r>
            <w:r w:rsidRPr="00AF0B7C">
              <w:rPr>
                <w:color w:val="000000"/>
                <w:sz w:val="20"/>
                <w:szCs w:val="20"/>
                <w:lang w:eastAsia="sw-KE"/>
              </w:rPr>
              <w:t xml:space="preserve">% Column; </w:t>
            </w:r>
            <w:r w:rsidRPr="00AF0B7C">
              <w:rPr>
                <w:color w:val="000000"/>
                <w:sz w:val="20"/>
                <w:szCs w:val="20"/>
                <w:vertAlign w:val="superscript"/>
                <w:lang w:eastAsia="sw-KE"/>
              </w:rPr>
              <w:t>b</w:t>
            </w:r>
            <w:r w:rsidRPr="00AF0B7C">
              <w:rPr>
                <w:color w:val="000000"/>
                <w:sz w:val="20"/>
                <w:szCs w:val="20"/>
                <w:lang w:eastAsia="sw-KE"/>
              </w:rPr>
              <w:t>OR = Odds Ratio</w:t>
            </w:r>
            <w:r>
              <w:rPr>
                <w:color w:val="000000"/>
                <w:sz w:val="20"/>
                <w:szCs w:val="20"/>
                <w:lang w:eastAsia="sw-KE"/>
              </w:rPr>
              <w:t>; *24-hour delay data were available for only 72 of the 83 inpatients with an admitting malaria diagnosis and who received in-hospital antimalarial treatment.</w:t>
            </w:r>
            <w:r w:rsidRPr="00AF0B7C">
              <w:rPr>
                <w:color w:val="000000"/>
                <w:sz w:val="20"/>
                <w:szCs w:val="20"/>
              </w:rPr>
              <w:t> </w:t>
            </w:r>
          </w:p>
        </w:tc>
      </w:tr>
    </w:tbl>
    <w:p w14:paraId="373078A0" w14:textId="77777777" w:rsidR="00B46A4C" w:rsidRPr="00A9571C" w:rsidRDefault="00B46A4C" w:rsidP="000163A3">
      <w:pPr>
        <w:spacing w:line="480" w:lineRule="auto"/>
        <w:rPr>
          <w:color w:val="000000" w:themeColor="text1"/>
        </w:rPr>
      </w:pPr>
    </w:p>
    <w:sectPr w:rsidR="00B46A4C" w:rsidRPr="00A957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2EF00" w14:textId="77777777" w:rsidR="00E250BA" w:rsidRDefault="00E250BA" w:rsidP="00540556">
      <w:r>
        <w:separator/>
      </w:r>
    </w:p>
  </w:endnote>
  <w:endnote w:type="continuationSeparator" w:id="0">
    <w:p w14:paraId="11C45453" w14:textId="77777777" w:rsidR="00E250BA" w:rsidRDefault="00E250BA" w:rsidP="0054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5155474"/>
      <w:docPartObj>
        <w:docPartGallery w:val="Page Numbers (Bottom of Page)"/>
        <w:docPartUnique/>
      </w:docPartObj>
    </w:sdtPr>
    <w:sdtEndPr>
      <w:rPr>
        <w:color w:val="7F7F7F" w:themeColor="background1" w:themeShade="7F"/>
        <w:spacing w:val="60"/>
      </w:rPr>
    </w:sdtEndPr>
    <w:sdtContent>
      <w:p w14:paraId="143D2E6A" w14:textId="15302305" w:rsidR="00E31671" w:rsidRDefault="00E3167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40CD39A" w14:textId="77777777" w:rsidR="00E31671" w:rsidRDefault="00E31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B3441" w14:textId="77777777" w:rsidR="00E250BA" w:rsidRDefault="00E250BA" w:rsidP="00540556">
      <w:r>
        <w:separator/>
      </w:r>
    </w:p>
  </w:footnote>
  <w:footnote w:type="continuationSeparator" w:id="0">
    <w:p w14:paraId="78004536" w14:textId="77777777" w:rsidR="00E250BA" w:rsidRDefault="00E250BA" w:rsidP="005405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ED5"/>
    <w:rsid w:val="00001F9A"/>
    <w:rsid w:val="000121DF"/>
    <w:rsid w:val="000163A3"/>
    <w:rsid w:val="00044230"/>
    <w:rsid w:val="000450E3"/>
    <w:rsid w:val="000602DD"/>
    <w:rsid w:val="0007147C"/>
    <w:rsid w:val="000B3DBB"/>
    <w:rsid w:val="000E71BD"/>
    <w:rsid w:val="000F3EF9"/>
    <w:rsid w:val="000F5E3B"/>
    <w:rsid w:val="001044CC"/>
    <w:rsid w:val="00117441"/>
    <w:rsid w:val="00124E8C"/>
    <w:rsid w:val="00133794"/>
    <w:rsid w:val="001545BB"/>
    <w:rsid w:val="00160FA2"/>
    <w:rsid w:val="001614FB"/>
    <w:rsid w:val="001728C9"/>
    <w:rsid w:val="00172F74"/>
    <w:rsid w:val="001748A9"/>
    <w:rsid w:val="001779DD"/>
    <w:rsid w:val="00191191"/>
    <w:rsid w:val="001A1D5E"/>
    <w:rsid w:val="001C0AED"/>
    <w:rsid w:val="001D61EB"/>
    <w:rsid w:val="001D640B"/>
    <w:rsid w:val="001E05B2"/>
    <w:rsid w:val="001F4CF3"/>
    <w:rsid w:val="002009E6"/>
    <w:rsid w:val="002010BF"/>
    <w:rsid w:val="00206849"/>
    <w:rsid w:val="002076DB"/>
    <w:rsid w:val="00210A34"/>
    <w:rsid w:val="002275F3"/>
    <w:rsid w:val="00252AF8"/>
    <w:rsid w:val="002736FE"/>
    <w:rsid w:val="00290225"/>
    <w:rsid w:val="002A53CF"/>
    <w:rsid w:val="002C2EE0"/>
    <w:rsid w:val="002E2E8D"/>
    <w:rsid w:val="00336CF3"/>
    <w:rsid w:val="00353193"/>
    <w:rsid w:val="00375808"/>
    <w:rsid w:val="00382480"/>
    <w:rsid w:val="00383F94"/>
    <w:rsid w:val="003845EA"/>
    <w:rsid w:val="003921D7"/>
    <w:rsid w:val="0039232B"/>
    <w:rsid w:val="003B6505"/>
    <w:rsid w:val="003C0BB1"/>
    <w:rsid w:val="003F03BA"/>
    <w:rsid w:val="00404AD2"/>
    <w:rsid w:val="00426394"/>
    <w:rsid w:val="00432285"/>
    <w:rsid w:val="00437993"/>
    <w:rsid w:val="0044155D"/>
    <w:rsid w:val="00454901"/>
    <w:rsid w:val="00457C11"/>
    <w:rsid w:val="00481E48"/>
    <w:rsid w:val="004905F4"/>
    <w:rsid w:val="004A0335"/>
    <w:rsid w:val="004B2FA0"/>
    <w:rsid w:val="004E10ED"/>
    <w:rsid w:val="004E6EE0"/>
    <w:rsid w:val="004F4F40"/>
    <w:rsid w:val="00514F0F"/>
    <w:rsid w:val="00517365"/>
    <w:rsid w:val="0052150B"/>
    <w:rsid w:val="00522DCD"/>
    <w:rsid w:val="0052752C"/>
    <w:rsid w:val="00537535"/>
    <w:rsid w:val="00540556"/>
    <w:rsid w:val="00550F4B"/>
    <w:rsid w:val="0055173E"/>
    <w:rsid w:val="005539EE"/>
    <w:rsid w:val="00557E90"/>
    <w:rsid w:val="00577576"/>
    <w:rsid w:val="0058316A"/>
    <w:rsid w:val="005A1131"/>
    <w:rsid w:val="005A11C2"/>
    <w:rsid w:val="005A7D49"/>
    <w:rsid w:val="005D3DB8"/>
    <w:rsid w:val="005D65FF"/>
    <w:rsid w:val="005E655F"/>
    <w:rsid w:val="005F196A"/>
    <w:rsid w:val="006078BE"/>
    <w:rsid w:val="0061491C"/>
    <w:rsid w:val="00617E3D"/>
    <w:rsid w:val="006311D3"/>
    <w:rsid w:val="00676BEA"/>
    <w:rsid w:val="00683416"/>
    <w:rsid w:val="006859ED"/>
    <w:rsid w:val="006F42CF"/>
    <w:rsid w:val="00704BA6"/>
    <w:rsid w:val="007104B6"/>
    <w:rsid w:val="0071584B"/>
    <w:rsid w:val="0076198F"/>
    <w:rsid w:val="007733B7"/>
    <w:rsid w:val="00777137"/>
    <w:rsid w:val="00794E7D"/>
    <w:rsid w:val="00795114"/>
    <w:rsid w:val="007A0FEE"/>
    <w:rsid w:val="007A38F5"/>
    <w:rsid w:val="007B11DC"/>
    <w:rsid w:val="007C4BF0"/>
    <w:rsid w:val="007E2FB3"/>
    <w:rsid w:val="007E36F9"/>
    <w:rsid w:val="007E53FE"/>
    <w:rsid w:val="007F25C5"/>
    <w:rsid w:val="007F3ED5"/>
    <w:rsid w:val="0080036B"/>
    <w:rsid w:val="008132F8"/>
    <w:rsid w:val="008144B3"/>
    <w:rsid w:val="008416C6"/>
    <w:rsid w:val="008455E5"/>
    <w:rsid w:val="008642D0"/>
    <w:rsid w:val="00882F74"/>
    <w:rsid w:val="00897BC8"/>
    <w:rsid w:val="008B0543"/>
    <w:rsid w:val="008B18CF"/>
    <w:rsid w:val="008B1F6D"/>
    <w:rsid w:val="008B2C1C"/>
    <w:rsid w:val="008F3E2E"/>
    <w:rsid w:val="009054FC"/>
    <w:rsid w:val="00935AD1"/>
    <w:rsid w:val="009376F2"/>
    <w:rsid w:val="0096700B"/>
    <w:rsid w:val="00976576"/>
    <w:rsid w:val="009957B2"/>
    <w:rsid w:val="009B0F50"/>
    <w:rsid w:val="009C23DD"/>
    <w:rsid w:val="009E6F7D"/>
    <w:rsid w:val="009F102C"/>
    <w:rsid w:val="00A06220"/>
    <w:rsid w:val="00A14304"/>
    <w:rsid w:val="00A21B1B"/>
    <w:rsid w:val="00A44B8D"/>
    <w:rsid w:val="00A5614C"/>
    <w:rsid w:val="00A64888"/>
    <w:rsid w:val="00A85F0C"/>
    <w:rsid w:val="00A93A3B"/>
    <w:rsid w:val="00A9571C"/>
    <w:rsid w:val="00AC5475"/>
    <w:rsid w:val="00AD20FB"/>
    <w:rsid w:val="00B13226"/>
    <w:rsid w:val="00B2162A"/>
    <w:rsid w:val="00B331C6"/>
    <w:rsid w:val="00B46A4C"/>
    <w:rsid w:val="00B840E4"/>
    <w:rsid w:val="00BB3B22"/>
    <w:rsid w:val="00BD1014"/>
    <w:rsid w:val="00BE59DE"/>
    <w:rsid w:val="00BF31C3"/>
    <w:rsid w:val="00BF761E"/>
    <w:rsid w:val="00C31207"/>
    <w:rsid w:val="00C377A3"/>
    <w:rsid w:val="00C5583A"/>
    <w:rsid w:val="00C57068"/>
    <w:rsid w:val="00C8527B"/>
    <w:rsid w:val="00CB1E06"/>
    <w:rsid w:val="00CC6F85"/>
    <w:rsid w:val="00CE25D2"/>
    <w:rsid w:val="00D01C18"/>
    <w:rsid w:val="00D06831"/>
    <w:rsid w:val="00D100E6"/>
    <w:rsid w:val="00D2547E"/>
    <w:rsid w:val="00D37FF5"/>
    <w:rsid w:val="00D50CA7"/>
    <w:rsid w:val="00D511C9"/>
    <w:rsid w:val="00D73D6B"/>
    <w:rsid w:val="00DB3357"/>
    <w:rsid w:val="00DC30E8"/>
    <w:rsid w:val="00DD3049"/>
    <w:rsid w:val="00DD4B16"/>
    <w:rsid w:val="00DD4F63"/>
    <w:rsid w:val="00DF35FE"/>
    <w:rsid w:val="00E22A22"/>
    <w:rsid w:val="00E250BA"/>
    <w:rsid w:val="00E31671"/>
    <w:rsid w:val="00E330A3"/>
    <w:rsid w:val="00E448F7"/>
    <w:rsid w:val="00E46037"/>
    <w:rsid w:val="00E54020"/>
    <w:rsid w:val="00EF2381"/>
    <w:rsid w:val="00EF5D43"/>
    <w:rsid w:val="00EF65B8"/>
    <w:rsid w:val="00F12251"/>
    <w:rsid w:val="00F7105A"/>
    <w:rsid w:val="00F81222"/>
    <w:rsid w:val="00F851F0"/>
    <w:rsid w:val="00F85C8D"/>
    <w:rsid w:val="00F900B5"/>
    <w:rsid w:val="00FA236B"/>
    <w:rsid w:val="00FA2786"/>
    <w:rsid w:val="00FA7C47"/>
    <w:rsid w:val="00FF0C11"/>
    <w:rsid w:val="00FF5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07D18"/>
  <w15:chartTrackingRefBased/>
  <w15:docId w15:val="{511AE7BE-9BA1-41C6-ADD7-8661A32E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ED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32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2F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540556"/>
    <w:pPr>
      <w:tabs>
        <w:tab w:val="center" w:pos="4513"/>
        <w:tab w:val="right" w:pos="9026"/>
      </w:tabs>
    </w:pPr>
  </w:style>
  <w:style w:type="character" w:customStyle="1" w:styleId="HeaderChar">
    <w:name w:val="Header Char"/>
    <w:basedOn w:val="DefaultParagraphFont"/>
    <w:link w:val="Header"/>
    <w:uiPriority w:val="99"/>
    <w:rsid w:val="0054055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40556"/>
    <w:pPr>
      <w:tabs>
        <w:tab w:val="center" w:pos="4513"/>
        <w:tab w:val="right" w:pos="9026"/>
      </w:tabs>
    </w:pPr>
  </w:style>
  <w:style w:type="character" w:customStyle="1" w:styleId="FooterChar">
    <w:name w:val="Footer Char"/>
    <w:basedOn w:val="DefaultParagraphFont"/>
    <w:link w:val="Footer"/>
    <w:uiPriority w:val="99"/>
    <w:rsid w:val="00540556"/>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0F5E3B"/>
    <w:pPr>
      <w:pBdr>
        <w:bottom w:val="single" w:sz="8" w:space="4" w:color="4F81BD"/>
      </w:pBdr>
      <w:spacing w:after="300"/>
      <w:contextualSpacing/>
    </w:pPr>
    <w:rPr>
      <w:rFonts w:ascii="Cambria" w:hAnsi="Cambria"/>
      <w:color w:val="17365D"/>
      <w:spacing w:val="5"/>
      <w:kern w:val="28"/>
      <w:sz w:val="52"/>
      <w:szCs w:val="52"/>
      <w:lang w:val="nb-NO" w:eastAsia="nb-NO"/>
    </w:rPr>
  </w:style>
  <w:style w:type="character" w:customStyle="1" w:styleId="TitleChar">
    <w:name w:val="Title Char"/>
    <w:basedOn w:val="DefaultParagraphFont"/>
    <w:link w:val="Title"/>
    <w:uiPriority w:val="10"/>
    <w:rsid w:val="000F5E3B"/>
    <w:rPr>
      <w:rFonts w:ascii="Cambria" w:eastAsia="Times New Roman" w:hAnsi="Cambria" w:cs="Times New Roman"/>
      <w:color w:val="17365D"/>
      <w:spacing w:val="5"/>
      <w:kern w:val="28"/>
      <w:sz w:val="52"/>
      <w:szCs w:val="52"/>
      <w:lang w:val="nb-NO" w:eastAsia="nb-NO"/>
    </w:rPr>
  </w:style>
  <w:style w:type="character" w:styleId="Hyperlink">
    <w:name w:val="Hyperlink"/>
    <w:basedOn w:val="DefaultParagraphFont"/>
    <w:uiPriority w:val="99"/>
    <w:unhideWhenUsed/>
    <w:rsid w:val="000F5E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ila.bird@mrc-bsu.cam.ac.uk" TargetMode="External"/><Relationship Id="rId3" Type="http://schemas.openxmlformats.org/officeDocument/2006/relationships/webSettings" Target="webSettings.xml"/><Relationship Id="rId7" Type="http://schemas.openxmlformats.org/officeDocument/2006/relationships/hyperlink" Target="mailto:ckaramagi2000@yaho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guba@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2682</Words>
  <Characters>15290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Kiguba1</dc:creator>
  <cp:keywords/>
  <dc:description/>
  <cp:lastModifiedBy>Kiguba1</cp:lastModifiedBy>
  <cp:revision>3</cp:revision>
  <cp:lastPrinted>2020-12-09T10:22:00Z</cp:lastPrinted>
  <dcterms:created xsi:type="dcterms:W3CDTF">2021-03-04T07:39:00Z</dcterms:created>
  <dcterms:modified xsi:type="dcterms:W3CDTF">2021-03-04T07:41:00Z</dcterms:modified>
</cp:coreProperties>
</file>