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52" w:rsidRDefault="00DF3F52" w:rsidP="0070585C">
      <w:pPr>
        <w:spacing w:after="0"/>
        <w:rPr>
          <w:rFonts w:cs="Times New Roman"/>
          <w:b/>
          <w:szCs w:val="24"/>
        </w:rPr>
      </w:pPr>
      <w:r w:rsidRPr="007509F6">
        <w:rPr>
          <w:rFonts w:cs="Times New Roman"/>
          <w:b/>
          <w:szCs w:val="24"/>
        </w:rPr>
        <w:t xml:space="preserve">Maintaining </w:t>
      </w:r>
      <w:r w:rsidRPr="007509F6">
        <w:rPr>
          <w:rFonts w:cs="Times New Roman"/>
          <w:b/>
          <w:i/>
          <w:szCs w:val="24"/>
        </w:rPr>
        <w:t xml:space="preserve">Plasmodium falciparum </w:t>
      </w:r>
      <w:r w:rsidRPr="007509F6">
        <w:rPr>
          <w:rFonts w:cs="Times New Roman"/>
          <w:b/>
          <w:szCs w:val="24"/>
        </w:rPr>
        <w:t>gametocyte infectivity during blood collection and transport for mosquito feeding assays in the field</w:t>
      </w:r>
    </w:p>
    <w:p w:rsidR="00DF3F52" w:rsidRPr="007509F6" w:rsidRDefault="00DF3F52" w:rsidP="0070585C">
      <w:pPr>
        <w:spacing w:after="0"/>
        <w:rPr>
          <w:rFonts w:cs="Times New Roman"/>
          <w:b/>
          <w:szCs w:val="24"/>
        </w:rPr>
      </w:pPr>
    </w:p>
    <w:p w:rsidR="00DF3F52" w:rsidRDefault="00DF3F52" w:rsidP="0070585C">
      <w:pPr>
        <w:spacing w:after="0"/>
        <w:rPr>
          <w:rFonts w:cs="Times New Roman"/>
          <w:szCs w:val="24"/>
          <w:vertAlign w:val="superscript"/>
        </w:rPr>
      </w:pPr>
      <w:r w:rsidRPr="007509F6">
        <w:rPr>
          <w:rFonts w:cs="Times New Roman"/>
          <w:szCs w:val="24"/>
        </w:rPr>
        <w:t>Harouna M. Soumare</w:t>
      </w:r>
      <w:r w:rsidRPr="007509F6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>†</w:t>
      </w:r>
      <w:r w:rsidRPr="007509F6">
        <w:rPr>
          <w:rFonts w:cs="Times New Roman"/>
          <w:szCs w:val="24"/>
        </w:rPr>
        <w:t>, Wamdaogo Moussa Guelbeogo</w:t>
      </w:r>
      <w:r w:rsidRPr="007509F6"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  <w:vertAlign w:val="superscript"/>
        </w:rPr>
        <w:t>†</w:t>
      </w:r>
      <w:r w:rsidRPr="007509F6">
        <w:rPr>
          <w:rFonts w:cs="Times New Roman"/>
          <w:szCs w:val="24"/>
        </w:rPr>
        <w:t xml:space="preserve">, Marga </w:t>
      </w:r>
      <w:r w:rsidRPr="007509F6">
        <w:rPr>
          <w:rFonts w:cs="Times New Roman"/>
          <w:szCs w:val="24"/>
          <w:lang w:val="nl-NL"/>
        </w:rPr>
        <w:t xml:space="preserve">van de </w:t>
      </w:r>
      <w:r w:rsidRPr="007509F6">
        <w:rPr>
          <w:rFonts w:cs="Times New Roman"/>
          <w:szCs w:val="24"/>
        </w:rPr>
        <w:t>Vegte-Bolmer</w:t>
      </w:r>
      <w:r w:rsidRPr="007509F6">
        <w:rPr>
          <w:rFonts w:cs="Times New Roman"/>
          <w:szCs w:val="24"/>
          <w:vertAlign w:val="superscript"/>
        </w:rPr>
        <w:t>3</w:t>
      </w:r>
      <w:r w:rsidRPr="007509F6">
        <w:rPr>
          <w:rFonts w:cs="Times New Roman"/>
          <w:szCs w:val="24"/>
        </w:rPr>
        <w:t>, Geert-Jan van Gemert</w:t>
      </w:r>
      <w:r w:rsidRPr="007509F6">
        <w:rPr>
          <w:rFonts w:cs="Times New Roman"/>
          <w:szCs w:val="24"/>
          <w:vertAlign w:val="superscript"/>
        </w:rPr>
        <w:t>3</w:t>
      </w:r>
      <w:r w:rsidRPr="007509F6">
        <w:rPr>
          <w:rFonts w:cs="Times New Roman"/>
          <w:szCs w:val="24"/>
        </w:rPr>
        <w:t>, Zongo Soumanaba</w:t>
      </w:r>
      <w:r w:rsidRPr="007509F6">
        <w:rPr>
          <w:rFonts w:cs="Times New Roman"/>
          <w:szCs w:val="24"/>
          <w:vertAlign w:val="superscript"/>
        </w:rPr>
        <w:t>2</w:t>
      </w:r>
      <w:r w:rsidRPr="007509F6">
        <w:rPr>
          <w:rFonts w:cs="Times New Roman"/>
          <w:szCs w:val="24"/>
        </w:rPr>
        <w:t>, Alphonse Ouedraogo</w:t>
      </w:r>
      <w:r w:rsidRPr="007509F6">
        <w:rPr>
          <w:rFonts w:cs="Times New Roman"/>
          <w:szCs w:val="24"/>
          <w:vertAlign w:val="superscript"/>
        </w:rPr>
        <w:t>2</w:t>
      </w:r>
      <w:r>
        <w:rPr>
          <w:rFonts w:cs="Times New Roman"/>
          <w:szCs w:val="24"/>
          <w:vertAlign w:val="superscript"/>
        </w:rPr>
        <w:t>†</w:t>
      </w:r>
      <w:r w:rsidRPr="007509F6">
        <w:rPr>
          <w:rFonts w:cs="Times New Roman"/>
          <w:szCs w:val="24"/>
        </w:rPr>
        <w:t>, Maurice S. Ouattara</w:t>
      </w:r>
      <w:r w:rsidRPr="007509F6">
        <w:rPr>
          <w:rFonts w:cs="Times New Roman"/>
          <w:szCs w:val="24"/>
          <w:vertAlign w:val="superscript"/>
        </w:rPr>
        <w:t>2</w:t>
      </w:r>
      <w:r w:rsidRPr="007509F6">
        <w:rPr>
          <w:rFonts w:cs="Times New Roman"/>
          <w:szCs w:val="24"/>
        </w:rPr>
        <w:t>, Ahmad Abdullahi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Lamin Jadama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Muhammed M. Camara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Pa Modou Gaye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Michael Mendy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Nwakanma Davis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Alfred B. Tiono</w:t>
      </w:r>
      <w:r w:rsidRPr="007509F6">
        <w:rPr>
          <w:rFonts w:cs="Times New Roman"/>
          <w:szCs w:val="24"/>
          <w:vertAlign w:val="superscript"/>
        </w:rPr>
        <w:t>2</w:t>
      </w:r>
      <w:r w:rsidRPr="007509F6">
        <w:rPr>
          <w:rFonts w:cs="Times New Roman"/>
          <w:szCs w:val="24"/>
        </w:rPr>
        <w:t>, Umberto D’Alessandro</w:t>
      </w: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, Chris Drakeley</w:t>
      </w:r>
      <w:r w:rsidRPr="007509F6">
        <w:rPr>
          <w:rFonts w:cs="Times New Roman"/>
          <w:szCs w:val="24"/>
          <w:vertAlign w:val="superscript"/>
        </w:rPr>
        <w:t>4</w:t>
      </w:r>
      <w:r w:rsidRPr="007509F6">
        <w:rPr>
          <w:rFonts w:cs="Times New Roman"/>
          <w:szCs w:val="24"/>
        </w:rPr>
        <w:t>, Teun Bousema</w:t>
      </w:r>
      <w:r w:rsidRPr="007509F6">
        <w:rPr>
          <w:rFonts w:cs="Times New Roman"/>
          <w:szCs w:val="24"/>
          <w:vertAlign w:val="superscript"/>
        </w:rPr>
        <w:t>3</w:t>
      </w:r>
      <w:r w:rsidRPr="007509F6">
        <w:rPr>
          <w:rFonts w:cs="Times New Roman"/>
          <w:szCs w:val="24"/>
        </w:rPr>
        <w:t>, Marta Moreno</w:t>
      </w:r>
      <w:r w:rsidRPr="007509F6">
        <w:rPr>
          <w:rFonts w:cs="Times New Roman"/>
          <w:szCs w:val="24"/>
          <w:vertAlign w:val="superscript"/>
        </w:rPr>
        <w:t>4</w:t>
      </w:r>
      <w:r>
        <w:rPr>
          <w:rFonts w:cs="Times New Roman"/>
          <w:szCs w:val="24"/>
          <w:vertAlign w:val="superscript"/>
        </w:rPr>
        <w:t>#</w:t>
      </w:r>
      <w:r>
        <w:rPr>
          <w:rFonts w:cs="Times New Roman"/>
          <w:szCs w:val="24"/>
        </w:rPr>
        <w:t>,</w:t>
      </w:r>
      <w:r w:rsidRPr="007509F6">
        <w:rPr>
          <w:rFonts w:cs="Times New Roman"/>
          <w:szCs w:val="24"/>
        </w:rPr>
        <w:t xml:space="preserve"> Katharine A Collins</w:t>
      </w:r>
      <w:r w:rsidRPr="007509F6">
        <w:rPr>
          <w:rFonts w:cs="Times New Roman"/>
          <w:szCs w:val="24"/>
          <w:vertAlign w:val="superscript"/>
        </w:rPr>
        <w:t>3#</w:t>
      </w:r>
      <w:r>
        <w:rPr>
          <w:rFonts w:cs="Times New Roman"/>
          <w:szCs w:val="24"/>
          <w:vertAlign w:val="superscript"/>
        </w:rPr>
        <w:t>,*</w:t>
      </w:r>
    </w:p>
    <w:p w:rsidR="00DF3F52" w:rsidRPr="00EA13CC" w:rsidRDefault="00DF3F52" w:rsidP="0070585C">
      <w:pPr>
        <w:spacing w:after="0"/>
        <w:rPr>
          <w:rFonts w:cs="Times New Roman"/>
          <w:szCs w:val="24"/>
          <w:vertAlign w:val="superscript"/>
        </w:rPr>
      </w:pPr>
    </w:p>
    <w:p w:rsidR="00DF3F52" w:rsidRPr="007509F6" w:rsidRDefault="00DF3F52" w:rsidP="0070585C">
      <w:pPr>
        <w:spacing w:after="0" w:line="360" w:lineRule="auto"/>
        <w:rPr>
          <w:rFonts w:cs="Times New Roman"/>
          <w:szCs w:val="24"/>
        </w:rPr>
      </w:pPr>
      <w:r w:rsidRPr="007509F6">
        <w:rPr>
          <w:rFonts w:cs="Times New Roman"/>
          <w:szCs w:val="24"/>
          <w:vertAlign w:val="superscript"/>
        </w:rPr>
        <w:t>1</w:t>
      </w:r>
      <w:r w:rsidRPr="007509F6">
        <w:rPr>
          <w:rFonts w:cs="Times New Roman"/>
          <w:szCs w:val="24"/>
        </w:rPr>
        <w:t>Medical Research Council Unit The Gambia at the London School of Hygiene and Tropical Medicine, Banjul, The Gambia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  <w:r w:rsidRPr="007509F6">
        <w:rPr>
          <w:rFonts w:cs="Times New Roman"/>
          <w:szCs w:val="24"/>
          <w:vertAlign w:val="superscript"/>
        </w:rPr>
        <w:t>2</w:t>
      </w:r>
      <w:r w:rsidRPr="007509F6">
        <w:rPr>
          <w:rFonts w:cs="Times New Roman"/>
          <w:szCs w:val="24"/>
        </w:rPr>
        <w:t xml:space="preserve">Centre National de Recherche et de Formation sur le Paludisme, Ouagadougou, Burkina Faso 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  <w:r w:rsidRPr="007509F6">
        <w:rPr>
          <w:rFonts w:cs="Times New Roman"/>
          <w:szCs w:val="24"/>
          <w:vertAlign w:val="superscript"/>
        </w:rPr>
        <w:t>3</w:t>
      </w:r>
      <w:r w:rsidRPr="007509F6">
        <w:rPr>
          <w:rFonts w:cs="Times New Roman"/>
          <w:szCs w:val="24"/>
        </w:rPr>
        <w:t>Department of Medical Microbiology, Radboud university medical center, Nijmegen, The Netherlands</w:t>
      </w:r>
    </w:p>
    <w:p w:rsidR="00DF3F52" w:rsidRDefault="00DF3F52" w:rsidP="0070585C">
      <w:pPr>
        <w:spacing w:after="0"/>
        <w:rPr>
          <w:rFonts w:cs="Times New Roman"/>
          <w:szCs w:val="24"/>
        </w:rPr>
      </w:pPr>
      <w:r w:rsidRPr="007509F6">
        <w:rPr>
          <w:rFonts w:cs="Times New Roman"/>
          <w:szCs w:val="24"/>
          <w:vertAlign w:val="superscript"/>
        </w:rPr>
        <w:t>4</w:t>
      </w:r>
      <w:r w:rsidRPr="007509F6">
        <w:rPr>
          <w:rFonts w:cs="Times New Roman"/>
          <w:szCs w:val="24"/>
        </w:rPr>
        <w:t xml:space="preserve">Department of Biology of Infection, London School of Hygiene and Tropical Medicine, Faculty of Infectious and Tropical Diseases, London, </w:t>
      </w:r>
      <w:r>
        <w:rPr>
          <w:rFonts w:cs="Times New Roman"/>
          <w:szCs w:val="24"/>
        </w:rPr>
        <w:t>UK</w:t>
      </w:r>
      <w:r w:rsidRPr="007509F6">
        <w:rPr>
          <w:rFonts w:cs="Times New Roman"/>
          <w:szCs w:val="24"/>
        </w:rPr>
        <w:t xml:space="preserve"> 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†</w:t>
      </w:r>
      <w:r w:rsidRPr="007509F6">
        <w:rPr>
          <w:rFonts w:cs="Times New Roman"/>
          <w:szCs w:val="24"/>
        </w:rPr>
        <w:t xml:space="preserve"> These authors contributed equally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  <w:r w:rsidRPr="007509F6">
        <w:rPr>
          <w:rFonts w:cs="Times New Roman"/>
          <w:szCs w:val="24"/>
          <w:vertAlign w:val="superscript"/>
        </w:rPr>
        <w:t>#</w:t>
      </w:r>
      <w:r w:rsidRPr="007509F6">
        <w:rPr>
          <w:rFonts w:cs="Times New Roman"/>
          <w:szCs w:val="24"/>
        </w:rPr>
        <w:t xml:space="preserve"> These authors contributed equally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</w:p>
    <w:p w:rsidR="00DF3F52" w:rsidRPr="00EA13CC" w:rsidRDefault="00DF3F52" w:rsidP="0070585C">
      <w:pPr>
        <w:spacing w:after="0"/>
        <w:rPr>
          <w:rFonts w:cs="Times New Roman"/>
          <w:szCs w:val="24"/>
        </w:rPr>
      </w:pPr>
      <w:r w:rsidRPr="00EA13CC">
        <w:rPr>
          <w:rFonts w:cs="Times New Roman"/>
          <w:szCs w:val="24"/>
        </w:rPr>
        <w:t>*Corresponding author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  <w:r w:rsidRPr="007509F6">
        <w:rPr>
          <w:rFonts w:cs="Times New Roman"/>
          <w:szCs w:val="24"/>
        </w:rPr>
        <w:t>Email: Katharine.a.collins@gmail.com</w:t>
      </w:r>
    </w:p>
    <w:p w:rsidR="00DF3F52" w:rsidRPr="007509F6" w:rsidRDefault="00DF3F52" w:rsidP="0070585C">
      <w:pPr>
        <w:spacing w:after="0" w:line="276" w:lineRule="auto"/>
        <w:rPr>
          <w:rFonts w:eastAsiaTheme="majorEastAsia" w:cs="Times New Roman"/>
          <w:b/>
          <w:bCs/>
          <w:szCs w:val="24"/>
        </w:rPr>
      </w:pPr>
      <w:r w:rsidRPr="007509F6">
        <w:rPr>
          <w:rFonts w:cs="Times New Roman"/>
          <w:szCs w:val="24"/>
        </w:rPr>
        <w:br w:type="page"/>
      </w:r>
    </w:p>
    <w:p w:rsidR="00410974" w:rsidRDefault="00376D10" w:rsidP="00410974">
      <w:pPr>
        <w:pStyle w:val="Heading1"/>
        <w:spacing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Additional file 1.</w:t>
      </w:r>
    </w:p>
    <w:p w:rsidR="00410974" w:rsidRDefault="00410974" w:rsidP="00B315BC">
      <w:pPr>
        <w:rPr>
          <w:rFonts w:cs="Times New Roman"/>
          <w:szCs w:val="24"/>
        </w:rPr>
      </w:pPr>
      <w:r>
        <w:rPr>
          <w:rFonts w:cs="Times New Roman"/>
          <w:szCs w:val="24"/>
        </w:rPr>
        <w:t>Ta</w:t>
      </w:r>
      <w:r w:rsidR="00376D10">
        <w:rPr>
          <w:rFonts w:cs="Times New Roman"/>
          <w:szCs w:val="24"/>
        </w:rPr>
        <w:t>b</w:t>
      </w:r>
      <w:r>
        <w:rPr>
          <w:rFonts w:cs="Times New Roman"/>
          <w:szCs w:val="24"/>
        </w:rPr>
        <w:t>le S1. Thermos storage and water temperatures measured during SMFAs</w:t>
      </w:r>
    </w:p>
    <w:tbl>
      <w:tblPr>
        <w:tblW w:w="7680" w:type="dxa"/>
        <w:tblInd w:w="93" w:type="dxa"/>
        <w:tblLook w:val="04A0" w:firstRow="1" w:lastRow="0" w:firstColumn="1" w:lastColumn="0" w:noHBand="0" w:noVBand="1"/>
      </w:tblPr>
      <w:tblGrid>
        <w:gridCol w:w="1763"/>
        <w:gridCol w:w="1047"/>
        <w:gridCol w:w="1000"/>
        <w:gridCol w:w="1000"/>
        <w:gridCol w:w="1000"/>
        <w:gridCol w:w="1000"/>
        <w:gridCol w:w="1000"/>
      </w:tblGrid>
      <w:tr w:rsidR="00C67A59" w:rsidRPr="00C67A59" w:rsidTr="00B315BC">
        <w:trPr>
          <w:trHeight w:val="288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Condition</w:t>
            </w: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br/>
              <w:t>(water@thermos)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Replicate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Thermos storage temp (°C)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Water temperature (°C)</w:t>
            </w:r>
          </w:p>
        </w:tc>
      </w:tr>
      <w:tr w:rsidR="00B315BC" w:rsidRPr="00C67A59" w:rsidTr="00B315BC">
        <w:trPr>
          <w:trHeight w:val="606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Start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 hours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 hours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Change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NM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-2.7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-2.9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-2.6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21.2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-3.3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NM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-2.9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33.8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-3.1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21.7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NM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-3.3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20.4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-3.5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RT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21.4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-3.4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-1.3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-1.2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34.5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-1.0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-1.5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-1.4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-1.8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32.2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-1.9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-1.8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-2.4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41.4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0.3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41.5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0.4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0.7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0.7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-0.3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41.4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-0.2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41.5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-0.2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NM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-0.1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36.7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-1.1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0.1</w:t>
            </w:r>
          </w:p>
        </w:tc>
      </w:tr>
      <w:tr w:rsidR="00C67A59" w:rsidRPr="00C67A59" w:rsidTr="00C67A59">
        <w:trPr>
          <w:trHeight w:val="288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 @ 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42.1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37.9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A59" w:rsidRPr="00FE6856" w:rsidRDefault="00C67A59" w:rsidP="00C67A5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val="en-GB" w:eastAsia="en-GB"/>
              </w:rPr>
            </w:pPr>
            <w:r w:rsidRPr="00FE6856">
              <w:rPr>
                <w:rFonts w:eastAsia="Times New Roman" w:cs="Times New Roman"/>
                <w:color w:val="000000"/>
                <w:sz w:val="22"/>
                <w:lang w:val="en-GB" w:eastAsia="en-GB"/>
              </w:rPr>
              <w:t>0.1</w:t>
            </w:r>
          </w:p>
        </w:tc>
      </w:tr>
    </w:tbl>
    <w:p w:rsidR="00C67A59" w:rsidRPr="00C67A59" w:rsidRDefault="00C67A59" w:rsidP="00B315BC">
      <w:pPr>
        <w:rPr>
          <w:sz w:val="22"/>
        </w:rPr>
      </w:pPr>
    </w:p>
    <w:p w:rsidR="00C67A59" w:rsidRPr="00C67A59" w:rsidRDefault="00C67A59" w:rsidP="00B315BC">
      <w:pPr>
        <w:rPr>
          <w:sz w:val="22"/>
        </w:rPr>
      </w:pPr>
      <w:r w:rsidRPr="00C67A59">
        <w:rPr>
          <w:sz w:val="22"/>
        </w:rPr>
        <w:t>NM = not measured</w:t>
      </w:r>
    </w:p>
    <w:p w:rsidR="00DF3F52" w:rsidRPr="007509F6" w:rsidRDefault="00DF3F52" w:rsidP="0070585C">
      <w:pPr>
        <w:spacing w:after="0"/>
        <w:rPr>
          <w:rFonts w:cs="Times New Roman"/>
          <w:szCs w:val="24"/>
        </w:rPr>
      </w:pPr>
    </w:p>
    <w:p w:rsidR="00FD341E" w:rsidRDefault="00FD341E">
      <w:bookmarkStart w:id="0" w:name="_GoBack"/>
      <w:bookmarkEnd w:id="0"/>
    </w:p>
    <w:sectPr w:rsidR="00FD341E" w:rsidSect="00FD341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6E7" w:rsidRDefault="00CE76E7">
      <w:pPr>
        <w:spacing w:after="0" w:line="240" w:lineRule="auto"/>
      </w:pPr>
      <w:r>
        <w:separator/>
      </w:r>
    </w:p>
  </w:endnote>
  <w:endnote w:type="continuationSeparator" w:id="0">
    <w:p w:rsidR="00CE76E7" w:rsidRDefault="00C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2839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585C" w:rsidRDefault="0070585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76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585C" w:rsidRDefault="007058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6E7" w:rsidRDefault="00CE76E7">
      <w:pPr>
        <w:spacing w:after="0" w:line="240" w:lineRule="auto"/>
      </w:pPr>
      <w:r>
        <w:separator/>
      </w:r>
    </w:p>
  </w:footnote>
  <w:footnote w:type="continuationSeparator" w:id="0">
    <w:p w:rsidR="00CE76E7" w:rsidRDefault="00CE7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0D9F"/>
    <w:multiLevelType w:val="hybridMultilevel"/>
    <w:tmpl w:val="A0486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0E72"/>
    <w:multiLevelType w:val="hybridMultilevel"/>
    <w:tmpl w:val="A2C02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44753"/>
    <w:multiLevelType w:val="hybridMultilevel"/>
    <w:tmpl w:val="9BEE70AE"/>
    <w:lvl w:ilvl="0" w:tplc="08E6B1D2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6CC922C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C1CD1"/>
    <w:multiLevelType w:val="hybridMultilevel"/>
    <w:tmpl w:val="8DC68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423C3"/>
    <w:multiLevelType w:val="hybridMultilevel"/>
    <w:tmpl w:val="6B74B5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FA295D"/>
    <w:multiLevelType w:val="hybridMultilevel"/>
    <w:tmpl w:val="B636A918"/>
    <w:lvl w:ilvl="0" w:tplc="71BCB66C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09D33D3"/>
    <w:multiLevelType w:val="hybridMultilevel"/>
    <w:tmpl w:val="A596F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E089E"/>
    <w:multiLevelType w:val="hybridMultilevel"/>
    <w:tmpl w:val="6E842838"/>
    <w:lvl w:ilvl="0" w:tplc="7B029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F44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DAB0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24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2AC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1CF8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85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29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B0D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F1F5C"/>
    <w:multiLevelType w:val="multilevel"/>
    <w:tmpl w:val="9682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853ED"/>
    <w:multiLevelType w:val="multilevel"/>
    <w:tmpl w:val="FF54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CE5B7B"/>
    <w:multiLevelType w:val="hybridMultilevel"/>
    <w:tmpl w:val="83B43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C2FE3"/>
    <w:multiLevelType w:val="hybridMultilevel"/>
    <w:tmpl w:val="C5085C54"/>
    <w:lvl w:ilvl="0" w:tplc="54CCB212">
      <w:start w:val="1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04CFA"/>
    <w:multiLevelType w:val="hybridMultilevel"/>
    <w:tmpl w:val="90A6D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3016ED"/>
    <w:multiLevelType w:val="hybridMultilevel"/>
    <w:tmpl w:val="7F72A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94EAA"/>
    <w:multiLevelType w:val="hybridMultilevel"/>
    <w:tmpl w:val="069CEA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00A2AB2"/>
    <w:multiLevelType w:val="hybridMultilevel"/>
    <w:tmpl w:val="EEF4B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C2352"/>
    <w:multiLevelType w:val="hybridMultilevel"/>
    <w:tmpl w:val="4CD03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B4047B"/>
    <w:multiLevelType w:val="multilevel"/>
    <w:tmpl w:val="7040D040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AE1590"/>
    <w:multiLevelType w:val="hybridMultilevel"/>
    <w:tmpl w:val="EB9A00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1A472C6"/>
    <w:multiLevelType w:val="hybridMultilevel"/>
    <w:tmpl w:val="C1684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887638"/>
    <w:multiLevelType w:val="hybridMultilevel"/>
    <w:tmpl w:val="2B443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7B430E"/>
    <w:multiLevelType w:val="hybridMultilevel"/>
    <w:tmpl w:val="40684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2"/>
  </w:num>
  <w:num w:numId="5">
    <w:abstractNumId w:val="10"/>
  </w:num>
  <w:num w:numId="6">
    <w:abstractNumId w:val="4"/>
  </w:num>
  <w:num w:numId="7">
    <w:abstractNumId w:val="7"/>
  </w:num>
  <w:num w:numId="8">
    <w:abstractNumId w:val="14"/>
  </w:num>
  <w:num w:numId="9">
    <w:abstractNumId w:val="9"/>
  </w:num>
  <w:num w:numId="10">
    <w:abstractNumId w:val="19"/>
  </w:num>
  <w:num w:numId="11">
    <w:abstractNumId w:val="8"/>
  </w:num>
  <w:num w:numId="12">
    <w:abstractNumId w:val="21"/>
  </w:num>
  <w:num w:numId="13">
    <w:abstractNumId w:val="0"/>
  </w:num>
  <w:num w:numId="14">
    <w:abstractNumId w:val="3"/>
  </w:num>
  <w:num w:numId="15">
    <w:abstractNumId w:val="18"/>
  </w:num>
  <w:num w:numId="16">
    <w:abstractNumId w:val="16"/>
  </w:num>
  <w:num w:numId="17">
    <w:abstractNumId w:val="12"/>
  </w:num>
  <w:num w:numId="18">
    <w:abstractNumId w:val="1"/>
  </w:num>
  <w:num w:numId="19">
    <w:abstractNumId w:val="20"/>
  </w:num>
  <w:num w:numId="20">
    <w:abstractNumId w:val="13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F3F52"/>
    <w:rsid w:val="00086C02"/>
    <w:rsid w:val="000B001D"/>
    <w:rsid w:val="001B6D4D"/>
    <w:rsid w:val="00222118"/>
    <w:rsid w:val="00376D10"/>
    <w:rsid w:val="00410974"/>
    <w:rsid w:val="0070585C"/>
    <w:rsid w:val="00784426"/>
    <w:rsid w:val="007919B2"/>
    <w:rsid w:val="007A0DA5"/>
    <w:rsid w:val="007B2512"/>
    <w:rsid w:val="00805A9F"/>
    <w:rsid w:val="00892C07"/>
    <w:rsid w:val="00911A3A"/>
    <w:rsid w:val="009A3921"/>
    <w:rsid w:val="009D5A97"/>
    <w:rsid w:val="00A547D6"/>
    <w:rsid w:val="00A913DF"/>
    <w:rsid w:val="00AA6FCF"/>
    <w:rsid w:val="00B02CB4"/>
    <w:rsid w:val="00B315BC"/>
    <w:rsid w:val="00BB6EC4"/>
    <w:rsid w:val="00C65A67"/>
    <w:rsid w:val="00C67A59"/>
    <w:rsid w:val="00CC4CC2"/>
    <w:rsid w:val="00CE76E7"/>
    <w:rsid w:val="00DF3F52"/>
    <w:rsid w:val="00F3149B"/>
    <w:rsid w:val="00F618CB"/>
    <w:rsid w:val="00FD341E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52"/>
    <w:pPr>
      <w:spacing w:line="480" w:lineRule="auto"/>
    </w:pPr>
    <w:rPr>
      <w:rFonts w:ascii="Times New Roman" w:eastAsiaTheme="minorEastAsia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F52"/>
    <w:pPr>
      <w:spacing w:before="480" w:after="24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F52"/>
    <w:pPr>
      <w:spacing w:before="20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F5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3F5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3F5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F5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F5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F5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F5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F52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F3F52"/>
    <w:rPr>
      <w:rFonts w:asciiTheme="majorHAnsi" w:eastAsiaTheme="majorEastAsia" w:hAnsiTheme="majorHAnsi" w:cstheme="majorBidi"/>
      <w:b/>
      <w:bCs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F3F52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F3F52"/>
    <w:rPr>
      <w:rFonts w:asciiTheme="majorHAnsi" w:eastAsiaTheme="majorEastAsia" w:hAnsiTheme="majorHAnsi" w:cstheme="majorBidi"/>
      <w:b/>
      <w:bCs/>
      <w:i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F3F52"/>
    <w:rPr>
      <w:rFonts w:asciiTheme="majorHAnsi" w:eastAsiaTheme="majorEastAsia" w:hAnsiTheme="majorHAnsi" w:cstheme="majorBidi"/>
      <w:b/>
      <w:bCs/>
      <w:color w:val="7F7F7F" w:themeColor="text1" w:themeTint="80"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F3F5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F52"/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paragraph" w:customStyle="1" w:styleId="SciNnormal">
    <w:name w:val="SciN normal"/>
    <w:basedOn w:val="Normal"/>
    <w:link w:val="SciNnormalChar"/>
    <w:qFormat/>
    <w:rsid w:val="001B6D4D"/>
    <w:pPr>
      <w:spacing w:after="120" w:line="240" w:lineRule="auto"/>
    </w:pPr>
    <w:rPr>
      <w:rFonts w:asciiTheme="minorHAnsi" w:hAnsiTheme="minorHAnsi"/>
    </w:rPr>
  </w:style>
  <w:style w:type="character" w:customStyle="1" w:styleId="SciNnormalChar">
    <w:name w:val="SciN normal Char"/>
    <w:basedOn w:val="DefaultParagraphFont"/>
    <w:link w:val="SciNnormal"/>
    <w:rsid w:val="001B6D4D"/>
    <w:rPr>
      <w:lang w:val="en-US"/>
    </w:rPr>
  </w:style>
  <w:style w:type="numbering" w:customStyle="1" w:styleId="Style2">
    <w:name w:val="Style2"/>
    <w:uiPriority w:val="99"/>
    <w:rsid w:val="00C65A67"/>
    <w:pPr>
      <w:numPr>
        <w:numId w:val="1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DF3F52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F52"/>
    <w:rPr>
      <w:rFonts w:asciiTheme="majorHAnsi" w:eastAsiaTheme="majorEastAsia" w:hAnsiTheme="majorHAnsi" w:cstheme="majorBidi"/>
      <w:i/>
      <w:iCs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F52"/>
    <w:rPr>
      <w:rFonts w:asciiTheme="majorHAnsi" w:eastAsiaTheme="majorEastAsia" w:hAnsiTheme="majorHAnsi" w:cstheme="majorBidi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F52"/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52"/>
    <w:rPr>
      <w:rFonts w:ascii="Segoe UI" w:eastAsiaTheme="minorEastAsia" w:hAnsi="Segoe UI" w:cs="Segoe UI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DF3F52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3F52"/>
    <w:rPr>
      <w:rFonts w:ascii="Times New Roman" w:eastAsiaTheme="minorEastAsia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F52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3F52"/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character" w:styleId="Strong">
    <w:name w:val="Strong"/>
    <w:uiPriority w:val="22"/>
    <w:qFormat/>
    <w:rsid w:val="00DF3F52"/>
    <w:rPr>
      <w:b/>
      <w:bCs/>
    </w:rPr>
  </w:style>
  <w:style w:type="character" w:styleId="Emphasis">
    <w:name w:val="Emphasis"/>
    <w:uiPriority w:val="20"/>
    <w:qFormat/>
    <w:rsid w:val="00DF3F5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F3F52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DF3F5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F3F5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F3F52"/>
    <w:rPr>
      <w:rFonts w:ascii="Times New Roman" w:eastAsiaTheme="minorEastAsia" w:hAnsi="Times New Roman"/>
      <w:i/>
      <w:iCs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F5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F52"/>
    <w:rPr>
      <w:rFonts w:ascii="Times New Roman" w:eastAsiaTheme="minorEastAsia" w:hAnsi="Times New Roman"/>
      <w:b/>
      <w:bCs/>
      <w:i/>
      <w:iCs/>
      <w:sz w:val="24"/>
      <w:lang w:val="en-US"/>
    </w:rPr>
  </w:style>
  <w:style w:type="character" w:styleId="SubtleEmphasis">
    <w:name w:val="Subtle Emphasis"/>
    <w:uiPriority w:val="19"/>
    <w:qFormat/>
    <w:rsid w:val="00DF3F52"/>
    <w:rPr>
      <w:i/>
      <w:iCs/>
    </w:rPr>
  </w:style>
  <w:style w:type="character" w:styleId="IntenseEmphasis">
    <w:name w:val="Intense Emphasis"/>
    <w:uiPriority w:val="21"/>
    <w:qFormat/>
    <w:rsid w:val="00DF3F52"/>
    <w:rPr>
      <w:b/>
      <w:bCs/>
    </w:rPr>
  </w:style>
  <w:style w:type="character" w:styleId="SubtleReference">
    <w:name w:val="Subtle Reference"/>
    <w:uiPriority w:val="31"/>
    <w:qFormat/>
    <w:rsid w:val="00DF3F52"/>
    <w:rPr>
      <w:smallCaps/>
    </w:rPr>
  </w:style>
  <w:style w:type="character" w:styleId="IntenseReference">
    <w:name w:val="Intense Reference"/>
    <w:uiPriority w:val="32"/>
    <w:qFormat/>
    <w:rsid w:val="00DF3F52"/>
    <w:rPr>
      <w:smallCaps/>
      <w:spacing w:val="5"/>
      <w:u w:val="single"/>
    </w:rPr>
  </w:style>
  <w:style w:type="character" w:styleId="BookTitle">
    <w:name w:val="Book Title"/>
    <w:uiPriority w:val="33"/>
    <w:qFormat/>
    <w:rsid w:val="00DF3F5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3F52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3F5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F5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F52"/>
    <w:rPr>
      <w:rFonts w:ascii="Times New Roman" w:eastAsiaTheme="minorEastAsia" w:hAnsi="Times New Roman"/>
      <w:b/>
      <w:bCs/>
      <w:sz w:val="20"/>
      <w:szCs w:val="20"/>
      <w:lang w:val="en-US"/>
    </w:rPr>
  </w:style>
  <w:style w:type="paragraph" w:customStyle="1" w:styleId="Default">
    <w:name w:val="Default"/>
    <w:rsid w:val="00DF3F52"/>
    <w:pPr>
      <w:autoSpaceDE w:val="0"/>
      <w:autoSpaceDN w:val="0"/>
      <w:adjustRightInd w:val="0"/>
      <w:spacing w:after="0" w:line="240" w:lineRule="auto"/>
    </w:pPr>
    <w:rPr>
      <w:rFonts w:ascii="Symbol" w:eastAsiaTheme="minorEastAsia" w:hAnsi="Symbol" w:cs="Symbol"/>
      <w:color w:val="000000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F3F52"/>
    <w:rPr>
      <w:rFonts w:ascii="Times New Roman" w:eastAsiaTheme="minorEastAsia" w:hAnsi="Times New Roman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DF3F5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DF3F52"/>
  </w:style>
  <w:style w:type="character" w:customStyle="1" w:styleId="SubtleEmphasis1">
    <w:name w:val="Subtle Emphasis1"/>
    <w:aliases w:val="Figure Title"/>
    <w:uiPriority w:val="19"/>
    <w:qFormat/>
    <w:rsid w:val="00DF3F52"/>
    <w:rPr>
      <w:rFonts w:ascii="Cambria" w:hAnsi="Cambria"/>
      <w:b/>
      <w:i w:val="0"/>
      <w:iCs/>
      <w:color w:val="000000"/>
      <w:sz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F3F52"/>
    <w:pPr>
      <w:spacing w:after="0"/>
      <w:jc w:val="center"/>
    </w:pPr>
    <w:rPr>
      <w:rFonts w:cs="Times New Roman"/>
      <w:noProof/>
      <w:sz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3F52"/>
    <w:rPr>
      <w:rFonts w:ascii="Times New Roman" w:eastAsiaTheme="minorEastAsia" w:hAnsi="Times New Roman" w:cs="Times New Roman"/>
      <w:noProof/>
      <w:sz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F3F52"/>
    <w:pPr>
      <w:spacing w:line="240" w:lineRule="auto"/>
    </w:pPr>
    <w:rPr>
      <w:rFonts w:cs="Times New Roman"/>
      <w:noProof/>
      <w:sz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DF3F52"/>
    <w:rPr>
      <w:rFonts w:ascii="Times New Roman" w:eastAsiaTheme="minorEastAsia" w:hAnsi="Times New Roman" w:cs="Times New Roman"/>
      <w:noProof/>
      <w:sz w:val="28"/>
      <w:lang w:val="en-US"/>
    </w:rPr>
  </w:style>
  <w:style w:type="character" w:styleId="Hyperlink">
    <w:name w:val="Hyperlink"/>
    <w:basedOn w:val="DefaultParagraphFont"/>
    <w:uiPriority w:val="99"/>
    <w:unhideWhenUsed/>
    <w:rsid w:val="00DF3F52"/>
    <w:rPr>
      <w:color w:val="0000FF"/>
      <w:u w:val="single"/>
    </w:rPr>
  </w:style>
  <w:style w:type="paragraph" w:styleId="Revision">
    <w:name w:val="Revision"/>
    <w:hidden/>
    <w:uiPriority w:val="99"/>
    <w:semiHidden/>
    <w:rsid w:val="00DF3F52"/>
    <w:pPr>
      <w:spacing w:after="0" w:line="240" w:lineRule="auto"/>
    </w:pPr>
    <w:rPr>
      <w:rFonts w:ascii="Times New Roman" w:eastAsiaTheme="minorEastAsia" w:hAnsi="Times New Roman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3F5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DF3F52"/>
    <w:rPr>
      <w:color w:val="605E5C"/>
      <w:shd w:val="clear" w:color="auto" w:fill="E1DFDD"/>
    </w:rPr>
  </w:style>
  <w:style w:type="character" w:customStyle="1" w:styleId="name">
    <w:name w:val="name"/>
    <w:basedOn w:val="DefaultParagraphFont"/>
    <w:rsid w:val="00DF3F52"/>
  </w:style>
  <w:style w:type="character" w:customStyle="1" w:styleId="markoighpwotf">
    <w:name w:val="markoighpwotf"/>
    <w:basedOn w:val="DefaultParagraphFont"/>
    <w:rsid w:val="00DF3F52"/>
  </w:style>
  <w:style w:type="character" w:customStyle="1" w:styleId="UnresolvedMention3">
    <w:name w:val="Unresolved Mention3"/>
    <w:basedOn w:val="DefaultParagraphFont"/>
    <w:uiPriority w:val="99"/>
    <w:rsid w:val="00DF3F52"/>
    <w:rPr>
      <w:color w:val="605E5C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9"/>
    <w:rsid w:val="00DF3F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3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F52"/>
    <w:rPr>
      <w:rFonts w:ascii="Times New Roman" w:eastAsiaTheme="minorEastAsia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3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F52"/>
    <w:rPr>
      <w:rFonts w:ascii="Times New Roman" w:eastAsiaTheme="minorEastAsia" w:hAnsi="Times New Roman"/>
      <w:sz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F3F5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3F52"/>
    <w:rPr>
      <w:color w:val="605E5C"/>
      <w:shd w:val="clear" w:color="auto" w:fill="E1DFDD"/>
    </w:rPr>
  </w:style>
  <w:style w:type="paragraph" w:customStyle="1" w:styleId="p1">
    <w:name w:val="p1"/>
    <w:basedOn w:val="Normal"/>
    <w:rsid w:val="00DF3F52"/>
    <w:pPr>
      <w:spacing w:after="0" w:line="240" w:lineRule="auto"/>
    </w:pPr>
    <w:rPr>
      <w:rFonts w:ascii="Helvetica" w:hAnsi="Helvetica" w:cs="Times New Roman"/>
      <w:sz w:val="18"/>
      <w:szCs w:val="18"/>
      <w:lang w:val="en-GB" w:eastAsia="en-GB"/>
    </w:rPr>
  </w:style>
  <w:style w:type="character" w:customStyle="1" w:styleId="apple-converted-space">
    <w:name w:val="apple-converted-space"/>
    <w:basedOn w:val="DefaultParagraphFont"/>
    <w:rsid w:val="00DF3F52"/>
  </w:style>
  <w:style w:type="paragraph" w:styleId="DocumentMap">
    <w:name w:val="Document Map"/>
    <w:basedOn w:val="Normal"/>
    <w:link w:val="DocumentMapChar"/>
    <w:uiPriority w:val="99"/>
    <w:semiHidden/>
    <w:unhideWhenUsed/>
    <w:rsid w:val="00DF3F52"/>
    <w:pPr>
      <w:spacing w:after="0" w:line="240" w:lineRule="auto"/>
    </w:pPr>
    <w:rPr>
      <w:rFonts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F3F52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52"/>
    <w:pPr>
      <w:spacing w:line="480" w:lineRule="auto"/>
    </w:pPr>
    <w:rPr>
      <w:rFonts w:ascii="Times New Roman" w:eastAsiaTheme="minorEastAsia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F52"/>
    <w:pPr>
      <w:spacing w:before="480" w:after="24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F52"/>
    <w:pPr>
      <w:spacing w:before="200" w:after="12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F5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3F5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3F5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F5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F5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F5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F5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F52"/>
    <w:rPr>
      <w:rFonts w:ascii="Times New Roman" w:eastAsiaTheme="majorEastAsia" w:hAnsi="Times New Roman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F3F52"/>
    <w:rPr>
      <w:rFonts w:asciiTheme="majorHAnsi" w:eastAsiaTheme="majorEastAsia" w:hAnsiTheme="majorHAnsi" w:cstheme="majorBidi"/>
      <w:b/>
      <w:bCs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F3F52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F3F52"/>
    <w:rPr>
      <w:rFonts w:asciiTheme="majorHAnsi" w:eastAsiaTheme="majorEastAsia" w:hAnsiTheme="majorHAnsi" w:cstheme="majorBidi"/>
      <w:b/>
      <w:bCs/>
      <w:i/>
      <w:iCs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F3F52"/>
    <w:rPr>
      <w:rFonts w:asciiTheme="majorHAnsi" w:eastAsiaTheme="majorEastAsia" w:hAnsiTheme="majorHAnsi" w:cstheme="majorBidi"/>
      <w:b/>
      <w:bCs/>
      <w:color w:val="7F7F7F" w:themeColor="text1" w:themeTint="80"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F3F5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3F52"/>
    <w:rPr>
      <w:rFonts w:asciiTheme="majorHAnsi" w:eastAsiaTheme="majorEastAsia" w:hAnsiTheme="majorHAnsi" w:cstheme="majorBidi"/>
      <w:spacing w:val="5"/>
      <w:sz w:val="52"/>
      <w:szCs w:val="52"/>
      <w:lang w:val="en-US"/>
    </w:rPr>
  </w:style>
  <w:style w:type="paragraph" w:customStyle="1" w:styleId="SciNnormal">
    <w:name w:val="SciN normal"/>
    <w:basedOn w:val="Normal"/>
    <w:link w:val="SciNnormalChar"/>
    <w:qFormat/>
    <w:rsid w:val="001B6D4D"/>
    <w:pPr>
      <w:spacing w:after="120" w:line="240" w:lineRule="auto"/>
    </w:pPr>
    <w:rPr>
      <w:rFonts w:asciiTheme="minorHAnsi" w:hAnsiTheme="minorHAnsi"/>
    </w:rPr>
  </w:style>
  <w:style w:type="character" w:customStyle="1" w:styleId="SciNnormalChar">
    <w:name w:val="SciN normal Char"/>
    <w:basedOn w:val="DefaultParagraphFont"/>
    <w:link w:val="SciNnormal"/>
    <w:rsid w:val="001B6D4D"/>
    <w:rPr>
      <w:lang w:val="en-US"/>
    </w:rPr>
  </w:style>
  <w:style w:type="numbering" w:customStyle="1" w:styleId="Style2">
    <w:name w:val="Style2"/>
    <w:uiPriority w:val="99"/>
    <w:rsid w:val="00C65A67"/>
    <w:pPr>
      <w:numPr>
        <w:numId w:val="1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DF3F52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F52"/>
    <w:rPr>
      <w:rFonts w:asciiTheme="majorHAnsi" w:eastAsiaTheme="majorEastAsia" w:hAnsiTheme="majorHAnsi" w:cstheme="majorBidi"/>
      <w:i/>
      <w:iCs/>
      <w:sz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F52"/>
    <w:rPr>
      <w:rFonts w:asciiTheme="majorHAnsi" w:eastAsiaTheme="majorEastAsia" w:hAnsiTheme="majorHAnsi" w:cstheme="majorBidi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F52"/>
    <w:rPr>
      <w:rFonts w:asciiTheme="majorHAnsi" w:eastAsiaTheme="majorEastAsia" w:hAnsiTheme="majorHAnsi" w:cstheme="majorBidi"/>
      <w:i/>
      <w:iCs/>
      <w:spacing w:val="5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F52"/>
    <w:rPr>
      <w:rFonts w:ascii="Segoe UI" w:eastAsiaTheme="minorEastAsia" w:hAnsi="Segoe UI" w:cs="Segoe UI"/>
      <w:sz w:val="18"/>
      <w:szCs w:val="18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DF3F52"/>
    <w:pPr>
      <w:spacing w:line="240" w:lineRule="auto"/>
    </w:pPr>
    <w:rPr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3F52"/>
    <w:rPr>
      <w:rFonts w:ascii="Times New Roman" w:eastAsiaTheme="minorEastAsia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F52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3F52"/>
    <w:rPr>
      <w:rFonts w:asciiTheme="majorHAnsi" w:eastAsiaTheme="majorEastAsia" w:hAnsiTheme="majorHAnsi" w:cstheme="majorBidi"/>
      <w:i/>
      <w:iCs/>
      <w:spacing w:val="13"/>
      <w:sz w:val="24"/>
      <w:szCs w:val="24"/>
      <w:lang w:val="en-US"/>
    </w:rPr>
  </w:style>
  <w:style w:type="character" w:styleId="Strong">
    <w:name w:val="Strong"/>
    <w:uiPriority w:val="22"/>
    <w:qFormat/>
    <w:rsid w:val="00DF3F52"/>
    <w:rPr>
      <w:b/>
      <w:bCs/>
    </w:rPr>
  </w:style>
  <w:style w:type="character" w:styleId="Emphasis">
    <w:name w:val="Emphasis"/>
    <w:uiPriority w:val="20"/>
    <w:qFormat/>
    <w:rsid w:val="00DF3F5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F3F52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DF3F5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F3F5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F3F52"/>
    <w:rPr>
      <w:rFonts w:ascii="Times New Roman" w:eastAsiaTheme="minorEastAsia" w:hAnsi="Times New Roman"/>
      <w:i/>
      <w:iCs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F5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F52"/>
    <w:rPr>
      <w:rFonts w:ascii="Times New Roman" w:eastAsiaTheme="minorEastAsia" w:hAnsi="Times New Roman"/>
      <w:b/>
      <w:bCs/>
      <w:i/>
      <w:iCs/>
      <w:sz w:val="24"/>
      <w:lang w:val="en-US"/>
    </w:rPr>
  </w:style>
  <w:style w:type="character" w:styleId="SubtleEmphasis">
    <w:name w:val="Subtle Emphasis"/>
    <w:uiPriority w:val="19"/>
    <w:qFormat/>
    <w:rsid w:val="00DF3F52"/>
    <w:rPr>
      <w:i/>
      <w:iCs/>
    </w:rPr>
  </w:style>
  <w:style w:type="character" w:styleId="IntenseEmphasis">
    <w:name w:val="Intense Emphasis"/>
    <w:uiPriority w:val="21"/>
    <w:qFormat/>
    <w:rsid w:val="00DF3F52"/>
    <w:rPr>
      <w:b/>
      <w:bCs/>
    </w:rPr>
  </w:style>
  <w:style w:type="character" w:styleId="SubtleReference">
    <w:name w:val="Subtle Reference"/>
    <w:uiPriority w:val="31"/>
    <w:qFormat/>
    <w:rsid w:val="00DF3F52"/>
    <w:rPr>
      <w:smallCaps/>
    </w:rPr>
  </w:style>
  <w:style w:type="character" w:styleId="IntenseReference">
    <w:name w:val="Intense Reference"/>
    <w:uiPriority w:val="32"/>
    <w:qFormat/>
    <w:rsid w:val="00DF3F52"/>
    <w:rPr>
      <w:smallCaps/>
      <w:spacing w:val="5"/>
      <w:u w:val="single"/>
    </w:rPr>
  </w:style>
  <w:style w:type="character" w:styleId="BookTitle">
    <w:name w:val="Book Title"/>
    <w:uiPriority w:val="33"/>
    <w:qFormat/>
    <w:rsid w:val="00DF3F5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3F52"/>
    <w:pPr>
      <w:outlineLvl w:val="9"/>
    </w:pPr>
    <w:rPr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3F5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F5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F52"/>
    <w:rPr>
      <w:rFonts w:ascii="Times New Roman" w:eastAsiaTheme="minorEastAsia" w:hAnsi="Times New Roman"/>
      <w:b/>
      <w:bCs/>
      <w:sz w:val="20"/>
      <w:szCs w:val="20"/>
      <w:lang w:val="en-US"/>
    </w:rPr>
  </w:style>
  <w:style w:type="paragraph" w:customStyle="1" w:styleId="Default">
    <w:name w:val="Default"/>
    <w:rsid w:val="00DF3F52"/>
    <w:pPr>
      <w:autoSpaceDE w:val="0"/>
      <w:autoSpaceDN w:val="0"/>
      <w:adjustRightInd w:val="0"/>
      <w:spacing w:after="0" w:line="240" w:lineRule="auto"/>
    </w:pPr>
    <w:rPr>
      <w:rFonts w:ascii="Symbol" w:eastAsiaTheme="minorEastAsia" w:hAnsi="Symbol" w:cs="Symbol"/>
      <w:color w:val="000000"/>
      <w:sz w:val="24"/>
      <w:szCs w:val="24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F3F52"/>
    <w:rPr>
      <w:rFonts w:ascii="Times New Roman" w:eastAsiaTheme="minorEastAsia" w:hAnsi="Times New Roman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DF3F5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DF3F52"/>
  </w:style>
  <w:style w:type="character" w:customStyle="1" w:styleId="SubtleEmphasis1">
    <w:name w:val="Subtle Emphasis1"/>
    <w:aliases w:val="Figure Title"/>
    <w:uiPriority w:val="19"/>
    <w:qFormat/>
    <w:rsid w:val="00DF3F52"/>
    <w:rPr>
      <w:rFonts w:ascii="Cambria" w:hAnsi="Cambria"/>
      <w:b/>
      <w:i w:val="0"/>
      <w:iCs/>
      <w:color w:val="000000"/>
      <w:sz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F3F52"/>
    <w:pPr>
      <w:spacing w:after="0"/>
      <w:jc w:val="center"/>
    </w:pPr>
    <w:rPr>
      <w:rFonts w:cs="Times New Roman"/>
      <w:noProof/>
      <w:sz w:val="28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3F52"/>
    <w:rPr>
      <w:rFonts w:ascii="Times New Roman" w:eastAsiaTheme="minorEastAsia" w:hAnsi="Times New Roman" w:cs="Times New Roman"/>
      <w:noProof/>
      <w:sz w:val="28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F3F52"/>
    <w:pPr>
      <w:spacing w:line="240" w:lineRule="auto"/>
    </w:pPr>
    <w:rPr>
      <w:rFonts w:cs="Times New Roman"/>
      <w:noProof/>
      <w:sz w:val="28"/>
    </w:rPr>
  </w:style>
  <w:style w:type="character" w:customStyle="1" w:styleId="EndNoteBibliographyChar">
    <w:name w:val="EndNote Bibliography Char"/>
    <w:basedOn w:val="DefaultParagraphFont"/>
    <w:link w:val="EndNoteBibliography"/>
    <w:rsid w:val="00DF3F52"/>
    <w:rPr>
      <w:rFonts w:ascii="Times New Roman" w:eastAsiaTheme="minorEastAsia" w:hAnsi="Times New Roman" w:cs="Times New Roman"/>
      <w:noProof/>
      <w:sz w:val="28"/>
      <w:lang w:val="en-US"/>
    </w:rPr>
  </w:style>
  <w:style w:type="character" w:styleId="Hyperlink">
    <w:name w:val="Hyperlink"/>
    <w:basedOn w:val="DefaultParagraphFont"/>
    <w:uiPriority w:val="99"/>
    <w:unhideWhenUsed/>
    <w:rsid w:val="00DF3F52"/>
    <w:rPr>
      <w:color w:val="0000FF"/>
      <w:u w:val="single"/>
    </w:rPr>
  </w:style>
  <w:style w:type="paragraph" w:styleId="Revision">
    <w:name w:val="Revision"/>
    <w:hidden/>
    <w:uiPriority w:val="99"/>
    <w:semiHidden/>
    <w:rsid w:val="00DF3F52"/>
    <w:pPr>
      <w:spacing w:after="0" w:line="240" w:lineRule="auto"/>
    </w:pPr>
    <w:rPr>
      <w:rFonts w:ascii="Times New Roman" w:eastAsiaTheme="minorEastAsia" w:hAnsi="Times New Roman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3F5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DF3F52"/>
    <w:rPr>
      <w:color w:val="605E5C"/>
      <w:shd w:val="clear" w:color="auto" w:fill="E1DFDD"/>
    </w:rPr>
  </w:style>
  <w:style w:type="character" w:customStyle="1" w:styleId="name">
    <w:name w:val="name"/>
    <w:basedOn w:val="DefaultParagraphFont"/>
    <w:rsid w:val="00DF3F52"/>
  </w:style>
  <w:style w:type="character" w:customStyle="1" w:styleId="markoighpwotf">
    <w:name w:val="markoighpwotf"/>
    <w:basedOn w:val="DefaultParagraphFont"/>
    <w:rsid w:val="00DF3F52"/>
  </w:style>
  <w:style w:type="character" w:customStyle="1" w:styleId="UnresolvedMention3">
    <w:name w:val="Unresolved Mention3"/>
    <w:basedOn w:val="DefaultParagraphFont"/>
    <w:uiPriority w:val="99"/>
    <w:rsid w:val="00DF3F52"/>
    <w:rPr>
      <w:color w:val="605E5C"/>
      <w:shd w:val="clear" w:color="auto" w:fill="E1DFDD"/>
    </w:rPr>
  </w:style>
  <w:style w:type="character" w:customStyle="1" w:styleId="Onopgelostemelding1">
    <w:name w:val="Onopgeloste melding1"/>
    <w:basedOn w:val="DefaultParagraphFont"/>
    <w:uiPriority w:val="99"/>
    <w:rsid w:val="00DF3F5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3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F52"/>
    <w:rPr>
      <w:rFonts w:ascii="Times New Roman" w:eastAsiaTheme="minorEastAsia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F3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F52"/>
    <w:rPr>
      <w:rFonts w:ascii="Times New Roman" w:eastAsiaTheme="minorEastAsia" w:hAnsi="Times New Roman"/>
      <w:sz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F3F52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3F52"/>
    <w:rPr>
      <w:color w:val="605E5C"/>
      <w:shd w:val="clear" w:color="auto" w:fill="E1DFDD"/>
    </w:rPr>
  </w:style>
  <w:style w:type="paragraph" w:customStyle="1" w:styleId="p1">
    <w:name w:val="p1"/>
    <w:basedOn w:val="Normal"/>
    <w:rsid w:val="00DF3F52"/>
    <w:pPr>
      <w:spacing w:after="0" w:line="240" w:lineRule="auto"/>
    </w:pPr>
    <w:rPr>
      <w:rFonts w:ascii="Helvetica" w:hAnsi="Helvetica" w:cs="Times New Roman"/>
      <w:sz w:val="18"/>
      <w:szCs w:val="18"/>
      <w:lang w:val="en-GB" w:eastAsia="en-GB"/>
    </w:rPr>
  </w:style>
  <w:style w:type="character" w:customStyle="1" w:styleId="apple-converted-space">
    <w:name w:val="apple-converted-space"/>
    <w:basedOn w:val="DefaultParagraphFont"/>
    <w:rsid w:val="00DF3F52"/>
  </w:style>
  <w:style w:type="paragraph" w:styleId="DocumentMap">
    <w:name w:val="Document Map"/>
    <w:basedOn w:val="Normal"/>
    <w:link w:val="DocumentMapChar"/>
    <w:uiPriority w:val="99"/>
    <w:semiHidden/>
    <w:unhideWhenUsed/>
    <w:rsid w:val="00DF3F52"/>
    <w:pPr>
      <w:spacing w:after="0" w:line="240" w:lineRule="auto"/>
    </w:pPr>
    <w:rPr>
      <w:rFonts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F3F52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/>
      <vt:lpstr>Abstract</vt:lpstr>
      <vt:lpstr>Background:</vt:lpstr>
      <vt:lpstr/>
      <vt:lpstr/>
      <vt:lpstr>Methods</vt:lpstr>
      <vt:lpstr>    Mosquito rearing</vt:lpstr>
      <vt:lpstr>    Standard membrane feeding assays (SMFAs)</vt:lpstr>
      <vt:lpstr>    The Burkina Faso study was approved by the London School of Hygiene and Tropical</vt:lpstr>
      <vt:lpstr>    Gametocyte positive blood samples</vt:lpstr>
      <vt:lpstr>    Direct membrane feeding assays (DMFAs)</vt:lpstr>
      <vt:lpstr>    Statistical analysis</vt:lpstr>
      <vt:lpstr>    Optimal storage conditions for cultured gametocytes for SMFAs</vt:lpstr>
      <vt:lpstr>    Optimal membrane feeder temperature for cultured gametocytes in SMFAs</vt:lpstr>
      <vt:lpstr>    Validation of optimal gametocyte thermos storage conditions using natural gameto</vt:lpstr>
      <vt:lpstr>Declarations:</vt:lpstr>
      <vt:lpstr>References:</vt:lpstr>
      <vt:lpstr>Tables:</vt:lpstr>
      <vt:lpstr>    Table 1. Effect of gametocyte blood meal storage on infectivity to mosquitoes</vt:lpstr>
      <vt:lpstr>Figures:</vt:lpstr>
      <vt:lpstr>    Fig. 3  Impact of short-term gametocyte blood meal storage on gametocyte infecti</vt:lpstr>
      <vt:lpstr>    Fig. 4  Infectivity of natural gametocytes following thermos flask storage</vt:lpstr>
      <vt:lpstr>Supplementary information</vt:lpstr>
    </vt:vector>
  </TitlesOfParts>
  <Company>Microsoft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Katharine Collins</dc:creator>
  <cp:lastModifiedBy>Katharine Collins</cp:lastModifiedBy>
  <cp:revision>3</cp:revision>
  <dcterms:created xsi:type="dcterms:W3CDTF">2021-04-13T10:18:00Z</dcterms:created>
  <dcterms:modified xsi:type="dcterms:W3CDTF">2021-04-13T10:18:00Z</dcterms:modified>
</cp:coreProperties>
</file>