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C3F04" w14:textId="5E225527" w:rsidR="001F0F14" w:rsidRPr="00293093" w:rsidRDefault="00996E24" w:rsidP="001F0F14">
      <w:pPr>
        <w:pStyle w:val="AHNormal"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1.</w:t>
      </w:r>
      <w:r w:rsidR="001F0F14" w:rsidRPr="00293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0F14" w:rsidRPr="00293093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t>Analysis of the potential for a malaria vaccine to reduce gaps in malaria intervention coverage</w:t>
      </w:r>
      <w:r w:rsidR="001F0F14" w:rsidRPr="00293093" w:rsidDel="00F963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AA3E2A" w14:textId="77777777" w:rsidR="001F0F14" w:rsidRPr="00293093" w:rsidRDefault="001F0F14" w:rsidP="001F0F14">
      <w:pPr>
        <w:pStyle w:val="AHTitle"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71FB690" w14:textId="399D1DDD" w:rsidR="001F0F14" w:rsidRPr="00680268" w:rsidRDefault="001F0F14" w:rsidP="001F0F14">
      <w:pPr>
        <w:pStyle w:val="AHNormal"/>
        <w:spacing w:after="0"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680268">
        <w:rPr>
          <w:rFonts w:ascii="Times New Roman" w:hAnsi="Times New Roman" w:cs="Times New Roman"/>
          <w:b/>
          <w:sz w:val="20"/>
          <w:szCs w:val="20"/>
        </w:rPr>
        <w:t>Table S1:</w:t>
      </w:r>
      <w:r w:rsidRPr="00680268">
        <w:rPr>
          <w:rFonts w:ascii="Times New Roman" w:hAnsi="Times New Roman" w:cs="Times New Roman"/>
          <w:sz w:val="20"/>
          <w:szCs w:val="20"/>
        </w:rPr>
        <w:t xml:space="preserve"> </w:t>
      </w:r>
      <w:r w:rsidRPr="00680268">
        <w:rPr>
          <w:rFonts w:ascii="Times New Roman" w:hAnsi="Times New Roman" w:cs="Times New Roman"/>
          <w:b/>
          <w:bCs/>
          <w:sz w:val="20"/>
          <w:szCs w:val="20"/>
        </w:rPr>
        <w:t xml:space="preserve">Countries eligible for inclusion in the analysis and surveys from which data were extracted. </w:t>
      </w:r>
      <w:r w:rsidRPr="00680268">
        <w:rPr>
          <w:rFonts w:ascii="Times New Roman" w:hAnsi="Times New Roman" w:cs="Times New Roman"/>
          <w:sz w:val="20"/>
          <w:szCs w:val="20"/>
        </w:rPr>
        <w:t>All surveys are available for download from the Demographic and Health Surveys website</w:t>
      </w:r>
      <w:r w:rsidR="001945E5">
        <w:rPr>
          <w:rFonts w:ascii="Times New Roman" w:hAnsi="Times New Roman" w:cs="Times New Roman"/>
          <w:sz w:val="20"/>
          <w:szCs w:val="20"/>
        </w:rPr>
        <w:t xml:space="preserve"> </w:t>
      </w:r>
      <w:r w:rsidR="001945E5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1945E5">
        <w:rPr>
          <w:rFonts w:ascii="Times New Roman" w:hAnsi="Times New Roman" w:cs="Times New Roman"/>
          <w:sz w:val="20"/>
          <w:szCs w:val="20"/>
        </w:rPr>
        <w:instrText>ADDIN CSL_CITATION {"citationItems":[{"id":"ITEM-1","itemData":{"URL":"https://dhsprogram.com/Data/","accessed":{"date-parts":[["2020","3","23"]]},"author":[{"dropping-particle":"","family":"ICF","given":"","non-dropping-particle":"","parse-names":false,"suffix":""}],"container-title":"The DHS Program website. Funded by USAID.","id":"ITEM-1","issued":{"date-parts":[["0"]]},"title":"Data","type":"webpage"},"uris":["http://www.mendeley.com/documents/?uuid=0abcbf4b-546e-445f-996a-58af6deef02e"]}],"mendeley":{"formattedCitation":"[1]","plainTextFormattedCitation":"[1]"},"properties":{"noteIndex":0},"schema":"https://github.com/citation-style-language/schema/raw/master/csl-citation.json"}</w:instrText>
      </w:r>
      <w:r w:rsidR="001945E5">
        <w:rPr>
          <w:rFonts w:ascii="Times New Roman" w:hAnsi="Times New Roman" w:cs="Times New Roman"/>
          <w:sz w:val="20"/>
          <w:szCs w:val="20"/>
        </w:rPr>
        <w:fldChar w:fldCharType="separate"/>
      </w:r>
      <w:r w:rsidR="001945E5" w:rsidRPr="001945E5">
        <w:rPr>
          <w:rFonts w:ascii="Times New Roman" w:hAnsi="Times New Roman" w:cs="Times New Roman"/>
          <w:noProof/>
          <w:sz w:val="20"/>
          <w:szCs w:val="20"/>
        </w:rPr>
        <w:t>[1]</w:t>
      </w:r>
      <w:r w:rsidR="001945E5">
        <w:rPr>
          <w:rFonts w:ascii="Times New Roman" w:hAnsi="Times New Roman" w:cs="Times New Roman"/>
          <w:sz w:val="20"/>
          <w:szCs w:val="20"/>
        </w:rPr>
        <w:fldChar w:fldCharType="end"/>
      </w:r>
      <w:r w:rsidR="001945E5">
        <w:rPr>
          <w:rFonts w:ascii="Times New Roman" w:hAnsi="Times New Roman" w:cs="Times New Roman"/>
          <w:sz w:val="20"/>
          <w:szCs w:val="20"/>
        </w:rPr>
        <w:t>.</w:t>
      </w:r>
      <w:r w:rsidR="001945E5" w:rsidRPr="006802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4625"/>
      </w:tblGrid>
      <w:tr w:rsidR="001F0F14" w:rsidRPr="00680268" w14:paraId="7E65706F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56AB930B" w14:textId="77777777" w:rsidR="001F0F14" w:rsidRPr="00680268" w:rsidRDefault="001F0F14" w:rsidP="00CA5544">
            <w:pPr>
              <w:spacing w:line="360" w:lineRule="auto"/>
              <w:contextualSpacing/>
              <w:rPr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  <w:lang w:eastAsia="en-AU"/>
              </w:rPr>
              <w:t>Country</w:t>
            </w:r>
          </w:p>
        </w:tc>
        <w:tc>
          <w:tcPr>
            <w:tcW w:w="2565" w:type="pct"/>
            <w:shd w:val="clear" w:color="auto" w:fill="auto"/>
            <w:hideMark/>
          </w:tcPr>
          <w:p w14:paraId="0F34F9F2" w14:textId="77777777" w:rsidR="001F0F14" w:rsidRPr="00680268" w:rsidRDefault="001F0F14" w:rsidP="00CA5544">
            <w:pPr>
              <w:spacing w:line="360" w:lineRule="auto"/>
              <w:contextualSpacing/>
              <w:rPr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  <w:lang w:eastAsia="en-AU"/>
              </w:rPr>
              <w:t>Surveys used</w:t>
            </w:r>
          </w:p>
        </w:tc>
      </w:tr>
      <w:tr w:rsidR="001F0F14" w:rsidRPr="00680268" w14:paraId="435B6481" w14:textId="77777777" w:rsidTr="00DF5C0D">
        <w:trPr>
          <w:trHeight w:val="460"/>
        </w:trPr>
        <w:tc>
          <w:tcPr>
            <w:tcW w:w="2435" w:type="pct"/>
            <w:shd w:val="clear" w:color="auto" w:fill="auto"/>
          </w:tcPr>
          <w:p w14:paraId="1497430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Angola (AO)</w:t>
            </w:r>
          </w:p>
        </w:tc>
        <w:tc>
          <w:tcPr>
            <w:tcW w:w="2565" w:type="pct"/>
            <w:shd w:val="clear" w:color="auto" w:fill="auto"/>
          </w:tcPr>
          <w:p w14:paraId="09F2D17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2015 DHS</w:t>
            </w:r>
          </w:p>
        </w:tc>
      </w:tr>
      <w:tr w:rsidR="001F0F14" w:rsidRPr="00680268" w14:paraId="10036776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242B7644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Benin (BJ)</w:t>
            </w:r>
          </w:p>
        </w:tc>
        <w:tc>
          <w:tcPr>
            <w:tcW w:w="2565" w:type="pct"/>
            <w:shd w:val="clear" w:color="auto" w:fill="auto"/>
            <w:hideMark/>
          </w:tcPr>
          <w:p w14:paraId="3264DA88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2012 DHS</w:t>
            </w:r>
          </w:p>
          <w:p w14:paraId="6220665A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0AD50F0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6DA4C86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Burkina Faso (BF)</w:t>
            </w:r>
          </w:p>
        </w:tc>
        <w:tc>
          <w:tcPr>
            <w:tcW w:w="2565" w:type="pct"/>
            <w:shd w:val="clear" w:color="auto" w:fill="auto"/>
            <w:hideMark/>
          </w:tcPr>
          <w:p w14:paraId="65A8C32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2010 DHS, 2014 MIS</w:t>
            </w:r>
          </w:p>
          <w:p w14:paraId="16547230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1DC898B4" w14:textId="77777777" w:rsidTr="00DF5C0D">
        <w:trPr>
          <w:trHeight w:val="460"/>
        </w:trPr>
        <w:tc>
          <w:tcPr>
            <w:tcW w:w="2435" w:type="pct"/>
            <w:shd w:val="clear" w:color="auto" w:fill="auto"/>
          </w:tcPr>
          <w:p w14:paraId="5406D530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Burundi (BU)</w:t>
            </w:r>
          </w:p>
        </w:tc>
        <w:tc>
          <w:tcPr>
            <w:tcW w:w="2565" w:type="pct"/>
            <w:shd w:val="clear" w:color="auto" w:fill="auto"/>
          </w:tcPr>
          <w:p w14:paraId="252D6FA6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2016 DHS</w:t>
            </w:r>
          </w:p>
          <w:p w14:paraId="5B210BA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2CC51222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3396EA1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Cameroon (CM)</w:t>
            </w:r>
          </w:p>
        </w:tc>
        <w:tc>
          <w:tcPr>
            <w:tcW w:w="2565" w:type="pct"/>
            <w:shd w:val="clear" w:color="auto" w:fill="auto"/>
            <w:hideMark/>
          </w:tcPr>
          <w:p w14:paraId="3FA0214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2011 DHS</w:t>
            </w:r>
          </w:p>
          <w:p w14:paraId="7D291986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2FD35EA4" w14:textId="77777777" w:rsidTr="00DF5C0D">
        <w:trPr>
          <w:trHeight w:val="460"/>
        </w:trPr>
        <w:tc>
          <w:tcPr>
            <w:tcW w:w="2435" w:type="pct"/>
            <w:shd w:val="clear" w:color="auto" w:fill="auto"/>
          </w:tcPr>
          <w:p w14:paraId="1F555DEC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Cote d’Ivoire (CI)</w:t>
            </w:r>
          </w:p>
        </w:tc>
        <w:tc>
          <w:tcPr>
            <w:tcW w:w="2565" w:type="pct"/>
            <w:shd w:val="clear" w:color="auto" w:fill="auto"/>
          </w:tcPr>
          <w:p w14:paraId="2900E9B9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2012 DHS</w:t>
            </w:r>
          </w:p>
          <w:p w14:paraId="2313208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A09977E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5AE288A0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Democratic Republic of Congo (CD)</w:t>
            </w:r>
          </w:p>
        </w:tc>
        <w:tc>
          <w:tcPr>
            <w:tcW w:w="2565" w:type="pct"/>
            <w:shd w:val="clear" w:color="auto" w:fill="auto"/>
            <w:hideMark/>
          </w:tcPr>
          <w:p w14:paraId="3FA0542B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2013 DHS</w:t>
            </w:r>
          </w:p>
          <w:p w14:paraId="04C9BAA2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59B8C4FF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6D0590EA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Ghana (GH)</w:t>
            </w:r>
          </w:p>
        </w:tc>
        <w:tc>
          <w:tcPr>
            <w:tcW w:w="2565" w:type="pct"/>
            <w:shd w:val="clear" w:color="auto" w:fill="auto"/>
            <w:hideMark/>
          </w:tcPr>
          <w:p w14:paraId="0995608A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2014 DHS, 2016 MIS</w:t>
            </w:r>
          </w:p>
          <w:p w14:paraId="42A5479A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0852AF1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206A539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Guinea (GN)</w:t>
            </w:r>
          </w:p>
        </w:tc>
        <w:tc>
          <w:tcPr>
            <w:tcW w:w="2565" w:type="pct"/>
            <w:shd w:val="clear" w:color="auto" w:fill="auto"/>
            <w:hideMark/>
          </w:tcPr>
          <w:p w14:paraId="2A1673DF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2012 DHS</w:t>
            </w:r>
          </w:p>
          <w:p w14:paraId="3A67F094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F27E3E1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4FCD3CD6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Kenya (KE)</w:t>
            </w:r>
          </w:p>
        </w:tc>
        <w:tc>
          <w:tcPr>
            <w:tcW w:w="2565" w:type="pct"/>
            <w:shd w:val="clear" w:color="auto" w:fill="auto"/>
            <w:hideMark/>
          </w:tcPr>
          <w:p w14:paraId="0FA3BD0E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2014 DHS, 2015 MIS</w:t>
            </w:r>
          </w:p>
          <w:p w14:paraId="1798775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6D4CD112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485E1850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Liberia (LB)</w:t>
            </w:r>
          </w:p>
        </w:tc>
        <w:tc>
          <w:tcPr>
            <w:tcW w:w="2565" w:type="pct"/>
            <w:shd w:val="clear" w:color="auto" w:fill="auto"/>
            <w:hideMark/>
          </w:tcPr>
          <w:p w14:paraId="5CD78C47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2013 DHS, 2016 MIS</w:t>
            </w:r>
          </w:p>
          <w:p w14:paraId="542D6A1E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D6ED14A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36FD8704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Malawi (MW)</w:t>
            </w:r>
          </w:p>
        </w:tc>
        <w:tc>
          <w:tcPr>
            <w:tcW w:w="2565" w:type="pct"/>
            <w:shd w:val="clear" w:color="auto" w:fill="auto"/>
            <w:hideMark/>
          </w:tcPr>
          <w:p w14:paraId="37317873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2015 DHS, 2017 MIS</w:t>
            </w:r>
          </w:p>
          <w:p w14:paraId="7FE69F00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2A3611BA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2F5FDB53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Mali (ML)</w:t>
            </w:r>
          </w:p>
        </w:tc>
        <w:tc>
          <w:tcPr>
            <w:tcW w:w="2565" w:type="pct"/>
            <w:shd w:val="clear" w:color="auto" w:fill="auto"/>
            <w:hideMark/>
          </w:tcPr>
          <w:p w14:paraId="0B6DD80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2012 DHS, 2015 MIS</w:t>
            </w:r>
          </w:p>
          <w:p w14:paraId="1004FBA1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6DC996C8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7752D5EC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Mozambique (MZ)</w:t>
            </w:r>
          </w:p>
        </w:tc>
        <w:tc>
          <w:tcPr>
            <w:tcW w:w="2565" w:type="pct"/>
            <w:shd w:val="clear" w:color="auto" w:fill="auto"/>
            <w:hideMark/>
          </w:tcPr>
          <w:p w14:paraId="3FE5B84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2015 AIS</w:t>
            </w:r>
          </w:p>
          <w:p w14:paraId="6ADAFA84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28A700C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69AA682C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Nigeria (NG)</w:t>
            </w:r>
          </w:p>
        </w:tc>
        <w:tc>
          <w:tcPr>
            <w:tcW w:w="2565" w:type="pct"/>
            <w:shd w:val="clear" w:color="auto" w:fill="auto"/>
            <w:hideMark/>
          </w:tcPr>
          <w:p w14:paraId="496B4104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2013 DHS, 2015 MIS</w:t>
            </w:r>
          </w:p>
          <w:p w14:paraId="32AA18E9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CAE2CAE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53F94830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Sierra Leone (SL)</w:t>
            </w:r>
          </w:p>
        </w:tc>
        <w:tc>
          <w:tcPr>
            <w:tcW w:w="2565" w:type="pct"/>
            <w:shd w:val="clear" w:color="auto" w:fill="auto"/>
            <w:hideMark/>
          </w:tcPr>
          <w:p w14:paraId="1D532C63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2013 DHS, 2016 MIS</w:t>
            </w:r>
          </w:p>
          <w:p w14:paraId="1ADA885E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1F0AABF9" w14:textId="77777777" w:rsidTr="00DF5C0D">
        <w:trPr>
          <w:trHeight w:val="460"/>
        </w:trPr>
        <w:tc>
          <w:tcPr>
            <w:tcW w:w="2435" w:type="pct"/>
            <w:shd w:val="clear" w:color="auto" w:fill="auto"/>
          </w:tcPr>
          <w:p w14:paraId="50F4E15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Tanzania (TZ)</w:t>
            </w:r>
          </w:p>
        </w:tc>
        <w:tc>
          <w:tcPr>
            <w:tcW w:w="2565" w:type="pct"/>
            <w:shd w:val="clear" w:color="auto" w:fill="auto"/>
          </w:tcPr>
          <w:p w14:paraId="5D7556B7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2015 DHS, 2017 MIS</w:t>
            </w:r>
          </w:p>
          <w:p w14:paraId="798C8657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7D700B98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77742660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Togo (TG)</w:t>
            </w:r>
          </w:p>
        </w:tc>
        <w:tc>
          <w:tcPr>
            <w:tcW w:w="2565" w:type="pct"/>
            <w:shd w:val="clear" w:color="auto" w:fill="auto"/>
            <w:hideMark/>
          </w:tcPr>
          <w:p w14:paraId="3DF1368C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2013 DHS, 2017 MIS</w:t>
            </w:r>
          </w:p>
          <w:p w14:paraId="69C6747F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26D6485E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4E79AFCB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Uganda (UG)</w:t>
            </w:r>
          </w:p>
        </w:tc>
        <w:tc>
          <w:tcPr>
            <w:tcW w:w="2565" w:type="pct"/>
            <w:shd w:val="clear" w:color="auto" w:fill="auto"/>
            <w:hideMark/>
          </w:tcPr>
          <w:p w14:paraId="2D59D60A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2016 DHS</w:t>
            </w:r>
          </w:p>
          <w:p w14:paraId="6A75088F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  <w:tr w:rsidR="001F0F14" w:rsidRPr="00680268" w14:paraId="4EBF89A4" w14:textId="77777777" w:rsidTr="00DF5C0D">
        <w:trPr>
          <w:trHeight w:val="460"/>
        </w:trPr>
        <w:tc>
          <w:tcPr>
            <w:tcW w:w="2435" w:type="pct"/>
            <w:shd w:val="clear" w:color="auto" w:fill="auto"/>
            <w:hideMark/>
          </w:tcPr>
          <w:p w14:paraId="05A2FFA4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lastRenderedPageBreak/>
              <w:t>Zambia (ZM)</w:t>
            </w:r>
          </w:p>
        </w:tc>
        <w:tc>
          <w:tcPr>
            <w:tcW w:w="2565" w:type="pct"/>
            <w:shd w:val="clear" w:color="auto" w:fill="auto"/>
            <w:hideMark/>
          </w:tcPr>
          <w:p w14:paraId="5935E09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  <w:r w:rsidRPr="00680268">
              <w:rPr>
                <w:color w:val="000000"/>
                <w:sz w:val="16"/>
                <w:szCs w:val="16"/>
                <w:lang w:eastAsia="en-AU"/>
              </w:rPr>
              <w:t>2013 DHS, 2015 MIS</w:t>
            </w:r>
          </w:p>
          <w:p w14:paraId="02F6BD0F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  <w:lang w:eastAsia="en-AU"/>
              </w:rPr>
            </w:pPr>
          </w:p>
        </w:tc>
      </w:tr>
    </w:tbl>
    <w:p w14:paraId="25104454" w14:textId="77777777" w:rsidR="001F0F14" w:rsidRPr="00680268" w:rsidRDefault="001F0F14" w:rsidP="001F0F14">
      <w:pPr>
        <w:spacing w:line="480" w:lineRule="auto"/>
        <w:contextualSpacing/>
        <w:rPr>
          <w:sz w:val="20"/>
          <w:szCs w:val="20"/>
          <w:lang w:eastAsia="en-AU"/>
        </w:rPr>
      </w:pPr>
    </w:p>
    <w:p w14:paraId="7C1A1CA2" w14:textId="77777777" w:rsidR="001F0F14" w:rsidRPr="00680268" w:rsidRDefault="001F0F14" w:rsidP="001F0F14">
      <w:pPr>
        <w:spacing w:line="480" w:lineRule="auto"/>
        <w:contextualSpacing/>
        <w:jc w:val="center"/>
        <w:rPr>
          <w:sz w:val="20"/>
          <w:szCs w:val="20"/>
          <w:lang w:eastAsia="en-AU"/>
        </w:rPr>
      </w:pPr>
      <w:r w:rsidRPr="00680268">
        <w:rPr>
          <w:noProof/>
          <w:sz w:val="20"/>
          <w:szCs w:val="20"/>
          <w:lang w:val="en-IN" w:eastAsia="en-IN"/>
        </w:rPr>
        <w:drawing>
          <wp:inline distT="0" distB="0" distL="0" distR="0" wp14:anchorId="5A99A5F9" wp14:editId="53812064">
            <wp:extent cx="4133850" cy="3543033"/>
            <wp:effectExtent l="0" t="0" r="0" b="635"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661" cy="354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760E" w14:textId="77777777" w:rsidR="001F0F14" w:rsidRPr="00680268" w:rsidRDefault="001F0F14" w:rsidP="001F0F14">
      <w:pPr>
        <w:spacing w:line="480" w:lineRule="auto"/>
        <w:contextualSpacing/>
        <w:jc w:val="center"/>
        <w:rPr>
          <w:sz w:val="20"/>
          <w:szCs w:val="20"/>
          <w:lang w:eastAsia="en-AU"/>
        </w:rPr>
      </w:pPr>
    </w:p>
    <w:p w14:paraId="1BC2ACAA" w14:textId="2FFC5EF4" w:rsidR="001F0F14" w:rsidRPr="00680268" w:rsidRDefault="001F0F14" w:rsidP="001F0F14">
      <w:pPr>
        <w:spacing w:line="480" w:lineRule="auto"/>
        <w:contextualSpacing/>
        <w:jc w:val="both"/>
        <w:rPr>
          <w:sz w:val="20"/>
          <w:szCs w:val="20"/>
          <w:lang w:eastAsia="en-AU"/>
        </w:rPr>
      </w:pPr>
      <w:r w:rsidRPr="00680268">
        <w:rPr>
          <w:b/>
          <w:sz w:val="20"/>
          <w:szCs w:val="20"/>
          <w:lang w:eastAsia="en-AU"/>
        </w:rPr>
        <w:t xml:space="preserve">Figure S1: </w:t>
      </w:r>
      <w:r w:rsidRPr="00680268">
        <w:rPr>
          <w:b/>
          <w:bCs/>
          <w:sz w:val="20"/>
          <w:szCs w:val="20"/>
          <w:lang w:eastAsia="en-AU"/>
        </w:rPr>
        <w:t xml:space="preserve">Coverage of the DTP3 vaccine at the country level, compared to measles vaccine </w:t>
      </w:r>
      <w:r w:rsidR="0025060B">
        <w:rPr>
          <w:b/>
          <w:bCs/>
          <w:sz w:val="20"/>
          <w:szCs w:val="20"/>
          <w:lang w:eastAsia="en-AU"/>
        </w:rPr>
        <w:t xml:space="preserve">dose 1 </w:t>
      </w:r>
      <w:r w:rsidRPr="00680268">
        <w:rPr>
          <w:b/>
          <w:bCs/>
          <w:sz w:val="20"/>
          <w:szCs w:val="20"/>
          <w:lang w:eastAsia="en-AU"/>
        </w:rPr>
        <w:t>coverage.</w:t>
      </w:r>
      <w:r w:rsidRPr="00680268">
        <w:rPr>
          <w:sz w:val="20"/>
          <w:szCs w:val="20"/>
          <w:lang w:eastAsia="en-AU"/>
        </w:rPr>
        <w:t xml:space="preserve"> Spearman’s correlation coefficient: 0.950. The red line represents correlation of 1.0. Countries shown: AO – Angola, BF – Burkina Faso, BJ – Benin, BU – Burundi, CD - Democratic Republic of Congo, CI – Cote d’Ivoire, CM – Cameroon, GH – Ghana, GN – Guinea, KE – Kenya, LB – Liberia, ML – Mali, MW – Malawi, MZ – Mozambique, NG – Nigeria, SL – Sierra Leone, TG – Togo, TZ – Tanzania, UG - Uganda and ZM – Zambia.</w:t>
      </w:r>
    </w:p>
    <w:p w14:paraId="1666A45E" w14:textId="77777777" w:rsidR="001F0F14" w:rsidRPr="00680268" w:rsidRDefault="001F0F14" w:rsidP="001F0F14">
      <w:pPr>
        <w:spacing w:line="480" w:lineRule="auto"/>
        <w:contextualSpacing/>
        <w:jc w:val="both"/>
        <w:rPr>
          <w:sz w:val="20"/>
          <w:szCs w:val="20"/>
          <w:lang w:eastAsia="en-AU"/>
        </w:rPr>
      </w:pPr>
    </w:p>
    <w:p w14:paraId="7ABC5CDF" w14:textId="77777777" w:rsidR="001F0F14" w:rsidRPr="00680268" w:rsidRDefault="001F0F14" w:rsidP="001F0F14">
      <w:pPr>
        <w:spacing w:line="480" w:lineRule="auto"/>
        <w:contextualSpacing/>
        <w:jc w:val="center"/>
        <w:rPr>
          <w:sz w:val="20"/>
          <w:szCs w:val="20"/>
          <w:lang w:eastAsia="en-AU"/>
        </w:rPr>
      </w:pPr>
    </w:p>
    <w:p w14:paraId="2743D618" w14:textId="77777777" w:rsidR="001F0F14" w:rsidRPr="00680268" w:rsidRDefault="001F0F14" w:rsidP="001F0F14">
      <w:pPr>
        <w:spacing w:line="480" w:lineRule="auto"/>
        <w:contextualSpacing/>
        <w:jc w:val="center"/>
        <w:rPr>
          <w:sz w:val="20"/>
          <w:szCs w:val="20"/>
          <w:lang w:eastAsia="en-AU"/>
        </w:rPr>
      </w:pPr>
      <w:bookmarkStart w:id="0" w:name="_GoBack"/>
      <w:bookmarkEnd w:id="0"/>
    </w:p>
    <w:p w14:paraId="70790C97" w14:textId="77777777" w:rsidR="001F0F14" w:rsidRPr="00680268" w:rsidRDefault="001F0F14" w:rsidP="001F0F14">
      <w:pPr>
        <w:spacing w:line="480" w:lineRule="auto"/>
        <w:contextualSpacing/>
        <w:jc w:val="center"/>
        <w:rPr>
          <w:sz w:val="20"/>
          <w:szCs w:val="20"/>
          <w:lang w:eastAsia="en-AU"/>
        </w:rPr>
      </w:pPr>
      <w:r w:rsidRPr="00680268"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1BC47B7D" wp14:editId="5BC2381C">
            <wp:extent cx="3848403" cy="3298383"/>
            <wp:effectExtent l="0" t="0" r="0" b="0"/>
            <wp:docPr id="5" name="Picture 5" descr="A close up of a man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64" cy="330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4EDB2" w14:textId="69BB048A" w:rsidR="001F0F14" w:rsidRPr="00680268" w:rsidRDefault="001F0F14" w:rsidP="001F0F14">
      <w:pPr>
        <w:spacing w:line="480" w:lineRule="auto"/>
        <w:contextualSpacing/>
        <w:jc w:val="both"/>
        <w:rPr>
          <w:sz w:val="20"/>
          <w:szCs w:val="20"/>
          <w:lang w:eastAsia="en-AU"/>
        </w:rPr>
        <w:sectPr w:rsidR="001F0F14" w:rsidRPr="00680268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80268">
        <w:rPr>
          <w:b/>
          <w:sz w:val="20"/>
          <w:szCs w:val="20"/>
          <w:lang w:eastAsia="en-AU"/>
        </w:rPr>
        <w:t xml:space="preserve">Figure S2: Yearly clinical incidence of malaria as a function of the </w:t>
      </w:r>
      <w:r w:rsidRPr="00680268">
        <w:rPr>
          <w:b/>
          <w:i/>
          <w:iCs/>
          <w:sz w:val="20"/>
          <w:szCs w:val="20"/>
          <w:lang w:eastAsia="en-AU"/>
        </w:rPr>
        <w:t xml:space="preserve">P. falciparum </w:t>
      </w:r>
      <w:r w:rsidRPr="00680268">
        <w:rPr>
          <w:b/>
          <w:sz w:val="20"/>
          <w:szCs w:val="20"/>
          <w:lang w:eastAsia="en-AU"/>
        </w:rPr>
        <w:t>parasite prevalence in children aged 12–59 months (</w:t>
      </w:r>
      <w:r w:rsidRPr="00680268">
        <w:rPr>
          <w:b/>
          <w:i/>
          <w:iCs/>
          <w:sz w:val="20"/>
          <w:szCs w:val="20"/>
          <w:lang w:eastAsia="en-AU"/>
        </w:rPr>
        <w:t>Pf</w:t>
      </w:r>
      <w:r w:rsidRPr="00680268">
        <w:rPr>
          <w:b/>
          <w:sz w:val="20"/>
          <w:szCs w:val="20"/>
          <w:lang w:eastAsia="en-AU"/>
        </w:rPr>
        <w:t xml:space="preserve">PR12–59). </w:t>
      </w:r>
      <w:r w:rsidRPr="00680268">
        <w:rPr>
          <w:bCs/>
          <w:sz w:val="20"/>
          <w:szCs w:val="20"/>
          <w:lang w:eastAsia="en-AU"/>
        </w:rPr>
        <w:t xml:space="preserve">Clinical incidence is the yearly number of events per child aged 12–59 months. </w:t>
      </w:r>
      <w:r w:rsidRPr="00680268">
        <w:rPr>
          <w:sz w:val="20"/>
          <w:szCs w:val="20"/>
          <w:lang w:eastAsia="en-AU"/>
        </w:rPr>
        <w:t>This relationship was computed using a deterministic mathematical model for malaria transmission</w:t>
      </w:r>
      <w:r w:rsidR="001945E5">
        <w:rPr>
          <w:sz w:val="20"/>
          <w:szCs w:val="20"/>
          <w:lang w:eastAsia="en-AU"/>
        </w:rPr>
        <w:t xml:space="preserve"> </w:t>
      </w:r>
      <w:r w:rsidRPr="00680268">
        <w:rPr>
          <w:sz w:val="20"/>
          <w:szCs w:val="20"/>
          <w:lang w:eastAsia="en-AU"/>
        </w:rPr>
        <w:fldChar w:fldCharType="begin" w:fldLock="1"/>
      </w:r>
      <w:r w:rsidR="001945E5">
        <w:rPr>
          <w:sz w:val="20"/>
          <w:szCs w:val="20"/>
          <w:lang w:eastAsia="en-AU"/>
        </w:rPr>
        <w:instrText>ADDIN CSL_CITATION {"citationItems":[{"id":"ITEM-1","itemData":{"DOI":"10.1038/ncomms4136","ISBN":"2041-1723 (Electronic)\\r2041-1723 (Linking)","ISSN":"2041-1723","PMID":"24518518","abstract":"Estimating the changing burden of malaria disease remains difficult owing to limitations in health reporting systems. Here, we use a transmission model incorporating acquisition and loss of immunity to capture age-specific patterns of disease at different transmission intensities. The model is fitted to age-stratified data from 23 sites in Africa, and we then produce maps and estimates of disease burden. We estimate that in 2010 there were 252 (95% credible interval: 171-353) million cases of malaria in sub-Saharan Africa that active case finding would detect. However, only 34% (12-86%) of these cases would be observed through passive case detection. We estimate that the proportion of all cases of clinical malaria that are in under-fives varies from above 60% at high transmission to below 20% at low transmission. The focus of some interventions towards young children may need to be reconsidered, and should be informed by the current local transmission intensity.","author":[{"dropping-particle":"","family":"Griffin","given":"Jamie T","non-dropping-particle":"","parse-names":false,"suffix":""},{"dropping-particle":"","family":"Ferguson","given":"Neil M","non-dropping-particle":"","parse-names":false,"suffix":""},{"dropping-particle":"","family":"Ghani","given":"Azra C","non-dropping-particle":"","parse-names":false,"suffix":""}],"container-title":"Nature Communications","id":"ITEM-1","issued":{"date-parts":[["2014"]]},"page":"3136","publisher":"Nature Publishing Group","title":"Estimates of the changing age-burden of Plasmodium falciparum malaria disease in sub-Saharan Africa","type":"article-journal","volume":"5"},"uris":["http://www.mendeley.com/documents/?uuid=b175a4a0-29f1-470c-a8aa-fbd35fefaa07"]}],"mendeley":{"formattedCitation":"[2]","plainTextFormattedCitation":"[2]","previouslyFormattedCitation":"[36]"},"properties":{"noteIndex":0},"schema":"https://github.com/citation-style-language/schema/raw/master/csl-citation.json"}</w:instrText>
      </w:r>
      <w:r w:rsidRPr="00680268">
        <w:rPr>
          <w:sz w:val="20"/>
          <w:szCs w:val="20"/>
          <w:lang w:eastAsia="en-AU"/>
        </w:rPr>
        <w:fldChar w:fldCharType="separate"/>
      </w:r>
      <w:r w:rsidR="001945E5" w:rsidRPr="001945E5">
        <w:rPr>
          <w:noProof/>
          <w:sz w:val="20"/>
          <w:szCs w:val="20"/>
          <w:lang w:eastAsia="en-AU"/>
        </w:rPr>
        <w:t>[2]</w:t>
      </w:r>
      <w:r w:rsidRPr="00680268">
        <w:rPr>
          <w:sz w:val="20"/>
          <w:szCs w:val="20"/>
          <w:lang w:eastAsia="en-AU"/>
        </w:rPr>
        <w:fldChar w:fldCharType="end"/>
      </w:r>
      <w:r w:rsidR="001945E5">
        <w:rPr>
          <w:sz w:val="20"/>
          <w:szCs w:val="20"/>
          <w:lang w:eastAsia="en-AU"/>
        </w:rPr>
        <w:t>.</w:t>
      </w:r>
    </w:p>
    <w:p w14:paraId="5F7FB4C8" w14:textId="77777777" w:rsidR="001F0F14" w:rsidRPr="00680268" w:rsidRDefault="001F0F14" w:rsidP="001F0F14">
      <w:pPr>
        <w:spacing w:line="480" w:lineRule="auto"/>
        <w:contextualSpacing/>
        <w:rPr>
          <w:sz w:val="20"/>
          <w:szCs w:val="20"/>
          <w:lang w:eastAsia="en-AU"/>
        </w:rPr>
      </w:pPr>
      <w:r w:rsidRPr="00680268">
        <w:rPr>
          <w:b/>
          <w:sz w:val="20"/>
          <w:szCs w:val="20"/>
        </w:rPr>
        <w:lastRenderedPageBreak/>
        <w:t>Table S2: Numbers of children and proportions of multinomial regression predictors in each country.</w:t>
      </w:r>
    </w:p>
    <w:tbl>
      <w:tblPr>
        <w:tblStyle w:val="TableGrid"/>
        <w:tblW w:w="12531" w:type="dxa"/>
        <w:tblLook w:val="04A0" w:firstRow="1" w:lastRow="0" w:firstColumn="1" w:lastColumn="0" w:noHBand="0" w:noVBand="1"/>
      </w:tblPr>
      <w:tblGrid>
        <w:gridCol w:w="1696"/>
        <w:gridCol w:w="1217"/>
        <w:gridCol w:w="994"/>
        <w:gridCol w:w="992"/>
        <w:gridCol w:w="851"/>
        <w:gridCol w:w="708"/>
        <w:gridCol w:w="993"/>
        <w:gridCol w:w="992"/>
        <w:gridCol w:w="938"/>
        <w:gridCol w:w="1246"/>
        <w:gridCol w:w="911"/>
        <w:gridCol w:w="371"/>
        <w:gridCol w:w="622"/>
      </w:tblGrid>
      <w:tr w:rsidR="001F0F14" w:rsidRPr="00680268" w14:paraId="4F4B9B7F" w14:textId="77777777" w:rsidTr="00DF5C0D">
        <w:trPr>
          <w:trHeight w:val="320"/>
        </w:trPr>
        <w:tc>
          <w:tcPr>
            <w:tcW w:w="1696" w:type="dxa"/>
            <w:vMerge w:val="restart"/>
            <w:noWrap/>
            <w:hideMark/>
          </w:tcPr>
          <w:p w14:paraId="414744E2" w14:textId="77777777" w:rsidR="001F0F14" w:rsidRPr="00680268" w:rsidRDefault="001F0F14" w:rsidP="00CA5544">
            <w:pPr>
              <w:spacing w:line="360" w:lineRule="auto"/>
              <w:contextualSpacing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Country code</w:t>
            </w:r>
          </w:p>
        </w:tc>
        <w:tc>
          <w:tcPr>
            <w:tcW w:w="1217" w:type="dxa"/>
            <w:vMerge w:val="restart"/>
            <w:noWrap/>
            <w:hideMark/>
          </w:tcPr>
          <w:p w14:paraId="662A5EFA" w14:textId="77777777" w:rsidR="001F0F14" w:rsidRPr="00680268" w:rsidRDefault="001F0F14" w:rsidP="00CA5544">
            <w:pPr>
              <w:spacing w:line="360" w:lineRule="auto"/>
              <w:contextualSpacing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Number of children (thousands)</w:t>
            </w:r>
          </w:p>
        </w:tc>
        <w:tc>
          <w:tcPr>
            <w:tcW w:w="1986" w:type="dxa"/>
            <w:gridSpan w:val="2"/>
            <w:noWrap/>
            <w:hideMark/>
          </w:tcPr>
          <w:p w14:paraId="028A849A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559" w:type="dxa"/>
            <w:gridSpan w:val="2"/>
            <w:noWrap/>
            <w:hideMark/>
          </w:tcPr>
          <w:p w14:paraId="170DAB04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985" w:type="dxa"/>
            <w:gridSpan w:val="2"/>
            <w:noWrap/>
            <w:hideMark/>
          </w:tcPr>
          <w:p w14:paraId="02666C3C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Urban/ Rural</w:t>
            </w:r>
          </w:p>
        </w:tc>
        <w:tc>
          <w:tcPr>
            <w:tcW w:w="2184" w:type="dxa"/>
            <w:gridSpan w:val="2"/>
            <w:noWrap/>
            <w:hideMark/>
          </w:tcPr>
          <w:p w14:paraId="2E52F19F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Mother’s education</w:t>
            </w:r>
          </w:p>
        </w:tc>
        <w:tc>
          <w:tcPr>
            <w:tcW w:w="1904" w:type="dxa"/>
            <w:gridSpan w:val="3"/>
            <w:noWrap/>
            <w:hideMark/>
          </w:tcPr>
          <w:p w14:paraId="3F0C209A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 xml:space="preserve">Wealth Index </w:t>
            </w:r>
          </w:p>
        </w:tc>
      </w:tr>
      <w:tr w:rsidR="001F0F14" w:rsidRPr="00680268" w14:paraId="02DE10C6" w14:textId="77777777" w:rsidTr="00DF5C0D">
        <w:trPr>
          <w:trHeight w:val="320"/>
        </w:trPr>
        <w:tc>
          <w:tcPr>
            <w:tcW w:w="1696" w:type="dxa"/>
            <w:vMerge/>
            <w:noWrap/>
          </w:tcPr>
          <w:p w14:paraId="22993207" w14:textId="77777777" w:rsidR="001F0F14" w:rsidRPr="00680268" w:rsidRDefault="001F0F14" w:rsidP="00CA5544">
            <w:pPr>
              <w:spacing w:line="360" w:lineRule="auto"/>
              <w:contextualSpacing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/>
            <w:noWrap/>
          </w:tcPr>
          <w:p w14:paraId="6A20F6AE" w14:textId="77777777" w:rsidR="001F0F14" w:rsidRPr="00680268" w:rsidRDefault="001F0F14" w:rsidP="00CA5544">
            <w:pPr>
              <w:spacing w:line="360" w:lineRule="auto"/>
              <w:contextualSpacing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noWrap/>
          </w:tcPr>
          <w:p w14:paraId="0DA45DA3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2" w:type="dxa"/>
            <w:noWrap/>
          </w:tcPr>
          <w:p w14:paraId="75A8E352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851" w:type="dxa"/>
            <w:noWrap/>
          </w:tcPr>
          <w:p w14:paraId="6B25A7F7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One</w:t>
            </w:r>
          </w:p>
        </w:tc>
        <w:tc>
          <w:tcPr>
            <w:tcW w:w="708" w:type="dxa"/>
            <w:noWrap/>
          </w:tcPr>
          <w:p w14:paraId="1EA98D38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Two</w:t>
            </w:r>
          </w:p>
        </w:tc>
        <w:tc>
          <w:tcPr>
            <w:tcW w:w="993" w:type="dxa"/>
            <w:noWrap/>
          </w:tcPr>
          <w:p w14:paraId="699B52C4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992" w:type="dxa"/>
            <w:noWrap/>
          </w:tcPr>
          <w:p w14:paraId="06C3169A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938" w:type="dxa"/>
            <w:noWrap/>
          </w:tcPr>
          <w:p w14:paraId="0546CCEB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None &amp; Primary</w:t>
            </w:r>
          </w:p>
        </w:tc>
        <w:tc>
          <w:tcPr>
            <w:tcW w:w="1246" w:type="dxa"/>
            <w:noWrap/>
          </w:tcPr>
          <w:p w14:paraId="083004FA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Secondary &amp; Tertiary</w:t>
            </w:r>
          </w:p>
        </w:tc>
        <w:tc>
          <w:tcPr>
            <w:tcW w:w="911" w:type="dxa"/>
            <w:noWrap/>
          </w:tcPr>
          <w:p w14:paraId="353BA7BD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Bottom 60%</w:t>
            </w:r>
          </w:p>
        </w:tc>
        <w:tc>
          <w:tcPr>
            <w:tcW w:w="993" w:type="dxa"/>
            <w:gridSpan w:val="2"/>
            <w:noWrap/>
          </w:tcPr>
          <w:p w14:paraId="4C9ECAFC" w14:textId="77777777" w:rsidR="001F0F14" w:rsidRPr="00680268" w:rsidRDefault="001F0F14" w:rsidP="00CA5544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0268">
              <w:rPr>
                <w:b/>
                <w:bCs/>
                <w:color w:val="000000"/>
                <w:sz w:val="16"/>
                <w:szCs w:val="16"/>
              </w:rPr>
              <w:t>Top 40%</w:t>
            </w:r>
          </w:p>
        </w:tc>
      </w:tr>
      <w:tr w:rsidR="001F0F14" w:rsidRPr="00680268" w14:paraId="38C8E134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1C362CA3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217" w:type="dxa"/>
            <w:noWrap/>
            <w:hideMark/>
          </w:tcPr>
          <w:p w14:paraId="655B1F3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5451</w:t>
            </w:r>
          </w:p>
        </w:tc>
        <w:tc>
          <w:tcPr>
            <w:tcW w:w="994" w:type="dxa"/>
            <w:noWrap/>
            <w:hideMark/>
          </w:tcPr>
          <w:p w14:paraId="73CA569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noWrap/>
            <w:hideMark/>
          </w:tcPr>
          <w:p w14:paraId="3468496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noWrap/>
            <w:hideMark/>
          </w:tcPr>
          <w:p w14:paraId="1FD5B68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708" w:type="dxa"/>
            <w:noWrap/>
            <w:hideMark/>
          </w:tcPr>
          <w:p w14:paraId="64C87AB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993" w:type="dxa"/>
            <w:noWrap/>
            <w:hideMark/>
          </w:tcPr>
          <w:p w14:paraId="7A197DB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56%</w:t>
            </w:r>
          </w:p>
        </w:tc>
        <w:tc>
          <w:tcPr>
            <w:tcW w:w="992" w:type="dxa"/>
            <w:noWrap/>
            <w:hideMark/>
          </w:tcPr>
          <w:p w14:paraId="3EFA077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44%</w:t>
            </w:r>
          </w:p>
        </w:tc>
        <w:tc>
          <w:tcPr>
            <w:tcW w:w="938" w:type="dxa"/>
            <w:noWrap/>
            <w:hideMark/>
          </w:tcPr>
          <w:p w14:paraId="18FD3C7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71%</w:t>
            </w:r>
          </w:p>
        </w:tc>
        <w:tc>
          <w:tcPr>
            <w:tcW w:w="1246" w:type="dxa"/>
            <w:noWrap/>
            <w:hideMark/>
          </w:tcPr>
          <w:p w14:paraId="4605921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29%</w:t>
            </w:r>
          </w:p>
        </w:tc>
        <w:tc>
          <w:tcPr>
            <w:tcW w:w="911" w:type="dxa"/>
            <w:noWrap/>
            <w:hideMark/>
          </w:tcPr>
          <w:p w14:paraId="5EC1AB8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78%</w:t>
            </w:r>
          </w:p>
        </w:tc>
        <w:tc>
          <w:tcPr>
            <w:tcW w:w="993" w:type="dxa"/>
            <w:gridSpan w:val="2"/>
            <w:noWrap/>
            <w:hideMark/>
          </w:tcPr>
          <w:p w14:paraId="46DD747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23%</w:t>
            </w:r>
          </w:p>
        </w:tc>
      </w:tr>
      <w:tr w:rsidR="001F0F14" w:rsidRPr="00680268" w14:paraId="0CF9C570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0D744CAE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217" w:type="dxa"/>
            <w:noWrap/>
            <w:hideMark/>
          </w:tcPr>
          <w:p w14:paraId="41AE58F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4817</w:t>
            </w:r>
          </w:p>
        </w:tc>
        <w:tc>
          <w:tcPr>
            <w:tcW w:w="994" w:type="dxa"/>
            <w:noWrap/>
            <w:hideMark/>
          </w:tcPr>
          <w:p w14:paraId="58971C6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992" w:type="dxa"/>
            <w:noWrap/>
            <w:hideMark/>
          </w:tcPr>
          <w:p w14:paraId="382A334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851" w:type="dxa"/>
            <w:noWrap/>
            <w:hideMark/>
          </w:tcPr>
          <w:p w14:paraId="45FDEEA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708" w:type="dxa"/>
            <w:noWrap/>
            <w:hideMark/>
          </w:tcPr>
          <w:p w14:paraId="39BA526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993" w:type="dxa"/>
            <w:noWrap/>
            <w:hideMark/>
          </w:tcPr>
          <w:p w14:paraId="3BF8981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37%</w:t>
            </w:r>
          </w:p>
        </w:tc>
        <w:tc>
          <w:tcPr>
            <w:tcW w:w="992" w:type="dxa"/>
            <w:noWrap/>
            <w:hideMark/>
          </w:tcPr>
          <w:p w14:paraId="4AF0175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63%</w:t>
            </w:r>
          </w:p>
        </w:tc>
        <w:tc>
          <w:tcPr>
            <w:tcW w:w="938" w:type="dxa"/>
            <w:noWrap/>
            <w:hideMark/>
          </w:tcPr>
          <w:p w14:paraId="77BCC5D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89%</w:t>
            </w:r>
          </w:p>
        </w:tc>
        <w:tc>
          <w:tcPr>
            <w:tcW w:w="1246" w:type="dxa"/>
            <w:noWrap/>
            <w:hideMark/>
          </w:tcPr>
          <w:p w14:paraId="1FFEA36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12%</w:t>
            </w:r>
          </w:p>
        </w:tc>
        <w:tc>
          <w:tcPr>
            <w:tcW w:w="911" w:type="dxa"/>
            <w:noWrap/>
            <w:hideMark/>
          </w:tcPr>
          <w:p w14:paraId="06CF2EE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64%</w:t>
            </w:r>
          </w:p>
        </w:tc>
        <w:tc>
          <w:tcPr>
            <w:tcW w:w="993" w:type="dxa"/>
            <w:gridSpan w:val="2"/>
            <w:noWrap/>
            <w:hideMark/>
          </w:tcPr>
          <w:p w14:paraId="5546821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36%</w:t>
            </w:r>
          </w:p>
        </w:tc>
      </w:tr>
      <w:tr w:rsidR="001F0F14" w:rsidRPr="00680268" w14:paraId="31A7D57D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651810AF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Benin</w:t>
            </w:r>
          </w:p>
        </w:tc>
        <w:tc>
          <w:tcPr>
            <w:tcW w:w="1217" w:type="dxa"/>
            <w:noWrap/>
            <w:hideMark/>
          </w:tcPr>
          <w:p w14:paraId="6744EFD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5461</w:t>
            </w:r>
          </w:p>
        </w:tc>
        <w:tc>
          <w:tcPr>
            <w:tcW w:w="994" w:type="dxa"/>
            <w:noWrap/>
            <w:hideMark/>
          </w:tcPr>
          <w:p w14:paraId="5AB255B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992" w:type="dxa"/>
            <w:noWrap/>
            <w:hideMark/>
          </w:tcPr>
          <w:p w14:paraId="068F06F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851" w:type="dxa"/>
            <w:noWrap/>
            <w:hideMark/>
          </w:tcPr>
          <w:p w14:paraId="380A7E5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708" w:type="dxa"/>
            <w:noWrap/>
            <w:hideMark/>
          </w:tcPr>
          <w:p w14:paraId="059D457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3" w:type="dxa"/>
            <w:noWrap/>
            <w:hideMark/>
          </w:tcPr>
          <w:p w14:paraId="7D7FB89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992" w:type="dxa"/>
            <w:noWrap/>
            <w:hideMark/>
          </w:tcPr>
          <w:p w14:paraId="27D9F73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76%</w:t>
            </w:r>
          </w:p>
        </w:tc>
        <w:tc>
          <w:tcPr>
            <w:tcW w:w="938" w:type="dxa"/>
            <w:noWrap/>
            <w:hideMark/>
          </w:tcPr>
          <w:p w14:paraId="6FEEAC6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94%</w:t>
            </w:r>
          </w:p>
        </w:tc>
        <w:tc>
          <w:tcPr>
            <w:tcW w:w="1246" w:type="dxa"/>
            <w:noWrap/>
            <w:hideMark/>
          </w:tcPr>
          <w:p w14:paraId="32591C6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6%</w:t>
            </w:r>
          </w:p>
        </w:tc>
        <w:tc>
          <w:tcPr>
            <w:tcW w:w="911" w:type="dxa"/>
            <w:noWrap/>
            <w:hideMark/>
          </w:tcPr>
          <w:p w14:paraId="1FA3506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61%</w:t>
            </w:r>
          </w:p>
        </w:tc>
        <w:tc>
          <w:tcPr>
            <w:tcW w:w="993" w:type="dxa"/>
            <w:gridSpan w:val="2"/>
            <w:noWrap/>
            <w:hideMark/>
          </w:tcPr>
          <w:p w14:paraId="574FF64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39%</w:t>
            </w:r>
          </w:p>
        </w:tc>
      </w:tr>
      <w:tr w:rsidR="001F0F14" w:rsidRPr="00680268" w14:paraId="4C857767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0EB5F222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Burundi</w:t>
            </w:r>
          </w:p>
        </w:tc>
        <w:tc>
          <w:tcPr>
            <w:tcW w:w="1217" w:type="dxa"/>
            <w:noWrap/>
            <w:hideMark/>
          </w:tcPr>
          <w:p w14:paraId="7516AE0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4979</w:t>
            </w:r>
          </w:p>
        </w:tc>
        <w:tc>
          <w:tcPr>
            <w:tcW w:w="994" w:type="dxa"/>
            <w:noWrap/>
            <w:hideMark/>
          </w:tcPr>
          <w:p w14:paraId="021F652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noWrap/>
            <w:hideMark/>
          </w:tcPr>
          <w:p w14:paraId="0977CFD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noWrap/>
            <w:hideMark/>
          </w:tcPr>
          <w:p w14:paraId="546D936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708" w:type="dxa"/>
            <w:noWrap/>
            <w:hideMark/>
          </w:tcPr>
          <w:p w14:paraId="0ABC792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993" w:type="dxa"/>
            <w:noWrap/>
            <w:hideMark/>
          </w:tcPr>
          <w:p w14:paraId="7B8188B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16%</w:t>
            </w:r>
          </w:p>
        </w:tc>
        <w:tc>
          <w:tcPr>
            <w:tcW w:w="992" w:type="dxa"/>
            <w:noWrap/>
            <w:hideMark/>
          </w:tcPr>
          <w:p w14:paraId="3365C3D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84%</w:t>
            </w:r>
          </w:p>
        </w:tc>
        <w:tc>
          <w:tcPr>
            <w:tcW w:w="938" w:type="dxa"/>
            <w:noWrap/>
            <w:hideMark/>
          </w:tcPr>
          <w:p w14:paraId="6218064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87%</w:t>
            </w:r>
          </w:p>
        </w:tc>
        <w:tc>
          <w:tcPr>
            <w:tcW w:w="1246" w:type="dxa"/>
            <w:noWrap/>
            <w:hideMark/>
          </w:tcPr>
          <w:p w14:paraId="4EB5711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911" w:type="dxa"/>
            <w:noWrap/>
            <w:hideMark/>
          </w:tcPr>
          <w:p w14:paraId="21C13C8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60%</w:t>
            </w:r>
          </w:p>
        </w:tc>
        <w:tc>
          <w:tcPr>
            <w:tcW w:w="993" w:type="dxa"/>
            <w:gridSpan w:val="2"/>
            <w:noWrap/>
            <w:hideMark/>
          </w:tcPr>
          <w:p w14:paraId="0D3BDC7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39%</w:t>
            </w:r>
          </w:p>
        </w:tc>
      </w:tr>
      <w:tr w:rsidR="001F0F14" w:rsidRPr="00680268" w14:paraId="53339720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374290C5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sz w:val="16"/>
                <w:szCs w:val="16"/>
                <w:lang w:eastAsia="en-AU"/>
              </w:rPr>
              <w:t>Democratic Republic of Congo</w:t>
            </w:r>
          </w:p>
        </w:tc>
        <w:tc>
          <w:tcPr>
            <w:tcW w:w="1217" w:type="dxa"/>
            <w:noWrap/>
            <w:hideMark/>
          </w:tcPr>
          <w:p w14:paraId="0FB8B40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2293</w:t>
            </w:r>
          </w:p>
        </w:tc>
        <w:tc>
          <w:tcPr>
            <w:tcW w:w="994" w:type="dxa"/>
            <w:noWrap/>
            <w:hideMark/>
          </w:tcPr>
          <w:p w14:paraId="3BE0326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2" w:type="dxa"/>
            <w:noWrap/>
            <w:hideMark/>
          </w:tcPr>
          <w:p w14:paraId="22FBB2C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851" w:type="dxa"/>
            <w:noWrap/>
            <w:hideMark/>
          </w:tcPr>
          <w:p w14:paraId="2D05553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53%</w:t>
            </w:r>
          </w:p>
        </w:tc>
        <w:tc>
          <w:tcPr>
            <w:tcW w:w="708" w:type="dxa"/>
            <w:noWrap/>
            <w:hideMark/>
          </w:tcPr>
          <w:p w14:paraId="40A2837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47%</w:t>
            </w:r>
          </w:p>
        </w:tc>
        <w:tc>
          <w:tcPr>
            <w:tcW w:w="993" w:type="dxa"/>
            <w:noWrap/>
            <w:hideMark/>
          </w:tcPr>
          <w:p w14:paraId="359AEC7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42%</w:t>
            </w:r>
          </w:p>
        </w:tc>
        <w:tc>
          <w:tcPr>
            <w:tcW w:w="992" w:type="dxa"/>
            <w:noWrap/>
            <w:hideMark/>
          </w:tcPr>
          <w:p w14:paraId="136F32F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58%</w:t>
            </w:r>
          </w:p>
        </w:tc>
        <w:tc>
          <w:tcPr>
            <w:tcW w:w="938" w:type="dxa"/>
            <w:noWrap/>
            <w:hideMark/>
          </w:tcPr>
          <w:p w14:paraId="2C038A2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65%</w:t>
            </w:r>
          </w:p>
        </w:tc>
        <w:tc>
          <w:tcPr>
            <w:tcW w:w="1246" w:type="dxa"/>
            <w:noWrap/>
            <w:hideMark/>
          </w:tcPr>
          <w:p w14:paraId="1ED87C4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35%</w:t>
            </w:r>
          </w:p>
        </w:tc>
        <w:tc>
          <w:tcPr>
            <w:tcW w:w="911" w:type="dxa"/>
            <w:noWrap/>
            <w:hideMark/>
          </w:tcPr>
          <w:p w14:paraId="72253FE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64%</w:t>
            </w:r>
          </w:p>
        </w:tc>
        <w:tc>
          <w:tcPr>
            <w:tcW w:w="993" w:type="dxa"/>
            <w:gridSpan w:val="2"/>
            <w:noWrap/>
            <w:hideMark/>
          </w:tcPr>
          <w:p w14:paraId="1A1282E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36%</w:t>
            </w:r>
          </w:p>
        </w:tc>
      </w:tr>
      <w:tr w:rsidR="001F0F14" w:rsidRPr="00680268" w14:paraId="67FA3C26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7D3998F6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 xml:space="preserve">Cote </w:t>
            </w:r>
            <w:r w:rsidRPr="00680268">
              <w:rPr>
                <w:sz w:val="16"/>
                <w:szCs w:val="16"/>
                <w:lang w:eastAsia="en-AU"/>
              </w:rPr>
              <w:t>d’Ivoire</w:t>
            </w:r>
            <w:r w:rsidRPr="00680268" w:rsidDel="004C3FDD">
              <w:rPr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7" w:type="dxa"/>
            <w:noWrap/>
            <w:hideMark/>
          </w:tcPr>
          <w:p w14:paraId="25AE1C9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2814</w:t>
            </w:r>
          </w:p>
        </w:tc>
        <w:tc>
          <w:tcPr>
            <w:tcW w:w="994" w:type="dxa"/>
            <w:noWrap/>
            <w:hideMark/>
          </w:tcPr>
          <w:p w14:paraId="238C87A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noWrap/>
            <w:hideMark/>
          </w:tcPr>
          <w:p w14:paraId="613C081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noWrap/>
            <w:hideMark/>
          </w:tcPr>
          <w:p w14:paraId="570F946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708" w:type="dxa"/>
            <w:noWrap/>
            <w:hideMark/>
          </w:tcPr>
          <w:p w14:paraId="0BBD0DC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3" w:type="dxa"/>
            <w:noWrap/>
            <w:hideMark/>
          </w:tcPr>
          <w:p w14:paraId="6EC68DB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34%</w:t>
            </w:r>
          </w:p>
        </w:tc>
        <w:tc>
          <w:tcPr>
            <w:tcW w:w="992" w:type="dxa"/>
            <w:noWrap/>
            <w:hideMark/>
          </w:tcPr>
          <w:p w14:paraId="523894E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66%</w:t>
            </w:r>
          </w:p>
        </w:tc>
        <w:tc>
          <w:tcPr>
            <w:tcW w:w="938" w:type="dxa"/>
            <w:noWrap/>
            <w:hideMark/>
          </w:tcPr>
          <w:p w14:paraId="5FB63F4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89%</w:t>
            </w:r>
          </w:p>
        </w:tc>
        <w:tc>
          <w:tcPr>
            <w:tcW w:w="1246" w:type="dxa"/>
            <w:noWrap/>
            <w:hideMark/>
          </w:tcPr>
          <w:p w14:paraId="6DA7932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10%</w:t>
            </w:r>
          </w:p>
        </w:tc>
        <w:tc>
          <w:tcPr>
            <w:tcW w:w="911" w:type="dxa"/>
            <w:noWrap/>
            <w:hideMark/>
          </w:tcPr>
          <w:p w14:paraId="50C5877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70%</w:t>
            </w:r>
          </w:p>
        </w:tc>
        <w:tc>
          <w:tcPr>
            <w:tcW w:w="993" w:type="dxa"/>
            <w:gridSpan w:val="2"/>
            <w:noWrap/>
            <w:hideMark/>
          </w:tcPr>
          <w:p w14:paraId="44EA34D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30%</w:t>
            </w:r>
          </w:p>
        </w:tc>
      </w:tr>
      <w:tr w:rsidR="001F0F14" w:rsidRPr="00680268" w14:paraId="44871096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05E27D69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217" w:type="dxa"/>
            <w:noWrap/>
            <w:hideMark/>
          </w:tcPr>
          <w:p w14:paraId="5CF1E56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6831</w:t>
            </w:r>
          </w:p>
        </w:tc>
        <w:tc>
          <w:tcPr>
            <w:tcW w:w="994" w:type="dxa"/>
            <w:noWrap/>
            <w:hideMark/>
          </w:tcPr>
          <w:p w14:paraId="46FBA75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noWrap/>
            <w:hideMark/>
          </w:tcPr>
          <w:p w14:paraId="3F4EC00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noWrap/>
            <w:hideMark/>
          </w:tcPr>
          <w:p w14:paraId="4B29416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708" w:type="dxa"/>
            <w:noWrap/>
            <w:hideMark/>
          </w:tcPr>
          <w:p w14:paraId="08BDFD9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3" w:type="dxa"/>
            <w:noWrap/>
            <w:hideMark/>
          </w:tcPr>
          <w:p w14:paraId="7BB6F53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30%</w:t>
            </w:r>
          </w:p>
        </w:tc>
        <w:tc>
          <w:tcPr>
            <w:tcW w:w="992" w:type="dxa"/>
            <w:noWrap/>
            <w:hideMark/>
          </w:tcPr>
          <w:p w14:paraId="34E9BA3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70%</w:t>
            </w:r>
          </w:p>
        </w:tc>
        <w:tc>
          <w:tcPr>
            <w:tcW w:w="938" w:type="dxa"/>
            <w:noWrap/>
            <w:hideMark/>
          </w:tcPr>
          <w:p w14:paraId="0598854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65%</w:t>
            </w:r>
          </w:p>
        </w:tc>
        <w:tc>
          <w:tcPr>
            <w:tcW w:w="1246" w:type="dxa"/>
            <w:noWrap/>
            <w:hideMark/>
          </w:tcPr>
          <w:p w14:paraId="473EA7D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35%</w:t>
            </w:r>
          </w:p>
        </w:tc>
        <w:tc>
          <w:tcPr>
            <w:tcW w:w="911" w:type="dxa"/>
            <w:noWrap/>
            <w:hideMark/>
          </w:tcPr>
          <w:p w14:paraId="49BA179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69%</w:t>
            </w:r>
          </w:p>
        </w:tc>
        <w:tc>
          <w:tcPr>
            <w:tcW w:w="993" w:type="dxa"/>
            <w:gridSpan w:val="2"/>
            <w:noWrap/>
            <w:hideMark/>
          </w:tcPr>
          <w:p w14:paraId="0328851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31%</w:t>
            </w:r>
          </w:p>
        </w:tc>
      </w:tr>
      <w:tr w:rsidR="001F0F14" w:rsidRPr="00680268" w14:paraId="1B90156E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0C9411AE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1217" w:type="dxa"/>
            <w:noWrap/>
            <w:hideMark/>
          </w:tcPr>
          <w:p w14:paraId="2776F9C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2496</w:t>
            </w:r>
          </w:p>
        </w:tc>
        <w:tc>
          <w:tcPr>
            <w:tcW w:w="994" w:type="dxa"/>
            <w:noWrap/>
            <w:hideMark/>
          </w:tcPr>
          <w:p w14:paraId="1A584E2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992" w:type="dxa"/>
            <w:noWrap/>
            <w:hideMark/>
          </w:tcPr>
          <w:p w14:paraId="48BA533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851" w:type="dxa"/>
            <w:noWrap/>
            <w:hideMark/>
          </w:tcPr>
          <w:p w14:paraId="2F16DE7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708" w:type="dxa"/>
            <w:noWrap/>
            <w:hideMark/>
          </w:tcPr>
          <w:p w14:paraId="1B61364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993" w:type="dxa"/>
            <w:noWrap/>
            <w:hideMark/>
          </w:tcPr>
          <w:p w14:paraId="7B6BFA5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31%</w:t>
            </w:r>
          </w:p>
        </w:tc>
        <w:tc>
          <w:tcPr>
            <w:tcW w:w="992" w:type="dxa"/>
            <w:noWrap/>
            <w:hideMark/>
          </w:tcPr>
          <w:p w14:paraId="7870A0F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69%</w:t>
            </w:r>
          </w:p>
        </w:tc>
        <w:tc>
          <w:tcPr>
            <w:tcW w:w="938" w:type="dxa"/>
            <w:noWrap/>
            <w:hideMark/>
          </w:tcPr>
          <w:p w14:paraId="13DB31C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89%</w:t>
            </w:r>
          </w:p>
        </w:tc>
        <w:tc>
          <w:tcPr>
            <w:tcW w:w="1246" w:type="dxa"/>
            <w:noWrap/>
            <w:hideMark/>
          </w:tcPr>
          <w:p w14:paraId="5B10FB8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11%</w:t>
            </w:r>
          </w:p>
        </w:tc>
        <w:tc>
          <w:tcPr>
            <w:tcW w:w="911" w:type="dxa"/>
            <w:noWrap/>
            <w:hideMark/>
          </w:tcPr>
          <w:p w14:paraId="358F37C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63%</w:t>
            </w:r>
          </w:p>
        </w:tc>
        <w:tc>
          <w:tcPr>
            <w:tcW w:w="993" w:type="dxa"/>
            <w:gridSpan w:val="2"/>
            <w:noWrap/>
            <w:hideMark/>
          </w:tcPr>
          <w:p w14:paraId="525B81D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37%</w:t>
            </w:r>
          </w:p>
        </w:tc>
      </w:tr>
      <w:tr w:rsidR="001F0F14" w:rsidRPr="00680268" w14:paraId="1C6BA727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0192E306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Guinea</w:t>
            </w:r>
          </w:p>
        </w:tc>
        <w:tc>
          <w:tcPr>
            <w:tcW w:w="1217" w:type="dxa"/>
            <w:noWrap/>
            <w:hideMark/>
          </w:tcPr>
          <w:p w14:paraId="7B1C0A4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2255</w:t>
            </w:r>
          </w:p>
        </w:tc>
        <w:tc>
          <w:tcPr>
            <w:tcW w:w="994" w:type="dxa"/>
            <w:noWrap/>
            <w:hideMark/>
          </w:tcPr>
          <w:p w14:paraId="7DC379B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992" w:type="dxa"/>
            <w:noWrap/>
            <w:hideMark/>
          </w:tcPr>
          <w:p w14:paraId="4F208BB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851" w:type="dxa"/>
            <w:noWrap/>
            <w:hideMark/>
          </w:tcPr>
          <w:p w14:paraId="2E9BB9A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708" w:type="dxa"/>
            <w:noWrap/>
            <w:hideMark/>
          </w:tcPr>
          <w:p w14:paraId="272EFA6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3" w:type="dxa"/>
            <w:noWrap/>
            <w:hideMark/>
          </w:tcPr>
          <w:p w14:paraId="504982C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41%</w:t>
            </w:r>
          </w:p>
        </w:tc>
        <w:tc>
          <w:tcPr>
            <w:tcW w:w="992" w:type="dxa"/>
            <w:noWrap/>
            <w:hideMark/>
          </w:tcPr>
          <w:p w14:paraId="2F2C11E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59%</w:t>
            </w:r>
          </w:p>
        </w:tc>
        <w:tc>
          <w:tcPr>
            <w:tcW w:w="938" w:type="dxa"/>
            <w:noWrap/>
            <w:hideMark/>
          </w:tcPr>
          <w:p w14:paraId="48B8529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54%</w:t>
            </w:r>
          </w:p>
        </w:tc>
        <w:tc>
          <w:tcPr>
            <w:tcW w:w="1246" w:type="dxa"/>
            <w:noWrap/>
            <w:hideMark/>
          </w:tcPr>
          <w:p w14:paraId="62454C1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46%</w:t>
            </w:r>
          </w:p>
        </w:tc>
        <w:tc>
          <w:tcPr>
            <w:tcW w:w="911" w:type="dxa"/>
            <w:noWrap/>
            <w:hideMark/>
          </w:tcPr>
          <w:p w14:paraId="1785C58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71%</w:t>
            </w:r>
          </w:p>
        </w:tc>
        <w:tc>
          <w:tcPr>
            <w:tcW w:w="993" w:type="dxa"/>
            <w:gridSpan w:val="2"/>
            <w:noWrap/>
            <w:hideMark/>
          </w:tcPr>
          <w:p w14:paraId="01F7D9D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28%</w:t>
            </w:r>
          </w:p>
        </w:tc>
      </w:tr>
      <w:tr w:rsidR="001F0F14" w:rsidRPr="00680268" w14:paraId="0FE2A5A8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68F84B8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217" w:type="dxa"/>
            <w:noWrap/>
            <w:hideMark/>
          </w:tcPr>
          <w:p w14:paraId="18773C8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8055</w:t>
            </w:r>
          </w:p>
        </w:tc>
        <w:tc>
          <w:tcPr>
            <w:tcW w:w="994" w:type="dxa"/>
            <w:noWrap/>
            <w:hideMark/>
          </w:tcPr>
          <w:p w14:paraId="315A253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992" w:type="dxa"/>
            <w:noWrap/>
            <w:hideMark/>
          </w:tcPr>
          <w:p w14:paraId="6A5299D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851" w:type="dxa"/>
            <w:noWrap/>
            <w:hideMark/>
          </w:tcPr>
          <w:p w14:paraId="7DE4349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708" w:type="dxa"/>
            <w:noWrap/>
            <w:hideMark/>
          </w:tcPr>
          <w:p w14:paraId="36C2E8F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3" w:type="dxa"/>
            <w:noWrap/>
            <w:hideMark/>
          </w:tcPr>
          <w:p w14:paraId="6E6F15B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32%</w:t>
            </w:r>
          </w:p>
        </w:tc>
        <w:tc>
          <w:tcPr>
            <w:tcW w:w="992" w:type="dxa"/>
            <w:noWrap/>
            <w:hideMark/>
          </w:tcPr>
          <w:p w14:paraId="36A178E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68%</w:t>
            </w:r>
          </w:p>
        </w:tc>
        <w:tc>
          <w:tcPr>
            <w:tcW w:w="938" w:type="dxa"/>
            <w:noWrap/>
            <w:hideMark/>
          </w:tcPr>
          <w:p w14:paraId="6BA82B5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73%</w:t>
            </w:r>
          </w:p>
        </w:tc>
        <w:tc>
          <w:tcPr>
            <w:tcW w:w="1246" w:type="dxa"/>
            <w:noWrap/>
            <w:hideMark/>
          </w:tcPr>
          <w:p w14:paraId="2D93278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27%</w:t>
            </w:r>
          </w:p>
        </w:tc>
        <w:tc>
          <w:tcPr>
            <w:tcW w:w="911" w:type="dxa"/>
            <w:noWrap/>
            <w:hideMark/>
          </w:tcPr>
          <w:p w14:paraId="01615E1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71%</w:t>
            </w:r>
          </w:p>
        </w:tc>
        <w:tc>
          <w:tcPr>
            <w:tcW w:w="993" w:type="dxa"/>
            <w:gridSpan w:val="2"/>
            <w:noWrap/>
            <w:hideMark/>
          </w:tcPr>
          <w:p w14:paraId="0F6424C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29%</w:t>
            </w:r>
          </w:p>
        </w:tc>
      </w:tr>
      <w:tr w:rsidR="001F0F14" w:rsidRPr="00680268" w14:paraId="2D6CE31D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04F9DD16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Liberia</w:t>
            </w:r>
          </w:p>
        </w:tc>
        <w:tc>
          <w:tcPr>
            <w:tcW w:w="1217" w:type="dxa"/>
            <w:noWrap/>
            <w:hideMark/>
          </w:tcPr>
          <w:p w14:paraId="00A355E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2699</w:t>
            </w:r>
          </w:p>
        </w:tc>
        <w:tc>
          <w:tcPr>
            <w:tcW w:w="994" w:type="dxa"/>
            <w:noWrap/>
            <w:hideMark/>
          </w:tcPr>
          <w:p w14:paraId="1523EE0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992" w:type="dxa"/>
            <w:noWrap/>
            <w:hideMark/>
          </w:tcPr>
          <w:p w14:paraId="1E704A7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851" w:type="dxa"/>
            <w:noWrap/>
            <w:hideMark/>
          </w:tcPr>
          <w:p w14:paraId="54E5ADD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53%</w:t>
            </w:r>
          </w:p>
        </w:tc>
        <w:tc>
          <w:tcPr>
            <w:tcW w:w="708" w:type="dxa"/>
            <w:noWrap/>
            <w:hideMark/>
          </w:tcPr>
          <w:p w14:paraId="0A4AFF8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47%</w:t>
            </w:r>
          </w:p>
        </w:tc>
        <w:tc>
          <w:tcPr>
            <w:tcW w:w="993" w:type="dxa"/>
            <w:noWrap/>
            <w:hideMark/>
          </w:tcPr>
          <w:p w14:paraId="7A3A940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32%</w:t>
            </w:r>
          </w:p>
        </w:tc>
        <w:tc>
          <w:tcPr>
            <w:tcW w:w="992" w:type="dxa"/>
            <w:noWrap/>
            <w:hideMark/>
          </w:tcPr>
          <w:p w14:paraId="344D6ED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68%</w:t>
            </w:r>
          </w:p>
        </w:tc>
        <w:tc>
          <w:tcPr>
            <w:tcW w:w="938" w:type="dxa"/>
            <w:noWrap/>
            <w:hideMark/>
          </w:tcPr>
          <w:p w14:paraId="19A10A1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79%</w:t>
            </w:r>
          </w:p>
        </w:tc>
        <w:tc>
          <w:tcPr>
            <w:tcW w:w="1246" w:type="dxa"/>
            <w:noWrap/>
            <w:hideMark/>
          </w:tcPr>
          <w:p w14:paraId="520CD6B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20%</w:t>
            </w:r>
          </w:p>
        </w:tc>
        <w:tc>
          <w:tcPr>
            <w:tcW w:w="911" w:type="dxa"/>
            <w:noWrap/>
            <w:hideMark/>
          </w:tcPr>
          <w:p w14:paraId="51970E5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83%</w:t>
            </w:r>
          </w:p>
        </w:tc>
        <w:tc>
          <w:tcPr>
            <w:tcW w:w="993" w:type="dxa"/>
            <w:gridSpan w:val="2"/>
            <w:noWrap/>
            <w:hideMark/>
          </w:tcPr>
          <w:p w14:paraId="2B0D045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17%</w:t>
            </w:r>
          </w:p>
        </w:tc>
      </w:tr>
      <w:tr w:rsidR="001F0F14" w:rsidRPr="00680268" w14:paraId="0E7329F1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45519106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217" w:type="dxa"/>
            <w:noWrap/>
            <w:hideMark/>
          </w:tcPr>
          <w:p w14:paraId="6535639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6492</w:t>
            </w:r>
          </w:p>
        </w:tc>
        <w:tc>
          <w:tcPr>
            <w:tcW w:w="994" w:type="dxa"/>
            <w:noWrap/>
            <w:hideMark/>
          </w:tcPr>
          <w:p w14:paraId="4C39FAC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2" w:type="dxa"/>
            <w:noWrap/>
            <w:hideMark/>
          </w:tcPr>
          <w:p w14:paraId="6756B89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851" w:type="dxa"/>
            <w:noWrap/>
            <w:hideMark/>
          </w:tcPr>
          <w:p w14:paraId="04F3CB2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708" w:type="dxa"/>
            <w:noWrap/>
            <w:hideMark/>
          </w:tcPr>
          <w:p w14:paraId="17C5524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3" w:type="dxa"/>
            <w:noWrap/>
            <w:hideMark/>
          </w:tcPr>
          <w:p w14:paraId="07F2A06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16%</w:t>
            </w:r>
          </w:p>
        </w:tc>
        <w:tc>
          <w:tcPr>
            <w:tcW w:w="992" w:type="dxa"/>
            <w:noWrap/>
            <w:hideMark/>
          </w:tcPr>
          <w:p w14:paraId="02012A4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84%</w:t>
            </w:r>
          </w:p>
        </w:tc>
        <w:tc>
          <w:tcPr>
            <w:tcW w:w="938" w:type="dxa"/>
            <w:noWrap/>
            <w:hideMark/>
          </w:tcPr>
          <w:p w14:paraId="01BF8D8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79%</w:t>
            </w:r>
          </w:p>
        </w:tc>
        <w:tc>
          <w:tcPr>
            <w:tcW w:w="1246" w:type="dxa"/>
            <w:noWrap/>
            <w:hideMark/>
          </w:tcPr>
          <w:p w14:paraId="2CA4720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22%</w:t>
            </w:r>
          </w:p>
        </w:tc>
        <w:tc>
          <w:tcPr>
            <w:tcW w:w="911" w:type="dxa"/>
            <w:noWrap/>
            <w:hideMark/>
          </w:tcPr>
          <w:p w14:paraId="3BB7FB3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65%</w:t>
            </w:r>
          </w:p>
        </w:tc>
        <w:tc>
          <w:tcPr>
            <w:tcW w:w="993" w:type="dxa"/>
            <w:gridSpan w:val="2"/>
            <w:noWrap/>
            <w:hideMark/>
          </w:tcPr>
          <w:p w14:paraId="1C2D3C6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36%</w:t>
            </w:r>
          </w:p>
        </w:tc>
      </w:tr>
      <w:tr w:rsidR="001F0F14" w:rsidRPr="00680268" w14:paraId="2E0F1B8E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731CB2F4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Malawi</w:t>
            </w:r>
          </w:p>
        </w:tc>
        <w:tc>
          <w:tcPr>
            <w:tcW w:w="1217" w:type="dxa"/>
            <w:noWrap/>
            <w:hideMark/>
          </w:tcPr>
          <w:p w14:paraId="2F0A218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3608</w:t>
            </w:r>
          </w:p>
        </w:tc>
        <w:tc>
          <w:tcPr>
            <w:tcW w:w="994" w:type="dxa"/>
            <w:noWrap/>
            <w:hideMark/>
          </w:tcPr>
          <w:p w14:paraId="32B4ADE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noWrap/>
            <w:hideMark/>
          </w:tcPr>
          <w:p w14:paraId="5881494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noWrap/>
            <w:hideMark/>
          </w:tcPr>
          <w:p w14:paraId="72E5A72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708" w:type="dxa"/>
            <w:noWrap/>
            <w:hideMark/>
          </w:tcPr>
          <w:p w14:paraId="6F4B368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3" w:type="dxa"/>
            <w:noWrap/>
            <w:hideMark/>
          </w:tcPr>
          <w:p w14:paraId="3377901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26%</w:t>
            </w:r>
          </w:p>
        </w:tc>
        <w:tc>
          <w:tcPr>
            <w:tcW w:w="992" w:type="dxa"/>
            <w:noWrap/>
            <w:hideMark/>
          </w:tcPr>
          <w:p w14:paraId="0CE095D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74%</w:t>
            </w:r>
          </w:p>
        </w:tc>
        <w:tc>
          <w:tcPr>
            <w:tcW w:w="938" w:type="dxa"/>
            <w:noWrap/>
            <w:hideMark/>
          </w:tcPr>
          <w:p w14:paraId="1EE1CCE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90%</w:t>
            </w:r>
          </w:p>
        </w:tc>
        <w:tc>
          <w:tcPr>
            <w:tcW w:w="1246" w:type="dxa"/>
            <w:noWrap/>
            <w:hideMark/>
          </w:tcPr>
          <w:p w14:paraId="577F55D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10%</w:t>
            </w:r>
          </w:p>
        </w:tc>
        <w:tc>
          <w:tcPr>
            <w:tcW w:w="911" w:type="dxa"/>
            <w:noWrap/>
            <w:hideMark/>
          </w:tcPr>
          <w:p w14:paraId="4B0C3C3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58%</w:t>
            </w:r>
          </w:p>
        </w:tc>
        <w:tc>
          <w:tcPr>
            <w:tcW w:w="993" w:type="dxa"/>
            <w:gridSpan w:val="2"/>
            <w:noWrap/>
            <w:hideMark/>
          </w:tcPr>
          <w:p w14:paraId="2F6E1B0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41%</w:t>
            </w:r>
          </w:p>
        </w:tc>
      </w:tr>
      <w:tr w:rsidR="001F0F14" w:rsidRPr="00680268" w14:paraId="2379854D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14A0EBC8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Mozambique</w:t>
            </w:r>
          </w:p>
        </w:tc>
        <w:tc>
          <w:tcPr>
            <w:tcW w:w="1217" w:type="dxa"/>
            <w:noWrap/>
            <w:hideMark/>
          </w:tcPr>
          <w:p w14:paraId="7C821F4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1977</w:t>
            </w:r>
          </w:p>
        </w:tc>
        <w:tc>
          <w:tcPr>
            <w:tcW w:w="994" w:type="dxa"/>
            <w:noWrap/>
            <w:hideMark/>
          </w:tcPr>
          <w:p w14:paraId="26F7263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992" w:type="dxa"/>
            <w:noWrap/>
            <w:hideMark/>
          </w:tcPr>
          <w:p w14:paraId="7282A93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851" w:type="dxa"/>
            <w:noWrap/>
            <w:hideMark/>
          </w:tcPr>
          <w:p w14:paraId="19A329A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708" w:type="dxa"/>
            <w:noWrap/>
            <w:hideMark/>
          </w:tcPr>
          <w:p w14:paraId="2382CBC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3" w:type="dxa"/>
            <w:noWrap/>
            <w:hideMark/>
          </w:tcPr>
          <w:p w14:paraId="6BCF994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36%</w:t>
            </w:r>
          </w:p>
        </w:tc>
        <w:tc>
          <w:tcPr>
            <w:tcW w:w="992" w:type="dxa"/>
            <w:noWrap/>
            <w:hideMark/>
          </w:tcPr>
          <w:p w14:paraId="1637534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64%</w:t>
            </w:r>
          </w:p>
        </w:tc>
        <w:tc>
          <w:tcPr>
            <w:tcW w:w="938" w:type="dxa"/>
            <w:noWrap/>
            <w:hideMark/>
          </w:tcPr>
          <w:p w14:paraId="63822CE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79%</w:t>
            </w:r>
          </w:p>
        </w:tc>
        <w:tc>
          <w:tcPr>
            <w:tcW w:w="1246" w:type="dxa"/>
            <w:noWrap/>
            <w:hideMark/>
          </w:tcPr>
          <w:p w14:paraId="14013B3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21%</w:t>
            </w:r>
          </w:p>
        </w:tc>
        <w:tc>
          <w:tcPr>
            <w:tcW w:w="911" w:type="dxa"/>
            <w:noWrap/>
            <w:hideMark/>
          </w:tcPr>
          <w:p w14:paraId="0E486CC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56%</w:t>
            </w:r>
          </w:p>
        </w:tc>
        <w:tc>
          <w:tcPr>
            <w:tcW w:w="993" w:type="dxa"/>
            <w:gridSpan w:val="2"/>
            <w:noWrap/>
            <w:hideMark/>
          </w:tcPr>
          <w:p w14:paraId="0B825EB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44%</w:t>
            </w:r>
          </w:p>
        </w:tc>
      </w:tr>
      <w:tr w:rsidR="001F0F14" w:rsidRPr="00680268" w14:paraId="748C8ADF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07FBB27E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217" w:type="dxa"/>
            <w:noWrap/>
            <w:hideMark/>
          </w:tcPr>
          <w:p w14:paraId="5DFB453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11154</w:t>
            </w:r>
          </w:p>
        </w:tc>
        <w:tc>
          <w:tcPr>
            <w:tcW w:w="994" w:type="dxa"/>
            <w:noWrap/>
            <w:hideMark/>
          </w:tcPr>
          <w:p w14:paraId="0B9C419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992" w:type="dxa"/>
            <w:noWrap/>
            <w:hideMark/>
          </w:tcPr>
          <w:p w14:paraId="048C8D6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851" w:type="dxa"/>
            <w:noWrap/>
            <w:hideMark/>
          </w:tcPr>
          <w:p w14:paraId="1F18881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708" w:type="dxa"/>
            <w:noWrap/>
            <w:hideMark/>
          </w:tcPr>
          <w:p w14:paraId="0B28FF7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993" w:type="dxa"/>
            <w:noWrap/>
            <w:hideMark/>
          </w:tcPr>
          <w:p w14:paraId="3EDD6BC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34%</w:t>
            </w:r>
          </w:p>
        </w:tc>
        <w:tc>
          <w:tcPr>
            <w:tcW w:w="992" w:type="dxa"/>
            <w:noWrap/>
            <w:hideMark/>
          </w:tcPr>
          <w:p w14:paraId="4F7C41D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66%</w:t>
            </w:r>
          </w:p>
        </w:tc>
        <w:tc>
          <w:tcPr>
            <w:tcW w:w="938" w:type="dxa"/>
            <w:noWrap/>
            <w:hideMark/>
          </w:tcPr>
          <w:p w14:paraId="6CF7278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65%</w:t>
            </w:r>
          </w:p>
        </w:tc>
        <w:tc>
          <w:tcPr>
            <w:tcW w:w="1246" w:type="dxa"/>
            <w:noWrap/>
            <w:hideMark/>
          </w:tcPr>
          <w:p w14:paraId="60B35B8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35%</w:t>
            </w:r>
          </w:p>
        </w:tc>
        <w:tc>
          <w:tcPr>
            <w:tcW w:w="911" w:type="dxa"/>
            <w:noWrap/>
            <w:hideMark/>
          </w:tcPr>
          <w:p w14:paraId="5BCA1D0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64%</w:t>
            </w:r>
          </w:p>
        </w:tc>
        <w:tc>
          <w:tcPr>
            <w:tcW w:w="993" w:type="dxa"/>
            <w:gridSpan w:val="2"/>
            <w:noWrap/>
            <w:hideMark/>
          </w:tcPr>
          <w:p w14:paraId="73C8AC7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36%</w:t>
            </w:r>
          </w:p>
        </w:tc>
      </w:tr>
      <w:tr w:rsidR="001F0F14" w:rsidRPr="00680268" w14:paraId="169EA3E5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4EB877C9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Sierra Leone</w:t>
            </w:r>
          </w:p>
        </w:tc>
        <w:tc>
          <w:tcPr>
            <w:tcW w:w="1217" w:type="dxa"/>
            <w:noWrap/>
            <w:hideMark/>
          </w:tcPr>
          <w:p w14:paraId="15D82DB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4012</w:t>
            </w:r>
          </w:p>
        </w:tc>
        <w:tc>
          <w:tcPr>
            <w:tcW w:w="994" w:type="dxa"/>
            <w:noWrap/>
            <w:hideMark/>
          </w:tcPr>
          <w:p w14:paraId="215E9B3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2" w:type="dxa"/>
            <w:noWrap/>
            <w:hideMark/>
          </w:tcPr>
          <w:p w14:paraId="4574C59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851" w:type="dxa"/>
            <w:noWrap/>
            <w:hideMark/>
          </w:tcPr>
          <w:p w14:paraId="2BCC6E4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708" w:type="dxa"/>
            <w:noWrap/>
            <w:hideMark/>
          </w:tcPr>
          <w:p w14:paraId="5CAF2D0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3" w:type="dxa"/>
            <w:noWrap/>
            <w:hideMark/>
          </w:tcPr>
          <w:p w14:paraId="4760195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30%</w:t>
            </w:r>
          </w:p>
        </w:tc>
        <w:tc>
          <w:tcPr>
            <w:tcW w:w="992" w:type="dxa"/>
            <w:noWrap/>
            <w:hideMark/>
          </w:tcPr>
          <w:p w14:paraId="4CB94C1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70%</w:t>
            </w:r>
          </w:p>
        </w:tc>
        <w:tc>
          <w:tcPr>
            <w:tcW w:w="938" w:type="dxa"/>
            <w:noWrap/>
            <w:hideMark/>
          </w:tcPr>
          <w:p w14:paraId="7BA7EEC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81%</w:t>
            </w:r>
          </w:p>
        </w:tc>
        <w:tc>
          <w:tcPr>
            <w:tcW w:w="1246" w:type="dxa"/>
            <w:noWrap/>
            <w:hideMark/>
          </w:tcPr>
          <w:p w14:paraId="747F665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19%</w:t>
            </w:r>
          </w:p>
        </w:tc>
        <w:tc>
          <w:tcPr>
            <w:tcW w:w="911" w:type="dxa"/>
            <w:noWrap/>
            <w:hideMark/>
          </w:tcPr>
          <w:p w14:paraId="5686C83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64%</w:t>
            </w:r>
          </w:p>
        </w:tc>
        <w:tc>
          <w:tcPr>
            <w:tcW w:w="993" w:type="dxa"/>
            <w:gridSpan w:val="2"/>
            <w:noWrap/>
            <w:hideMark/>
          </w:tcPr>
          <w:p w14:paraId="0BBAC18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36%</w:t>
            </w:r>
          </w:p>
        </w:tc>
      </w:tr>
      <w:tr w:rsidR="001F0F14" w:rsidRPr="00680268" w14:paraId="728CC52F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5F0251D8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Togo</w:t>
            </w:r>
          </w:p>
        </w:tc>
        <w:tc>
          <w:tcPr>
            <w:tcW w:w="1217" w:type="dxa"/>
            <w:noWrap/>
            <w:hideMark/>
          </w:tcPr>
          <w:p w14:paraId="770ABA8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4032</w:t>
            </w:r>
          </w:p>
        </w:tc>
        <w:tc>
          <w:tcPr>
            <w:tcW w:w="994" w:type="dxa"/>
            <w:noWrap/>
            <w:hideMark/>
          </w:tcPr>
          <w:p w14:paraId="71A214C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noWrap/>
            <w:hideMark/>
          </w:tcPr>
          <w:p w14:paraId="7203BA0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noWrap/>
            <w:hideMark/>
          </w:tcPr>
          <w:p w14:paraId="1404B77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53%</w:t>
            </w:r>
          </w:p>
        </w:tc>
        <w:tc>
          <w:tcPr>
            <w:tcW w:w="708" w:type="dxa"/>
            <w:noWrap/>
            <w:hideMark/>
          </w:tcPr>
          <w:p w14:paraId="13FF6C7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47%</w:t>
            </w:r>
          </w:p>
        </w:tc>
        <w:tc>
          <w:tcPr>
            <w:tcW w:w="993" w:type="dxa"/>
            <w:noWrap/>
            <w:hideMark/>
          </w:tcPr>
          <w:p w14:paraId="48F093A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992" w:type="dxa"/>
            <w:noWrap/>
            <w:hideMark/>
          </w:tcPr>
          <w:p w14:paraId="505C5A2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76%</w:t>
            </w:r>
          </w:p>
        </w:tc>
        <w:tc>
          <w:tcPr>
            <w:tcW w:w="938" w:type="dxa"/>
            <w:noWrap/>
            <w:hideMark/>
          </w:tcPr>
          <w:p w14:paraId="01FAB19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81%</w:t>
            </w:r>
          </w:p>
        </w:tc>
        <w:tc>
          <w:tcPr>
            <w:tcW w:w="1246" w:type="dxa"/>
            <w:noWrap/>
            <w:hideMark/>
          </w:tcPr>
          <w:p w14:paraId="097C465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19%</w:t>
            </w:r>
          </w:p>
        </w:tc>
        <w:tc>
          <w:tcPr>
            <w:tcW w:w="911" w:type="dxa"/>
            <w:noWrap/>
            <w:hideMark/>
          </w:tcPr>
          <w:p w14:paraId="7FA2AEC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62%</w:t>
            </w:r>
          </w:p>
        </w:tc>
        <w:tc>
          <w:tcPr>
            <w:tcW w:w="993" w:type="dxa"/>
            <w:gridSpan w:val="2"/>
            <w:noWrap/>
            <w:hideMark/>
          </w:tcPr>
          <w:p w14:paraId="1F17E3D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37%</w:t>
            </w:r>
          </w:p>
        </w:tc>
      </w:tr>
      <w:tr w:rsidR="001F0F14" w:rsidRPr="00680268" w14:paraId="6229CF5E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1D75959C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217" w:type="dxa"/>
            <w:noWrap/>
            <w:hideMark/>
          </w:tcPr>
          <w:p w14:paraId="42F94D2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2676</w:t>
            </w:r>
          </w:p>
        </w:tc>
        <w:tc>
          <w:tcPr>
            <w:tcW w:w="994" w:type="dxa"/>
            <w:noWrap/>
            <w:hideMark/>
          </w:tcPr>
          <w:p w14:paraId="71109B1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noWrap/>
            <w:hideMark/>
          </w:tcPr>
          <w:p w14:paraId="251AB2B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noWrap/>
            <w:hideMark/>
          </w:tcPr>
          <w:p w14:paraId="0C47364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52%</w:t>
            </w:r>
          </w:p>
        </w:tc>
        <w:tc>
          <w:tcPr>
            <w:tcW w:w="708" w:type="dxa"/>
            <w:noWrap/>
            <w:hideMark/>
          </w:tcPr>
          <w:p w14:paraId="22FB12A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48%</w:t>
            </w:r>
          </w:p>
        </w:tc>
        <w:tc>
          <w:tcPr>
            <w:tcW w:w="993" w:type="dxa"/>
            <w:noWrap/>
            <w:hideMark/>
          </w:tcPr>
          <w:p w14:paraId="15081D2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30%</w:t>
            </w:r>
          </w:p>
        </w:tc>
        <w:tc>
          <w:tcPr>
            <w:tcW w:w="992" w:type="dxa"/>
            <w:noWrap/>
            <w:hideMark/>
          </w:tcPr>
          <w:p w14:paraId="73529A9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70%</w:t>
            </w:r>
          </w:p>
        </w:tc>
        <w:tc>
          <w:tcPr>
            <w:tcW w:w="938" w:type="dxa"/>
            <w:noWrap/>
            <w:hideMark/>
          </w:tcPr>
          <w:p w14:paraId="4301424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78%</w:t>
            </w:r>
          </w:p>
        </w:tc>
        <w:tc>
          <w:tcPr>
            <w:tcW w:w="1246" w:type="dxa"/>
            <w:noWrap/>
            <w:hideMark/>
          </w:tcPr>
          <w:p w14:paraId="2258C39D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22%</w:t>
            </w:r>
          </w:p>
        </w:tc>
        <w:tc>
          <w:tcPr>
            <w:tcW w:w="911" w:type="dxa"/>
            <w:noWrap/>
            <w:hideMark/>
          </w:tcPr>
          <w:p w14:paraId="4255106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68%</w:t>
            </w:r>
          </w:p>
        </w:tc>
        <w:tc>
          <w:tcPr>
            <w:tcW w:w="993" w:type="dxa"/>
            <w:gridSpan w:val="2"/>
            <w:noWrap/>
            <w:hideMark/>
          </w:tcPr>
          <w:p w14:paraId="5462823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32%</w:t>
            </w:r>
          </w:p>
        </w:tc>
      </w:tr>
      <w:tr w:rsidR="001F0F14" w:rsidRPr="00680268" w14:paraId="635B2774" w14:textId="77777777" w:rsidTr="00DF5C0D">
        <w:trPr>
          <w:trHeight w:val="320"/>
        </w:trPr>
        <w:tc>
          <w:tcPr>
            <w:tcW w:w="1696" w:type="dxa"/>
            <w:noWrap/>
            <w:hideMark/>
          </w:tcPr>
          <w:p w14:paraId="7905381D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217" w:type="dxa"/>
            <w:noWrap/>
            <w:hideMark/>
          </w:tcPr>
          <w:p w14:paraId="5846B11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5814</w:t>
            </w:r>
          </w:p>
        </w:tc>
        <w:tc>
          <w:tcPr>
            <w:tcW w:w="994" w:type="dxa"/>
            <w:noWrap/>
            <w:hideMark/>
          </w:tcPr>
          <w:p w14:paraId="2B0573B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992" w:type="dxa"/>
            <w:noWrap/>
            <w:hideMark/>
          </w:tcPr>
          <w:p w14:paraId="0B33EBB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851" w:type="dxa"/>
            <w:noWrap/>
            <w:hideMark/>
          </w:tcPr>
          <w:p w14:paraId="61E6E84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708" w:type="dxa"/>
            <w:noWrap/>
            <w:hideMark/>
          </w:tcPr>
          <w:p w14:paraId="726AD8D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3" w:type="dxa"/>
            <w:noWrap/>
            <w:hideMark/>
          </w:tcPr>
          <w:p w14:paraId="080DAE8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19%</w:t>
            </w:r>
          </w:p>
        </w:tc>
        <w:tc>
          <w:tcPr>
            <w:tcW w:w="992" w:type="dxa"/>
            <w:noWrap/>
            <w:hideMark/>
          </w:tcPr>
          <w:p w14:paraId="0FEC9B8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81%</w:t>
            </w:r>
          </w:p>
        </w:tc>
        <w:tc>
          <w:tcPr>
            <w:tcW w:w="938" w:type="dxa"/>
            <w:noWrap/>
            <w:hideMark/>
          </w:tcPr>
          <w:p w14:paraId="0318406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75%</w:t>
            </w:r>
          </w:p>
        </w:tc>
        <w:tc>
          <w:tcPr>
            <w:tcW w:w="1246" w:type="dxa"/>
            <w:noWrap/>
            <w:hideMark/>
          </w:tcPr>
          <w:p w14:paraId="546B4A2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25%</w:t>
            </w:r>
          </w:p>
        </w:tc>
        <w:tc>
          <w:tcPr>
            <w:tcW w:w="911" w:type="dxa"/>
            <w:noWrap/>
            <w:hideMark/>
          </w:tcPr>
          <w:p w14:paraId="3309278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66%</w:t>
            </w:r>
          </w:p>
        </w:tc>
        <w:tc>
          <w:tcPr>
            <w:tcW w:w="993" w:type="dxa"/>
            <w:gridSpan w:val="2"/>
            <w:noWrap/>
            <w:hideMark/>
          </w:tcPr>
          <w:p w14:paraId="013EDAC3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33%</w:t>
            </w:r>
          </w:p>
        </w:tc>
      </w:tr>
      <w:tr w:rsidR="001F0F14" w:rsidRPr="00680268" w14:paraId="7D42718B" w14:textId="77777777" w:rsidTr="00DF5C0D">
        <w:trPr>
          <w:trHeight w:val="320"/>
        </w:trPr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p w14:paraId="3B058B52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  <w:r w:rsidRPr="00680268">
              <w:rPr>
                <w:iCs/>
                <w:color w:val="000000"/>
                <w:sz w:val="16"/>
                <w:szCs w:val="16"/>
              </w:rPr>
              <w:t>Zambia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14:paraId="5EBEA99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5092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noWrap/>
            <w:hideMark/>
          </w:tcPr>
          <w:p w14:paraId="537D2022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0246921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50%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6860539A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51%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14:paraId="52741875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49%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4ADB255B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37%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543500A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63%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noWrap/>
            <w:hideMark/>
          </w:tcPr>
          <w:p w14:paraId="106601E6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66%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34638D2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34%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noWrap/>
            <w:hideMark/>
          </w:tcPr>
          <w:p w14:paraId="6A29E3C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71%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41463B8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  <w:r w:rsidRPr="00680268">
              <w:rPr>
                <w:color w:val="000000"/>
                <w:sz w:val="16"/>
                <w:szCs w:val="16"/>
              </w:rPr>
              <w:t>29%</w:t>
            </w:r>
          </w:p>
        </w:tc>
      </w:tr>
      <w:tr w:rsidR="001F0F14" w:rsidRPr="00680268" w14:paraId="6A77DF7A" w14:textId="77777777" w:rsidTr="00DF5C0D">
        <w:trPr>
          <w:gridAfter w:val="1"/>
          <w:wAfter w:w="622" w:type="dxa"/>
          <w:trHeight w:val="320"/>
        </w:trPr>
        <w:tc>
          <w:tcPr>
            <w:tcW w:w="1696" w:type="dxa"/>
            <w:tcBorders>
              <w:left w:val="nil"/>
              <w:bottom w:val="nil"/>
              <w:right w:val="nil"/>
            </w:tcBorders>
            <w:noWrap/>
          </w:tcPr>
          <w:p w14:paraId="790ACA51" w14:textId="77777777" w:rsidR="001F0F14" w:rsidRPr="00680268" w:rsidRDefault="001F0F14" w:rsidP="00CA5544">
            <w:pPr>
              <w:spacing w:line="360" w:lineRule="auto"/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  <w:noWrap/>
          </w:tcPr>
          <w:p w14:paraId="2E008A20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noWrap/>
          </w:tcPr>
          <w:p w14:paraId="65BFBB7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</w:tcPr>
          <w:p w14:paraId="07880699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</w:tcPr>
          <w:p w14:paraId="0871D5CE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noWrap/>
          </w:tcPr>
          <w:p w14:paraId="1223F87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</w:tcPr>
          <w:p w14:paraId="09006CD1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</w:tcPr>
          <w:p w14:paraId="705B3124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nil"/>
              <w:bottom w:val="nil"/>
              <w:right w:val="nil"/>
            </w:tcBorders>
            <w:noWrap/>
          </w:tcPr>
          <w:p w14:paraId="75791A27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noWrap/>
          </w:tcPr>
          <w:p w14:paraId="41ED2F8C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345DE8F" w14:textId="77777777" w:rsidR="001F0F14" w:rsidRPr="00680268" w:rsidRDefault="001F0F14" w:rsidP="00CA5544">
            <w:pPr>
              <w:spacing w:line="360" w:lineRule="auto"/>
              <w:contextualSpacing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13C528C2" w14:textId="77777777" w:rsidR="001F0F14" w:rsidRPr="00680268" w:rsidRDefault="001F0F14" w:rsidP="001F0F14">
      <w:pPr>
        <w:spacing w:line="480" w:lineRule="auto"/>
        <w:contextualSpacing/>
        <w:rPr>
          <w:sz w:val="20"/>
          <w:szCs w:val="20"/>
        </w:rPr>
        <w:sectPr w:rsidR="001F0F14" w:rsidRPr="00680268" w:rsidSect="00CA422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DB9615D" w14:textId="77777777" w:rsidR="001F0F14" w:rsidRPr="00680268" w:rsidRDefault="001F0F14" w:rsidP="001F0F14">
      <w:pPr>
        <w:spacing w:line="480" w:lineRule="auto"/>
        <w:contextualSpacing/>
        <w:rPr>
          <w:b/>
          <w:bCs/>
          <w:sz w:val="20"/>
          <w:szCs w:val="20"/>
        </w:rPr>
      </w:pPr>
      <w:r w:rsidRPr="00680268">
        <w:rPr>
          <w:b/>
          <w:bCs/>
          <w:sz w:val="20"/>
          <w:szCs w:val="20"/>
        </w:rPr>
        <w:lastRenderedPageBreak/>
        <w:t>References</w:t>
      </w:r>
    </w:p>
    <w:p w14:paraId="419523A4" w14:textId="5C06E3A0" w:rsidR="001945E5" w:rsidRPr="001945E5" w:rsidRDefault="001F0F14" w:rsidP="001945E5">
      <w:pPr>
        <w:widowControl w:val="0"/>
        <w:autoSpaceDE w:val="0"/>
        <w:autoSpaceDN w:val="0"/>
        <w:adjustRightInd w:val="0"/>
        <w:spacing w:line="480" w:lineRule="auto"/>
        <w:rPr>
          <w:noProof/>
          <w:sz w:val="20"/>
        </w:rPr>
      </w:pPr>
      <w:r w:rsidRPr="00680268">
        <w:rPr>
          <w:b/>
          <w:bCs/>
          <w:sz w:val="20"/>
          <w:szCs w:val="20"/>
        </w:rPr>
        <w:fldChar w:fldCharType="begin" w:fldLock="1"/>
      </w:r>
      <w:r w:rsidRPr="00680268">
        <w:rPr>
          <w:b/>
          <w:bCs/>
          <w:sz w:val="20"/>
          <w:szCs w:val="20"/>
        </w:rPr>
        <w:instrText xml:space="preserve">ADDIN Mendeley Bibliography CSL_BIBLIOGRAPHY </w:instrText>
      </w:r>
      <w:r w:rsidRPr="00680268">
        <w:rPr>
          <w:b/>
          <w:bCs/>
          <w:sz w:val="20"/>
          <w:szCs w:val="20"/>
        </w:rPr>
        <w:fldChar w:fldCharType="separate"/>
      </w:r>
      <w:r w:rsidR="001945E5" w:rsidRPr="001945E5">
        <w:rPr>
          <w:noProof/>
          <w:sz w:val="20"/>
        </w:rPr>
        <w:t>1. ICF. Data. The DHS Program website. Funded by USAID. https://dhsprogram.com/Data/. Accessed 23 Mar 2020.</w:t>
      </w:r>
    </w:p>
    <w:p w14:paraId="11852817" w14:textId="77777777" w:rsidR="001945E5" w:rsidRPr="001945E5" w:rsidRDefault="001945E5" w:rsidP="001945E5">
      <w:pPr>
        <w:widowControl w:val="0"/>
        <w:autoSpaceDE w:val="0"/>
        <w:autoSpaceDN w:val="0"/>
        <w:adjustRightInd w:val="0"/>
        <w:spacing w:line="480" w:lineRule="auto"/>
        <w:rPr>
          <w:noProof/>
          <w:sz w:val="20"/>
        </w:rPr>
      </w:pPr>
      <w:r w:rsidRPr="001945E5">
        <w:rPr>
          <w:noProof/>
          <w:sz w:val="20"/>
        </w:rPr>
        <w:t>2. Griffin JT, Ferguson NM, Ghani AC. Estimates of the changing age-burden of Plasmodium falciparum malaria disease in sub-Saharan Africa. Nat Commun. 2014;5:3136. doi:10.1038/ncomms4136.</w:t>
      </w:r>
    </w:p>
    <w:p w14:paraId="5CAE0490" w14:textId="1DDA4BC6" w:rsidR="00A80D40" w:rsidRPr="001F0F14" w:rsidRDefault="001F0F14" w:rsidP="001F0F14">
      <w:pPr>
        <w:rPr>
          <w:b/>
          <w:bCs/>
        </w:rPr>
      </w:pPr>
      <w:r w:rsidRPr="00680268">
        <w:rPr>
          <w:b/>
          <w:bCs/>
          <w:sz w:val="20"/>
          <w:szCs w:val="20"/>
        </w:rPr>
        <w:fldChar w:fldCharType="end"/>
      </w:r>
    </w:p>
    <w:sectPr w:rsidR="00A80D40" w:rsidRPr="001F0F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D70AA" w14:textId="77777777" w:rsidR="00BA3E1C" w:rsidRDefault="00BA3E1C" w:rsidP="00EE48D3">
      <w:r>
        <w:separator/>
      </w:r>
    </w:p>
  </w:endnote>
  <w:endnote w:type="continuationSeparator" w:id="0">
    <w:p w14:paraId="2A014A4D" w14:textId="77777777" w:rsidR="00BA3E1C" w:rsidRDefault="00BA3E1C" w:rsidP="00EE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219720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1ACD1" w14:textId="4C26C626" w:rsidR="00EE48D3" w:rsidRPr="00EE48D3" w:rsidRDefault="00EE48D3">
        <w:pPr>
          <w:pStyle w:val="Footer"/>
          <w:jc w:val="center"/>
          <w:rPr>
            <w:sz w:val="20"/>
            <w:szCs w:val="20"/>
          </w:rPr>
        </w:pPr>
        <w:r w:rsidRPr="00EE48D3">
          <w:rPr>
            <w:sz w:val="20"/>
            <w:szCs w:val="20"/>
          </w:rPr>
          <w:fldChar w:fldCharType="begin"/>
        </w:r>
        <w:r w:rsidRPr="00EE48D3">
          <w:rPr>
            <w:sz w:val="20"/>
            <w:szCs w:val="20"/>
          </w:rPr>
          <w:instrText xml:space="preserve"> PAGE   \* MERGEFORMAT </w:instrText>
        </w:r>
        <w:r w:rsidRPr="00EE48D3">
          <w:rPr>
            <w:sz w:val="20"/>
            <w:szCs w:val="20"/>
          </w:rPr>
          <w:fldChar w:fldCharType="separate"/>
        </w:r>
        <w:r w:rsidR="007B10CB">
          <w:rPr>
            <w:noProof/>
            <w:sz w:val="20"/>
            <w:szCs w:val="20"/>
          </w:rPr>
          <w:t>3</w:t>
        </w:r>
        <w:r w:rsidRPr="00EE48D3">
          <w:rPr>
            <w:noProof/>
            <w:sz w:val="20"/>
            <w:szCs w:val="20"/>
          </w:rPr>
          <w:fldChar w:fldCharType="end"/>
        </w:r>
      </w:p>
    </w:sdtContent>
  </w:sdt>
  <w:p w14:paraId="34096130" w14:textId="77777777" w:rsidR="00EE48D3" w:rsidRDefault="00EE48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2D90A" w14:textId="77777777" w:rsidR="00BA3E1C" w:rsidRDefault="00BA3E1C" w:rsidP="00EE48D3">
      <w:r>
        <w:separator/>
      </w:r>
    </w:p>
  </w:footnote>
  <w:footnote w:type="continuationSeparator" w:id="0">
    <w:p w14:paraId="2285E27A" w14:textId="77777777" w:rsidR="00BA3E1C" w:rsidRDefault="00BA3E1C" w:rsidP="00EE4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14"/>
    <w:rsid w:val="001945E5"/>
    <w:rsid w:val="001A75D4"/>
    <w:rsid w:val="001F0F14"/>
    <w:rsid w:val="0025060B"/>
    <w:rsid w:val="002A2F8F"/>
    <w:rsid w:val="00465703"/>
    <w:rsid w:val="00497851"/>
    <w:rsid w:val="00643A0F"/>
    <w:rsid w:val="00691286"/>
    <w:rsid w:val="007B10CB"/>
    <w:rsid w:val="00882228"/>
    <w:rsid w:val="00996E24"/>
    <w:rsid w:val="00B62C28"/>
    <w:rsid w:val="00BA3E1C"/>
    <w:rsid w:val="00C60C77"/>
    <w:rsid w:val="00CA5544"/>
    <w:rsid w:val="00CB5415"/>
    <w:rsid w:val="00D0705F"/>
    <w:rsid w:val="00E60C5D"/>
    <w:rsid w:val="00EE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6F8D6D"/>
  <w15:chartTrackingRefBased/>
  <w15:docId w15:val="{A9D3361A-4560-4621-9831-402C9978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HNormal">
    <w:name w:val="AH Normal"/>
    <w:basedOn w:val="Normal"/>
    <w:link w:val="AHNormalChar"/>
    <w:qFormat/>
    <w:rsid w:val="001F0F14"/>
    <w:pPr>
      <w:spacing w:after="240" w:line="276" w:lineRule="auto"/>
      <w:jc w:val="both"/>
    </w:pPr>
    <w:rPr>
      <w:rFonts w:asciiTheme="minorHAnsi" w:hAnsiTheme="minorHAnsi" w:cstheme="minorHAnsi"/>
      <w:iCs/>
      <w:sz w:val="22"/>
      <w:szCs w:val="22"/>
      <w:lang w:eastAsia="en-AU"/>
    </w:rPr>
  </w:style>
  <w:style w:type="character" w:customStyle="1" w:styleId="AHNormalChar">
    <w:name w:val="AH Normal Char"/>
    <w:basedOn w:val="DefaultParagraphFont"/>
    <w:link w:val="AHNormal"/>
    <w:rsid w:val="001F0F14"/>
    <w:rPr>
      <w:rFonts w:eastAsia="Times New Roman" w:cstheme="minorHAnsi"/>
      <w:iCs/>
      <w:lang w:eastAsia="en-AU"/>
    </w:rPr>
  </w:style>
  <w:style w:type="paragraph" w:customStyle="1" w:styleId="AHTitle">
    <w:name w:val="AH Title"/>
    <w:basedOn w:val="AHNormal"/>
    <w:link w:val="AHTitleChar"/>
    <w:qFormat/>
    <w:rsid w:val="001F0F14"/>
    <w:rPr>
      <w:sz w:val="40"/>
      <w:szCs w:val="40"/>
    </w:rPr>
  </w:style>
  <w:style w:type="character" w:customStyle="1" w:styleId="AHTitleChar">
    <w:name w:val="AH Title Char"/>
    <w:basedOn w:val="AHNormalChar"/>
    <w:link w:val="AHTitle"/>
    <w:rsid w:val="001F0F14"/>
    <w:rPr>
      <w:rFonts w:eastAsia="Times New Roman" w:cstheme="minorHAnsi"/>
      <w:iCs/>
      <w:sz w:val="40"/>
      <w:szCs w:val="40"/>
      <w:lang w:eastAsia="en-AU"/>
    </w:rPr>
  </w:style>
  <w:style w:type="table" w:styleId="TableGrid">
    <w:name w:val="Table Grid"/>
    <w:basedOn w:val="TableNormal"/>
    <w:uiPriority w:val="39"/>
    <w:rsid w:val="001F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0F1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5E5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E4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8D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4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8D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D74AF-BC87-4A9A-B128-68D7155B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Hogan</dc:creator>
  <cp:keywords/>
  <dc:description/>
  <cp:lastModifiedBy>Ishwarya P.S.</cp:lastModifiedBy>
  <cp:revision>9</cp:revision>
  <dcterms:created xsi:type="dcterms:W3CDTF">2021-04-29T10:06:00Z</dcterms:created>
  <dcterms:modified xsi:type="dcterms:W3CDTF">2021-10-28T14:49:00Z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http://www.zotero.org/styles/bmc-medicine</vt:lpwstr>
  </property>
  <property fmtid="{D5CDD505-2E9C-101B-9397-08002B2CF9AE}" pid="5" name="Mendeley Recent Style Name 1_1">
    <vt:lpwstr>BMC Medicine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http://www.zotero.org/styles/plos</vt:lpwstr>
  </property>
  <property fmtid="{D5CDD505-2E9C-101B-9397-08002B2CF9AE}" pid="19" name="Mendeley Recent Style Name 8_1">
    <vt:lpwstr>Public Library of Science</vt:lpwstr>
  </property>
  <property fmtid="{D5CDD505-2E9C-101B-9397-08002B2CF9AE}" pid="20" name="Mendeley Recent Style Id 9_1">
    <vt:lpwstr>http://www.zotero.org/styles/the-lancet-infectious-diseases</vt:lpwstr>
  </property>
  <property fmtid="{D5CDD505-2E9C-101B-9397-08002B2CF9AE}" pid="21" name="Mendeley Recent Style Name 9_1">
    <vt:lpwstr>The Lancet Infectious Diseases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076a073e-1e2c-3ecf-ba45-af4d5fcaef8c</vt:lpwstr>
  </property>
  <property fmtid="{D5CDD505-2E9C-101B-9397-08002B2CF9AE}" pid="24" name="Mendeley Citation Style_1">
    <vt:lpwstr>http://www.zotero.org/styles/bmc-medicine</vt:lpwstr>
  </property>
</Properties>
</file>