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5D0F0" w14:textId="7A8AD692" w:rsidR="009550D0" w:rsidRPr="009550D0" w:rsidRDefault="009550D0" w:rsidP="009550D0">
      <w:pPr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Additional File </w:t>
      </w:r>
      <w:r w:rsidR="005F0772">
        <w:rPr>
          <w:b/>
          <w:bCs/>
          <w:lang w:val="en-US"/>
        </w:rPr>
        <w:t>6</w:t>
      </w:r>
      <w:r>
        <w:rPr>
          <w:b/>
          <w:bCs/>
          <w:lang w:val="en-US"/>
        </w:rPr>
        <w:t xml:space="preserve">. </w:t>
      </w:r>
      <w:r w:rsidRPr="009550D0">
        <w:rPr>
          <w:lang w:val="en-US"/>
        </w:rPr>
        <w:t>Monitoring and evaluation assessments.</w:t>
      </w:r>
      <w:r>
        <w:rPr>
          <w:b/>
          <w:bCs/>
          <w:lang w:val="en-US"/>
        </w:rPr>
        <w:t xml:space="preserve"> </w:t>
      </w:r>
    </w:p>
    <w:p w14:paraId="6C030355" w14:textId="44698EEE" w:rsidR="00C47631" w:rsidRPr="00D97329" w:rsidRDefault="00C47631" w:rsidP="00C47631">
      <w:pPr>
        <w:spacing w:after="0" w:line="240" w:lineRule="auto"/>
        <w:rPr>
          <w:b/>
          <w:bCs/>
          <w:lang w:val="en-US"/>
        </w:rPr>
      </w:pPr>
      <w:r w:rsidRPr="00D97329">
        <w:rPr>
          <w:b/>
          <w:bCs/>
          <w:lang w:val="en-US"/>
        </w:rPr>
        <w:t xml:space="preserve">Table </w:t>
      </w:r>
      <w:r w:rsidR="00136A2E" w:rsidRPr="00D97329">
        <w:rPr>
          <w:b/>
          <w:bCs/>
          <w:lang w:val="en-US"/>
        </w:rPr>
        <w:t>S</w:t>
      </w:r>
      <w:r w:rsidR="00FC6616">
        <w:rPr>
          <w:b/>
          <w:bCs/>
          <w:lang w:val="en-US"/>
        </w:rPr>
        <w:t>3</w:t>
      </w:r>
      <w:r w:rsidRPr="00D97329">
        <w:rPr>
          <w:b/>
          <w:bCs/>
          <w:lang w:val="en-US"/>
        </w:rPr>
        <w:t xml:space="preserve">. Proportion of correct responses to treatment questionnaire by METF staff.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956"/>
        <w:gridCol w:w="1957"/>
      </w:tblGrid>
      <w:tr w:rsidR="00C47631" w14:paraId="306DE09B" w14:textId="77777777" w:rsidTr="00136A2E">
        <w:tc>
          <w:tcPr>
            <w:tcW w:w="5103" w:type="dxa"/>
            <w:vMerge w:val="restart"/>
          </w:tcPr>
          <w:p w14:paraId="4AA3C41F" w14:textId="77777777" w:rsidR="00C47631" w:rsidRDefault="00C47631" w:rsidP="0066398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Question</w:t>
            </w:r>
          </w:p>
        </w:tc>
        <w:tc>
          <w:tcPr>
            <w:tcW w:w="1956" w:type="dxa"/>
          </w:tcPr>
          <w:p w14:paraId="07A7B700" w14:textId="77777777" w:rsidR="00C47631" w:rsidRDefault="00C47631" w:rsidP="0066398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Malaria post worker</w:t>
            </w:r>
          </w:p>
        </w:tc>
        <w:tc>
          <w:tcPr>
            <w:tcW w:w="1957" w:type="dxa"/>
          </w:tcPr>
          <w:p w14:paraId="48243764" w14:textId="03E4CC81" w:rsidR="00C47631" w:rsidRDefault="00C47631" w:rsidP="0066398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Malaria post supervisors, </w:t>
            </w:r>
            <w:r w:rsidR="00136A2E">
              <w:rPr>
                <w:b/>
                <w:bCs/>
                <w:lang w:val="en-US"/>
              </w:rPr>
              <w:t xml:space="preserve">and </w:t>
            </w:r>
            <w:r>
              <w:rPr>
                <w:b/>
                <w:bCs/>
                <w:lang w:val="en-US"/>
              </w:rPr>
              <w:t>area and zone coordinators</w:t>
            </w:r>
          </w:p>
        </w:tc>
      </w:tr>
      <w:tr w:rsidR="00C47631" w14:paraId="25957337" w14:textId="77777777" w:rsidTr="00136A2E">
        <w:tc>
          <w:tcPr>
            <w:tcW w:w="5103" w:type="dxa"/>
            <w:vMerge/>
          </w:tcPr>
          <w:p w14:paraId="024E55A8" w14:textId="77777777" w:rsidR="00C47631" w:rsidRDefault="00C47631" w:rsidP="00663985">
            <w:pPr>
              <w:rPr>
                <w:b/>
                <w:bCs/>
                <w:lang w:val="en-US"/>
              </w:rPr>
            </w:pPr>
          </w:p>
        </w:tc>
        <w:tc>
          <w:tcPr>
            <w:tcW w:w="3913" w:type="dxa"/>
            <w:gridSpan w:val="2"/>
          </w:tcPr>
          <w:p w14:paraId="1238BC1E" w14:textId="6DA874BF" w:rsidR="00C47631" w:rsidRPr="00B71DA0" w:rsidRDefault="00C47631" w:rsidP="00663985">
            <w:pPr>
              <w:jc w:val="center"/>
              <w:rPr>
                <w:lang w:val="en-US"/>
              </w:rPr>
            </w:pPr>
            <w:r w:rsidRPr="00B71DA0">
              <w:rPr>
                <w:lang w:val="en-US"/>
              </w:rPr>
              <w:t>% (</w:t>
            </w:r>
            <w:r w:rsidR="001D16D5">
              <w:rPr>
                <w:lang w:val="en-US"/>
              </w:rPr>
              <w:t>n/N</w:t>
            </w:r>
            <w:r w:rsidRPr="00B71DA0">
              <w:rPr>
                <w:lang w:val="en-US"/>
              </w:rPr>
              <w:t>)</w:t>
            </w:r>
          </w:p>
        </w:tc>
      </w:tr>
      <w:tr w:rsidR="00C47631" w14:paraId="28D51517" w14:textId="77777777" w:rsidTr="00136A2E">
        <w:tc>
          <w:tcPr>
            <w:tcW w:w="5103" w:type="dxa"/>
          </w:tcPr>
          <w:p w14:paraId="7171C4D1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for pregnant patient diagnosed with P. falciparum during 1</w:t>
            </w:r>
            <w:r w:rsidRPr="002D655B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trimester</w:t>
            </w:r>
          </w:p>
        </w:tc>
        <w:tc>
          <w:tcPr>
            <w:tcW w:w="1956" w:type="dxa"/>
          </w:tcPr>
          <w:p w14:paraId="34987CD7" w14:textId="37445BD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83.</w:t>
            </w:r>
            <w:r w:rsidR="001D16D5">
              <w:rPr>
                <w:lang w:val="en-US"/>
              </w:rPr>
              <w:t>8</w:t>
            </w:r>
          </w:p>
          <w:p w14:paraId="58FA01C5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C16284">
              <w:rPr>
                <w:lang w:val="en-US"/>
              </w:rPr>
              <w:t>1118</w:t>
            </w:r>
            <w:r>
              <w:rPr>
                <w:lang w:val="en-US"/>
              </w:rPr>
              <w:t>/1335)</w:t>
            </w:r>
          </w:p>
        </w:tc>
        <w:tc>
          <w:tcPr>
            <w:tcW w:w="1957" w:type="dxa"/>
          </w:tcPr>
          <w:p w14:paraId="0A22CF37" w14:textId="28A9964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86.5</w:t>
            </w:r>
          </w:p>
          <w:p w14:paraId="747432FD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(135/156)</w:t>
            </w:r>
          </w:p>
        </w:tc>
      </w:tr>
      <w:tr w:rsidR="00C47631" w14:paraId="18185117" w14:textId="77777777" w:rsidTr="00136A2E">
        <w:tc>
          <w:tcPr>
            <w:tcW w:w="5103" w:type="dxa"/>
          </w:tcPr>
          <w:p w14:paraId="1196CC87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to do if a patient vomits the drug more than 1 hour after taking it</w:t>
            </w:r>
          </w:p>
        </w:tc>
        <w:tc>
          <w:tcPr>
            <w:tcW w:w="1956" w:type="dxa"/>
          </w:tcPr>
          <w:p w14:paraId="61312138" w14:textId="56A65D5F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40.3</w:t>
            </w:r>
          </w:p>
          <w:p w14:paraId="34D45ACE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(538/1335)</w:t>
            </w:r>
          </w:p>
        </w:tc>
        <w:tc>
          <w:tcPr>
            <w:tcW w:w="1957" w:type="dxa"/>
          </w:tcPr>
          <w:p w14:paraId="51AC552B" w14:textId="49AEEC2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54.</w:t>
            </w:r>
            <w:r w:rsidR="001D16D5">
              <w:rPr>
                <w:lang w:val="en-US"/>
              </w:rPr>
              <w:t>5</w:t>
            </w:r>
          </w:p>
          <w:p w14:paraId="5B4C45A2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(85/156)</w:t>
            </w:r>
          </w:p>
        </w:tc>
      </w:tr>
      <w:tr w:rsidR="00C47631" w14:paraId="7E7B333F" w14:textId="77777777" w:rsidTr="00136A2E">
        <w:tc>
          <w:tcPr>
            <w:tcW w:w="5103" w:type="dxa"/>
          </w:tcPr>
          <w:p w14:paraId="77EB8EC8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for pregnant patient diagnosed with P. falciparum during 2</w:t>
            </w:r>
            <w:r w:rsidRPr="002D655B">
              <w:rPr>
                <w:vertAlign w:val="superscript"/>
                <w:lang w:val="en-US"/>
              </w:rPr>
              <w:t>nd</w:t>
            </w:r>
            <w:r>
              <w:rPr>
                <w:lang w:val="en-US"/>
              </w:rPr>
              <w:t xml:space="preserve"> and 3</w:t>
            </w:r>
            <w:r w:rsidRPr="002D655B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trimester of pregnancy</w:t>
            </w:r>
          </w:p>
        </w:tc>
        <w:tc>
          <w:tcPr>
            <w:tcW w:w="1956" w:type="dxa"/>
          </w:tcPr>
          <w:p w14:paraId="22D18E09" w14:textId="74D7649F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</w:t>
            </w:r>
            <w:r w:rsidR="001D16D5">
              <w:rPr>
                <w:lang w:val="en-US"/>
              </w:rPr>
              <w:t>3</w:t>
            </w:r>
          </w:p>
          <w:p w14:paraId="5C42C104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(631/1335)</w:t>
            </w:r>
          </w:p>
        </w:tc>
        <w:tc>
          <w:tcPr>
            <w:tcW w:w="1957" w:type="dxa"/>
          </w:tcPr>
          <w:p w14:paraId="07F396D1" w14:textId="7B38468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53.</w:t>
            </w:r>
            <w:r w:rsidR="001D16D5">
              <w:rPr>
                <w:lang w:val="en-US"/>
              </w:rPr>
              <w:t>9</w:t>
            </w:r>
          </w:p>
          <w:p w14:paraId="26ED73AB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(84/156)</w:t>
            </w:r>
          </w:p>
        </w:tc>
      </w:tr>
      <w:tr w:rsidR="00C47631" w14:paraId="7D3DBB5E" w14:textId="77777777" w:rsidTr="00136A2E">
        <w:tc>
          <w:tcPr>
            <w:tcW w:w="5103" w:type="dxa"/>
          </w:tcPr>
          <w:p w14:paraId="5769E6B4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Primaquine should be given to</w:t>
            </w:r>
          </w:p>
        </w:tc>
        <w:tc>
          <w:tcPr>
            <w:tcW w:w="1956" w:type="dxa"/>
          </w:tcPr>
          <w:p w14:paraId="14C47A1C" w14:textId="38F6ACC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69.2</w:t>
            </w:r>
          </w:p>
          <w:p w14:paraId="508D3B2B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(924/1335)</w:t>
            </w:r>
          </w:p>
        </w:tc>
        <w:tc>
          <w:tcPr>
            <w:tcW w:w="1957" w:type="dxa"/>
          </w:tcPr>
          <w:p w14:paraId="5523C6E6" w14:textId="11B44F2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82.</w:t>
            </w:r>
            <w:r w:rsidR="001D16D5">
              <w:rPr>
                <w:lang w:val="en-US"/>
              </w:rPr>
              <w:t>1</w:t>
            </w:r>
          </w:p>
          <w:p w14:paraId="58923D12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(128/156)</w:t>
            </w:r>
          </w:p>
        </w:tc>
      </w:tr>
      <w:tr w:rsidR="00C47631" w14:paraId="155B49D1" w14:textId="77777777" w:rsidTr="00136A2E">
        <w:tc>
          <w:tcPr>
            <w:tcW w:w="5103" w:type="dxa"/>
          </w:tcPr>
          <w:p w14:paraId="444A1190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in patient who is allergic to coartem</w:t>
            </w:r>
          </w:p>
        </w:tc>
        <w:tc>
          <w:tcPr>
            <w:tcW w:w="1956" w:type="dxa"/>
          </w:tcPr>
          <w:p w14:paraId="6890AA6F" w14:textId="18F0C04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47.0</w:t>
            </w:r>
          </w:p>
          <w:p w14:paraId="10E75E76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(628/1335)</w:t>
            </w:r>
          </w:p>
        </w:tc>
        <w:tc>
          <w:tcPr>
            <w:tcW w:w="1957" w:type="dxa"/>
          </w:tcPr>
          <w:p w14:paraId="171F8B31" w14:textId="70C38C78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69.</w:t>
            </w:r>
            <w:r w:rsidR="001D16D5">
              <w:rPr>
                <w:lang w:val="en-US"/>
              </w:rPr>
              <w:t>9</w:t>
            </w:r>
          </w:p>
          <w:p w14:paraId="302BA4BA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(109/156)</w:t>
            </w:r>
          </w:p>
        </w:tc>
      </w:tr>
      <w:tr w:rsidR="00C47631" w14:paraId="404BE016" w14:textId="77777777" w:rsidTr="00136A2E">
        <w:tc>
          <w:tcPr>
            <w:tcW w:w="5103" w:type="dxa"/>
          </w:tcPr>
          <w:p w14:paraId="6A2B8D06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are anti-malarial drug dosage calculations based on?</w:t>
            </w:r>
          </w:p>
        </w:tc>
        <w:tc>
          <w:tcPr>
            <w:tcW w:w="1956" w:type="dxa"/>
          </w:tcPr>
          <w:p w14:paraId="23CDFE91" w14:textId="670CE776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92.2</w:t>
            </w:r>
          </w:p>
          <w:p w14:paraId="30ABBCEB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(1231/1335)</w:t>
            </w:r>
          </w:p>
        </w:tc>
        <w:tc>
          <w:tcPr>
            <w:tcW w:w="1957" w:type="dxa"/>
          </w:tcPr>
          <w:p w14:paraId="477B5EB5" w14:textId="7518963F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97.4</w:t>
            </w:r>
          </w:p>
          <w:p w14:paraId="62ED2FB3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(152/156)</w:t>
            </w:r>
          </w:p>
        </w:tc>
      </w:tr>
      <w:tr w:rsidR="00C47631" w14:paraId="2EDABB46" w14:textId="77777777" w:rsidTr="00136A2E">
        <w:tc>
          <w:tcPr>
            <w:tcW w:w="5103" w:type="dxa"/>
          </w:tcPr>
          <w:p w14:paraId="39E081B6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for a non-pregnant patient (age &gt; 5 months) diagnosed with mixed infection (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and </w:t>
            </w:r>
            <w:r w:rsidRPr="00355BB9">
              <w:rPr>
                <w:i/>
                <w:iCs/>
                <w:lang w:val="en-US"/>
              </w:rPr>
              <w:t>P. vivax</w:t>
            </w:r>
            <w:r>
              <w:rPr>
                <w:lang w:val="en-US"/>
              </w:rPr>
              <w:t>)</w:t>
            </w:r>
          </w:p>
        </w:tc>
        <w:tc>
          <w:tcPr>
            <w:tcW w:w="1956" w:type="dxa"/>
          </w:tcPr>
          <w:p w14:paraId="74DCF529" w14:textId="36E2D77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47.6</w:t>
            </w:r>
          </w:p>
          <w:p w14:paraId="5BB62220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(636/1335)</w:t>
            </w:r>
          </w:p>
        </w:tc>
        <w:tc>
          <w:tcPr>
            <w:tcW w:w="1957" w:type="dxa"/>
          </w:tcPr>
          <w:p w14:paraId="754805C1" w14:textId="04AB337C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</w:t>
            </w:r>
            <w:r w:rsidR="001D16D5">
              <w:rPr>
                <w:lang w:val="en-US"/>
              </w:rPr>
              <w:t>7</w:t>
            </w:r>
          </w:p>
          <w:p w14:paraId="6711BF09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(104/156)</w:t>
            </w:r>
          </w:p>
        </w:tc>
      </w:tr>
      <w:tr w:rsidR="00C47631" w14:paraId="1DE59D77" w14:textId="77777777" w:rsidTr="00136A2E">
        <w:tc>
          <w:tcPr>
            <w:tcW w:w="5103" w:type="dxa"/>
          </w:tcPr>
          <w:p w14:paraId="184F41B3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for breast-feeding mother with 5 months old child diagnosed with P. falciparum</w:t>
            </w:r>
          </w:p>
        </w:tc>
        <w:tc>
          <w:tcPr>
            <w:tcW w:w="1956" w:type="dxa"/>
          </w:tcPr>
          <w:p w14:paraId="33983EA1" w14:textId="3770CBA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47.9</w:t>
            </w:r>
          </w:p>
          <w:p w14:paraId="72A76EB7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(640/1335)</w:t>
            </w:r>
          </w:p>
        </w:tc>
        <w:tc>
          <w:tcPr>
            <w:tcW w:w="1957" w:type="dxa"/>
          </w:tcPr>
          <w:p w14:paraId="1C4F6695" w14:textId="7D41437E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58.3</w:t>
            </w:r>
          </w:p>
          <w:p w14:paraId="2D1F1E99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(91/156)</w:t>
            </w:r>
          </w:p>
        </w:tc>
      </w:tr>
      <w:tr w:rsidR="00C47631" w14:paraId="7500D6F7" w14:textId="77777777" w:rsidTr="00136A2E">
        <w:tc>
          <w:tcPr>
            <w:tcW w:w="5103" w:type="dxa"/>
          </w:tcPr>
          <w:p w14:paraId="0CD69575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in a child under 5 years (but &gt; 6 months)</w:t>
            </w:r>
          </w:p>
        </w:tc>
        <w:tc>
          <w:tcPr>
            <w:tcW w:w="1956" w:type="dxa"/>
          </w:tcPr>
          <w:p w14:paraId="1F3057F6" w14:textId="3C58907C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50.1</w:t>
            </w:r>
          </w:p>
          <w:p w14:paraId="1CAB4386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(669/1335)</w:t>
            </w:r>
          </w:p>
        </w:tc>
        <w:tc>
          <w:tcPr>
            <w:tcW w:w="1957" w:type="dxa"/>
          </w:tcPr>
          <w:p w14:paraId="714A2645" w14:textId="4B2DEFE2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53.</w:t>
            </w:r>
            <w:r w:rsidR="001D16D5">
              <w:rPr>
                <w:lang w:val="en-US"/>
              </w:rPr>
              <w:t>9</w:t>
            </w:r>
          </w:p>
          <w:p w14:paraId="44AB26EB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(84/156)</w:t>
            </w:r>
          </w:p>
        </w:tc>
      </w:tr>
      <w:tr w:rsidR="00C47631" w14:paraId="6A682387" w14:textId="77777777" w:rsidTr="00136A2E">
        <w:tc>
          <w:tcPr>
            <w:tcW w:w="5103" w:type="dxa"/>
          </w:tcPr>
          <w:p w14:paraId="3C43BA84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of a non-pregnant adult patient with no fever but</w:t>
            </w:r>
            <w:r w:rsidRPr="00355BB9">
              <w:rPr>
                <w:i/>
                <w:iCs/>
                <w:lang w:val="en-US"/>
              </w:rPr>
              <w:t xml:space="preserve"> P. falciparum </w:t>
            </w:r>
            <w:r>
              <w:rPr>
                <w:lang w:val="en-US"/>
              </w:rPr>
              <w:t>positive</w:t>
            </w:r>
          </w:p>
        </w:tc>
        <w:tc>
          <w:tcPr>
            <w:tcW w:w="1956" w:type="dxa"/>
          </w:tcPr>
          <w:p w14:paraId="0D572C4E" w14:textId="2CABC7A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75.1</w:t>
            </w:r>
          </w:p>
          <w:p w14:paraId="644B5159" w14:textId="7D946EFD" w:rsidR="00C47631" w:rsidRPr="00C16284" w:rsidRDefault="00C8685F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C47631">
              <w:rPr>
                <w:lang w:val="en-US"/>
              </w:rPr>
              <w:t>1003/1335)</w:t>
            </w:r>
          </w:p>
        </w:tc>
        <w:tc>
          <w:tcPr>
            <w:tcW w:w="1957" w:type="dxa"/>
          </w:tcPr>
          <w:p w14:paraId="387CB932" w14:textId="5DA2F5C2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90.</w:t>
            </w:r>
            <w:r w:rsidR="001D16D5">
              <w:rPr>
                <w:lang w:val="en-US"/>
              </w:rPr>
              <w:t>4</w:t>
            </w:r>
          </w:p>
          <w:p w14:paraId="23D9824A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(141/156)</w:t>
            </w:r>
          </w:p>
        </w:tc>
      </w:tr>
      <w:tr w:rsidR="00C47631" w14:paraId="290D556E" w14:textId="77777777" w:rsidTr="00136A2E">
        <w:tc>
          <w:tcPr>
            <w:tcW w:w="5103" w:type="dxa"/>
          </w:tcPr>
          <w:p w14:paraId="3827D94C" w14:textId="279F6A89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in patient who cannot eat or drink</w:t>
            </w:r>
          </w:p>
        </w:tc>
        <w:tc>
          <w:tcPr>
            <w:tcW w:w="1956" w:type="dxa"/>
          </w:tcPr>
          <w:p w14:paraId="6BC7F79F" w14:textId="4FBAE94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46.4</w:t>
            </w:r>
          </w:p>
          <w:p w14:paraId="717385BF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(620/1335)</w:t>
            </w:r>
          </w:p>
        </w:tc>
        <w:tc>
          <w:tcPr>
            <w:tcW w:w="1957" w:type="dxa"/>
          </w:tcPr>
          <w:p w14:paraId="77DEDB4E" w14:textId="21E53B3C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49.</w:t>
            </w:r>
            <w:r w:rsidR="001D16D5">
              <w:rPr>
                <w:lang w:val="en-US"/>
              </w:rPr>
              <w:t>4</w:t>
            </w:r>
          </w:p>
          <w:p w14:paraId="3B904755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(77/156)</w:t>
            </w:r>
          </w:p>
        </w:tc>
      </w:tr>
      <w:tr w:rsidR="00C47631" w14:paraId="1C204A17" w14:textId="77777777" w:rsidTr="00136A2E">
        <w:tc>
          <w:tcPr>
            <w:tcW w:w="5103" w:type="dxa"/>
          </w:tcPr>
          <w:p w14:paraId="7F9336B9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in child with fever who just woke up from convulsion</w:t>
            </w:r>
          </w:p>
        </w:tc>
        <w:tc>
          <w:tcPr>
            <w:tcW w:w="1956" w:type="dxa"/>
          </w:tcPr>
          <w:p w14:paraId="4DA74846" w14:textId="369A7CD1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60.</w:t>
            </w:r>
            <w:r w:rsidR="001D16D5">
              <w:rPr>
                <w:lang w:val="en-US"/>
              </w:rPr>
              <w:t>5</w:t>
            </w:r>
          </w:p>
          <w:p w14:paraId="258C8304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(807/1335)</w:t>
            </w:r>
          </w:p>
        </w:tc>
        <w:tc>
          <w:tcPr>
            <w:tcW w:w="1957" w:type="dxa"/>
          </w:tcPr>
          <w:p w14:paraId="1A8B0546" w14:textId="412A2B8E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63.</w:t>
            </w:r>
            <w:r w:rsidR="001D16D5">
              <w:rPr>
                <w:lang w:val="en-US"/>
              </w:rPr>
              <w:t>5</w:t>
            </w:r>
          </w:p>
          <w:p w14:paraId="62561995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(99/156)</w:t>
            </w:r>
          </w:p>
        </w:tc>
      </w:tr>
      <w:tr w:rsidR="00C47631" w14:paraId="2734CB08" w14:textId="77777777" w:rsidTr="00136A2E">
        <w:tc>
          <w:tcPr>
            <w:tcW w:w="5103" w:type="dxa"/>
          </w:tcPr>
          <w:p w14:paraId="1DC7097B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patient with positive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RDT 1 week after complete malaria treatment</w:t>
            </w:r>
          </w:p>
        </w:tc>
        <w:tc>
          <w:tcPr>
            <w:tcW w:w="1956" w:type="dxa"/>
          </w:tcPr>
          <w:p w14:paraId="77C38534" w14:textId="3A43BD49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41.</w:t>
            </w:r>
            <w:r w:rsidR="001D16D5">
              <w:rPr>
                <w:lang w:val="en-US"/>
              </w:rPr>
              <w:t>4</w:t>
            </w:r>
          </w:p>
          <w:p w14:paraId="22DA0DB5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(552/1335)</w:t>
            </w:r>
          </w:p>
        </w:tc>
        <w:tc>
          <w:tcPr>
            <w:tcW w:w="1957" w:type="dxa"/>
          </w:tcPr>
          <w:p w14:paraId="224CAF4C" w14:textId="0E25376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48.</w:t>
            </w:r>
            <w:r w:rsidR="001D16D5">
              <w:rPr>
                <w:lang w:val="en-US"/>
              </w:rPr>
              <w:t>1</w:t>
            </w:r>
          </w:p>
          <w:p w14:paraId="72EDC894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(75/156)</w:t>
            </w:r>
          </w:p>
        </w:tc>
      </w:tr>
      <w:tr w:rsidR="00C47631" w14:paraId="4E3E19D2" w14:textId="77777777" w:rsidTr="00136A2E">
        <w:tc>
          <w:tcPr>
            <w:tcW w:w="5103" w:type="dxa"/>
          </w:tcPr>
          <w:p w14:paraId="2F5DAFB9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vivax</w:t>
            </w:r>
            <w:r>
              <w:rPr>
                <w:lang w:val="en-US"/>
              </w:rPr>
              <w:t xml:space="preserve"> in a child who was treated 1 month ago for </w:t>
            </w:r>
            <w:r>
              <w:rPr>
                <w:i/>
                <w:iCs/>
                <w:lang w:val="en-US"/>
              </w:rPr>
              <w:t>P. vivax</w:t>
            </w:r>
          </w:p>
        </w:tc>
        <w:tc>
          <w:tcPr>
            <w:tcW w:w="1956" w:type="dxa"/>
          </w:tcPr>
          <w:p w14:paraId="382B206D" w14:textId="23A97041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70.</w:t>
            </w:r>
            <w:r w:rsidR="001D16D5">
              <w:rPr>
                <w:lang w:val="en-US"/>
              </w:rPr>
              <w:t>8</w:t>
            </w:r>
          </w:p>
          <w:p w14:paraId="6987D5BA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(945/1335)</w:t>
            </w:r>
          </w:p>
        </w:tc>
        <w:tc>
          <w:tcPr>
            <w:tcW w:w="1957" w:type="dxa"/>
          </w:tcPr>
          <w:p w14:paraId="1B1F4280" w14:textId="17427AB0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73.</w:t>
            </w:r>
            <w:r w:rsidR="001D16D5">
              <w:rPr>
                <w:lang w:val="en-US"/>
              </w:rPr>
              <w:t>1</w:t>
            </w:r>
          </w:p>
          <w:p w14:paraId="1946DAA1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(114/156)</w:t>
            </w:r>
          </w:p>
        </w:tc>
      </w:tr>
      <w:tr w:rsidR="00C47631" w14:paraId="78CEA02F" w14:textId="77777777" w:rsidTr="00136A2E">
        <w:tc>
          <w:tcPr>
            <w:tcW w:w="5103" w:type="dxa"/>
          </w:tcPr>
          <w:p w14:paraId="3F716422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Why do we need to treat </w:t>
            </w:r>
            <w:r w:rsidRPr="00355BB9">
              <w:rPr>
                <w:i/>
                <w:iCs/>
                <w:lang w:val="en-US"/>
              </w:rPr>
              <w:t xml:space="preserve">P. falciparum </w:t>
            </w:r>
            <w:r>
              <w:rPr>
                <w:lang w:val="en-US"/>
              </w:rPr>
              <w:t>within 48 hours of fever?</w:t>
            </w:r>
          </w:p>
        </w:tc>
        <w:tc>
          <w:tcPr>
            <w:tcW w:w="1956" w:type="dxa"/>
          </w:tcPr>
          <w:p w14:paraId="7C1B33D4" w14:textId="374A49AF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58.4</w:t>
            </w:r>
          </w:p>
          <w:p w14:paraId="3AA05728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(780/1335)</w:t>
            </w:r>
          </w:p>
        </w:tc>
        <w:tc>
          <w:tcPr>
            <w:tcW w:w="1957" w:type="dxa"/>
          </w:tcPr>
          <w:p w14:paraId="343C7F36" w14:textId="4AB5B0BE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1D16D5">
              <w:rPr>
                <w:lang w:val="en-US"/>
              </w:rPr>
              <w:t>4.0</w:t>
            </w:r>
          </w:p>
          <w:p w14:paraId="0FE900C1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(131/156)</w:t>
            </w:r>
          </w:p>
        </w:tc>
      </w:tr>
      <w:tr w:rsidR="00C47631" w14:paraId="7D05FDF6" w14:textId="77777777" w:rsidTr="00136A2E">
        <w:tc>
          <w:tcPr>
            <w:tcW w:w="5103" w:type="dxa"/>
          </w:tcPr>
          <w:p w14:paraId="29E4347F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What do you do if patient vomits the drug less than 30 mins after taking it?</w:t>
            </w:r>
          </w:p>
        </w:tc>
        <w:tc>
          <w:tcPr>
            <w:tcW w:w="1956" w:type="dxa"/>
          </w:tcPr>
          <w:p w14:paraId="32BEA4B5" w14:textId="37F97E30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75.8</w:t>
            </w:r>
          </w:p>
          <w:p w14:paraId="56C192E9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(1012/1335)</w:t>
            </w:r>
          </w:p>
        </w:tc>
        <w:tc>
          <w:tcPr>
            <w:tcW w:w="1957" w:type="dxa"/>
          </w:tcPr>
          <w:p w14:paraId="5B2DE8B5" w14:textId="02285EC8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80.</w:t>
            </w:r>
            <w:r w:rsidR="001D16D5">
              <w:rPr>
                <w:lang w:val="en-US"/>
              </w:rPr>
              <w:t>8</w:t>
            </w:r>
          </w:p>
          <w:p w14:paraId="0B454F75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(126/156)</w:t>
            </w:r>
          </w:p>
        </w:tc>
      </w:tr>
      <w:tr w:rsidR="00C47631" w14:paraId="15721C64" w14:textId="77777777" w:rsidTr="00136A2E">
        <w:tc>
          <w:tcPr>
            <w:tcW w:w="5103" w:type="dxa"/>
          </w:tcPr>
          <w:p w14:paraId="69ECCAFD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How do we administer Coartem for better absorption</w:t>
            </w:r>
          </w:p>
        </w:tc>
        <w:tc>
          <w:tcPr>
            <w:tcW w:w="1956" w:type="dxa"/>
          </w:tcPr>
          <w:p w14:paraId="3C34393B" w14:textId="454F010F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85.</w:t>
            </w:r>
            <w:r w:rsidR="001D16D5">
              <w:rPr>
                <w:lang w:val="en-US"/>
              </w:rPr>
              <w:t>7</w:t>
            </w:r>
          </w:p>
          <w:p w14:paraId="3A8466CC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(1144/1335)</w:t>
            </w:r>
          </w:p>
        </w:tc>
        <w:tc>
          <w:tcPr>
            <w:tcW w:w="1957" w:type="dxa"/>
          </w:tcPr>
          <w:p w14:paraId="04687C33" w14:textId="33BE6513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91.</w:t>
            </w:r>
            <w:r w:rsidR="001D16D5">
              <w:rPr>
                <w:lang w:val="en-US"/>
              </w:rPr>
              <w:t>7</w:t>
            </w:r>
          </w:p>
          <w:p w14:paraId="37716D12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(143/156)</w:t>
            </w:r>
          </w:p>
        </w:tc>
      </w:tr>
      <w:tr w:rsidR="00C47631" w14:paraId="08026C30" w14:textId="77777777" w:rsidTr="00136A2E">
        <w:tc>
          <w:tcPr>
            <w:tcW w:w="5103" w:type="dxa"/>
          </w:tcPr>
          <w:p w14:paraId="55B7DB6E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for pregnant patient diagnosed with </w:t>
            </w:r>
            <w:r w:rsidRPr="00355BB9">
              <w:rPr>
                <w:i/>
                <w:iCs/>
                <w:lang w:val="en-US"/>
              </w:rPr>
              <w:t>P. vivax</w:t>
            </w:r>
            <w:r>
              <w:rPr>
                <w:lang w:val="en-US"/>
              </w:rPr>
              <w:t xml:space="preserve"> in first trimester</w:t>
            </w:r>
          </w:p>
        </w:tc>
        <w:tc>
          <w:tcPr>
            <w:tcW w:w="1956" w:type="dxa"/>
          </w:tcPr>
          <w:p w14:paraId="0969E028" w14:textId="276DD365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56.1</w:t>
            </w:r>
          </w:p>
          <w:p w14:paraId="3DC9262A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(749/1335)</w:t>
            </w:r>
          </w:p>
        </w:tc>
        <w:tc>
          <w:tcPr>
            <w:tcW w:w="1957" w:type="dxa"/>
          </w:tcPr>
          <w:p w14:paraId="68C9E59C" w14:textId="6D566BAE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1D16D5">
              <w:rPr>
                <w:lang w:val="en-US"/>
              </w:rPr>
              <w:t>8.0</w:t>
            </w:r>
          </w:p>
          <w:p w14:paraId="247A6F09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(106/156)</w:t>
            </w:r>
          </w:p>
        </w:tc>
      </w:tr>
      <w:tr w:rsidR="00C47631" w14:paraId="23892B8A" w14:textId="77777777" w:rsidTr="00136A2E">
        <w:tc>
          <w:tcPr>
            <w:tcW w:w="5103" w:type="dxa"/>
          </w:tcPr>
          <w:p w14:paraId="5FFD1E97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Treatment of 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in adult</w:t>
            </w:r>
          </w:p>
        </w:tc>
        <w:tc>
          <w:tcPr>
            <w:tcW w:w="1956" w:type="dxa"/>
          </w:tcPr>
          <w:p w14:paraId="0C8B66B1" w14:textId="4A7EE017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1D16D5">
              <w:rPr>
                <w:lang w:val="en-US"/>
              </w:rPr>
              <w:t>5.0</w:t>
            </w:r>
          </w:p>
          <w:p w14:paraId="5AEF53FD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(1001/1335)</w:t>
            </w:r>
          </w:p>
        </w:tc>
        <w:tc>
          <w:tcPr>
            <w:tcW w:w="1957" w:type="dxa"/>
          </w:tcPr>
          <w:p w14:paraId="2A75F9E3" w14:textId="3F0EAF93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87.</w:t>
            </w:r>
            <w:r w:rsidR="001D16D5">
              <w:rPr>
                <w:lang w:val="en-US"/>
              </w:rPr>
              <w:t>2</w:t>
            </w:r>
          </w:p>
          <w:p w14:paraId="0B003F4D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(136/156)</w:t>
            </w:r>
          </w:p>
        </w:tc>
      </w:tr>
      <w:tr w:rsidR="00C47631" w14:paraId="3652BA56" w14:textId="77777777" w:rsidTr="00136A2E">
        <w:tc>
          <w:tcPr>
            <w:tcW w:w="5103" w:type="dxa"/>
          </w:tcPr>
          <w:p w14:paraId="60581A4F" w14:textId="77777777" w:rsidR="00C47631" w:rsidRPr="002D655B" w:rsidRDefault="00C47631" w:rsidP="0066398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Treatment for pregnant patient diagnosed with mixed infection (</w:t>
            </w:r>
            <w:r w:rsidRPr="00355BB9">
              <w:rPr>
                <w:i/>
                <w:iCs/>
                <w:lang w:val="en-US"/>
              </w:rPr>
              <w:t>P. falciparum</w:t>
            </w:r>
            <w:r>
              <w:rPr>
                <w:lang w:val="en-US"/>
              </w:rPr>
              <w:t xml:space="preserve"> and </w:t>
            </w:r>
            <w:r w:rsidRPr="00355BB9">
              <w:rPr>
                <w:i/>
                <w:iCs/>
                <w:lang w:val="en-US"/>
              </w:rPr>
              <w:t>P. vivax</w:t>
            </w:r>
            <w:r>
              <w:rPr>
                <w:lang w:val="en-US"/>
              </w:rPr>
              <w:t>) during 1</w:t>
            </w:r>
            <w:r w:rsidRPr="002D655B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trimester of pregnancy</w:t>
            </w:r>
          </w:p>
        </w:tc>
        <w:tc>
          <w:tcPr>
            <w:tcW w:w="1956" w:type="dxa"/>
          </w:tcPr>
          <w:p w14:paraId="2EF625FC" w14:textId="17E46F1A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66.</w:t>
            </w:r>
            <w:r w:rsidR="001D16D5">
              <w:rPr>
                <w:lang w:val="en-US"/>
              </w:rPr>
              <w:t>3</w:t>
            </w:r>
          </w:p>
          <w:p w14:paraId="341C13DB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(885/1335)</w:t>
            </w:r>
          </w:p>
        </w:tc>
        <w:tc>
          <w:tcPr>
            <w:tcW w:w="1957" w:type="dxa"/>
          </w:tcPr>
          <w:p w14:paraId="34329432" w14:textId="4063E339" w:rsidR="00C47631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78.</w:t>
            </w:r>
            <w:r w:rsidR="001D16D5">
              <w:rPr>
                <w:lang w:val="en-US"/>
              </w:rPr>
              <w:t>9</w:t>
            </w:r>
          </w:p>
          <w:p w14:paraId="136C21A0" w14:textId="77777777" w:rsidR="00C47631" w:rsidRPr="00C16284" w:rsidRDefault="00C47631" w:rsidP="0066398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(123/156)</w:t>
            </w:r>
          </w:p>
        </w:tc>
      </w:tr>
    </w:tbl>
    <w:p w14:paraId="3882DC01" w14:textId="63E37229" w:rsidR="00C47631" w:rsidRDefault="00C47631" w:rsidP="001470DE"/>
    <w:sectPr w:rsidR="00C47631" w:rsidSect="00762EE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36915"/>
    <w:multiLevelType w:val="hybridMultilevel"/>
    <w:tmpl w:val="E3AA80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D0"/>
    <w:rsid w:val="00016F2B"/>
    <w:rsid w:val="00136A2E"/>
    <w:rsid w:val="001470DE"/>
    <w:rsid w:val="0019518E"/>
    <w:rsid w:val="001D16D5"/>
    <w:rsid w:val="0035051F"/>
    <w:rsid w:val="00385130"/>
    <w:rsid w:val="003E097F"/>
    <w:rsid w:val="004450BD"/>
    <w:rsid w:val="004B071F"/>
    <w:rsid w:val="004E36E2"/>
    <w:rsid w:val="005243CD"/>
    <w:rsid w:val="005771F9"/>
    <w:rsid w:val="005E3EA8"/>
    <w:rsid w:val="005F0772"/>
    <w:rsid w:val="006126BB"/>
    <w:rsid w:val="006B30C5"/>
    <w:rsid w:val="007262DF"/>
    <w:rsid w:val="00734FF6"/>
    <w:rsid w:val="00762EE7"/>
    <w:rsid w:val="007648C3"/>
    <w:rsid w:val="00891FD5"/>
    <w:rsid w:val="009550D0"/>
    <w:rsid w:val="00A04539"/>
    <w:rsid w:val="00AC7D5A"/>
    <w:rsid w:val="00B170DB"/>
    <w:rsid w:val="00B17802"/>
    <w:rsid w:val="00B21F34"/>
    <w:rsid w:val="00C47631"/>
    <w:rsid w:val="00C8685F"/>
    <w:rsid w:val="00CA3BEE"/>
    <w:rsid w:val="00CC12A0"/>
    <w:rsid w:val="00D54858"/>
    <w:rsid w:val="00D97329"/>
    <w:rsid w:val="00DB0057"/>
    <w:rsid w:val="00E268ED"/>
    <w:rsid w:val="00E97B5D"/>
    <w:rsid w:val="00EB1165"/>
    <w:rsid w:val="00F032B6"/>
    <w:rsid w:val="00F3038C"/>
    <w:rsid w:val="00FC37CD"/>
    <w:rsid w:val="00FC6616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D55F"/>
  <w15:chartTrackingRefBased/>
  <w15:docId w15:val="{DD1A84E6-039F-4694-B0CF-71AEC6E4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76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79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9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9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9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9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Rae</dc:creator>
  <cp:keywords/>
  <dc:description/>
  <cp:lastModifiedBy>Jenifer M.</cp:lastModifiedBy>
  <cp:revision>9</cp:revision>
  <dcterms:created xsi:type="dcterms:W3CDTF">2021-11-30T09:52:00Z</dcterms:created>
  <dcterms:modified xsi:type="dcterms:W3CDTF">2022-05-09T08:35:00Z</dcterms:modified>
</cp:coreProperties>
</file>