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E7A" w:rsidRPr="001E2487" w:rsidRDefault="00B05E7A" w:rsidP="00B05E7A">
      <w:pPr>
        <w:pStyle w:val="Heading1"/>
        <w:spacing w:before="0" w:line="480" w:lineRule="auto"/>
        <w:jc w:val="both"/>
        <w:rPr>
          <w:rFonts w:ascii="Times New Roman" w:hAnsi="Times New Roman" w:cs="Times New Roman"/>
          <w:szCs w:val="24"/>
        </w:rPr>
      </w:pPr>
      <w:r w:rsidRPr="001E2487">
        <w:rPr>
          <w:rFonts w:ascii="Times New Roman" w:hAnsi="Times New Roman" w:cs="Times New Roman"/>
          <w:szCs w:val="24"/>
        </w:rPr>
        <w:t>Additional files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6"/>
      </w:tblGrid>
      <w:tr w:rsidR="00B05E7A" w:rsidRPr="001E2487" w:rsidTr="00070B6C">
        <w:tc>
          <w:tcPr>
            <w:tcW w:w="14276" w:type="dxa"/>
          </w:tcPr>
          <w:p w:rsidR="00B05E7A" w:rsidRPr="001E2487" w:rsidRDefault="000B731D" w:rsidP="00070B6C">
            <w:pPr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bookmarkStart w:id="0" w:name="_Ref80155979"/>
            <w:r>
              <w:rPr>
                <w:rFonts w:ascii="Times New Roman" w:hAnsi="Times New Roman" w:cs="Times New Roman"/>
                <w:szCs w:val="24"/>
              </w:rPr>
              <w:t xml:space="preserve">Additional file 1: </w:t>
            </w:r>
            <w:r w:rsidR="00B05E7A" w:rsidRPr="001E2487">
              <w:rPr>
                <w:rFonts w:ascii="Times New Roman" w:hAnsi="Times New Roman" w:cs="Times New Roman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szCs w:val="24"/>
              </w:rPr>
              <w:t>S</w:t>
            </w:r>
            <w:r w:rsidR="00B05E7A" w:rsidRPr="001E2487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="00B05E7A" w:rsidRPr="001E2487">
              <w:rPr>
                <w:rFonts w:ascii="Times New Roman" w:hAnsi="Times New Roman" w:cs="Times New Roman"/>
                <w:szCs w:val="24"/>
              </w:rPr>
              <w:instrText xml:space="preserve"> SEQ Supplementary_Table \* ARABIC </w:instrText>
            </w:r>
            <w:r w:rsidR="00B05E7A" w:rsidRPr="001E2487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B05E7A" w:rsidRPr="001E2487">
              <w:rPr>
                <w:rFonts w:ascii="Times New Roman" w:hAnsi="Times New Roman" w:cs="Times New Roman"/>
                <w:noProof/>
                <w:szCs w:val="24"/>
              </w:rPr>
              <w:t>1</w:t>
            </w:r>
            <w:r w:rsidR="00B05E7A" w:rsidRPr="001E2487">
              <w:rPr>
                <w:rFonts w:ascii="Times New Roman" w:hAnsi="Times New Roman" w:cs="Times New Roman"/>
                <w:szCs w:val="24"/>
              </w:rPr>
              <w:fldChar w:fldCharType="end"/>
            </w:r>
            <w:bookmarkEnd w:id="0"/>
            <w:r w:rsidR="00B05E7A" w:rsidRPr="001E2487">
              <w:rPr>
                <w:rFonts w:ascii="Times New Roman" w:hAnsi="Times New Roman" w:cs="Times New Roman"/>
                <w:szCs w:val="24"/>
              </w:rPr>
              <w:t>. Household and study area factors.</w:t>
            </w:r>
          </w:p>
          <w:p w:rsidR="00B05E7A" w:rsidRPr="001E2487" w:rsidRDefault="00B05E7A" w:rsidP="00070B6C">
            <w:pPr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5E7A" w:rsidRPr="001E2487" w:rsidTr="00070B6C">
        <w:tc>
          <w:tcPr>
            <w:tcW w:w="14276" w:type="dxa"/>
          </w:tcPr>
          <w:tbl>
            <w:tblPr>
              <w:tblStyle w:val="PlainTable4"/>
              <w:tblpPr w:leftFromText="141" w:rightFromText="141" w:vertAnchor="text" w:tblpXSpec="center" w:tblpY="1"/>
              <w:tblW w:w="14126" w:type="dxa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2"/>
              <w:gridCol w:w="2320"/>
              <w:gridCol w:w="1628"/>
              <w:gridCol w:w="240"/>
              <w:gridCol w:w="1568"/>
              <w:gridCol w:w="237"/>
              <w:gridCol w:w="237"/>
              <w:gridCol w:w="1709"/>
              <w:gridCol w:w="237"/>
              <w:gridCol w:w="1424"/>
              <w:gridCol w:w="237"/>
              <w:gridCol w:w="1370"/>
              <w:gridCol w:w="237"/>
              <w:gridCol w:w="1410"/>
            </w:tblGrid>
            <w:tr w:rsidR="00B05E7A" w:rsidRPr="001E2487" w:rsidTr="00070B6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Baseline factors</w:t>
                  </w:r>
                </w:p>
              </w:tc>
              <w:tc>
                <w:tcPr>
                  <w:tcW w:w="1215" w:type="pct"/>
                  <w:gridSpan w:val="3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  <w:t>Study 1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346" w:type="pct"/>
                  <w:gridSpan w:val="7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  <w:t>Study 2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2576" w:type="pct"/>
                  <w:gridSpan w:val="8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  <w:t>Indoor surveys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1069" w:type="pct"/>
                  <w:gridSpan w:val="3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  <w:t>Outdoor surveys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  <w:t>CDC-LT</w:t>
                  </w:r>
                </w:p>
              </w:tc>
              <w:tc>
                <w:tcPr>
                  <w:tcW w:w="85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  <w:t>Indoor HLC</w:t>
                  </w: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  <w:t>CDC-LT</w:t>
                  </w: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  <w:t>Indoor HLC</w:t>
                  </w: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  <w:t>Outdoor HLC</w:t>
                  </w: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  <w:t>HDT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Number of households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214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68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542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39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39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71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Household size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Cs w:val="24"/>
                    </w:rPr>
                    <w:t>≤ 5 members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154 (72%)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47 (69%)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462 (85%)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34 (87%)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34 (87%)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61 (86%)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Cs/>
                      <w:i/>
                      <w:color w:val="000000" w:themeColor="text1"/>
                      <w:szCs w:val="24"/>
                    </w:rPr>
                    <w:t>&gt; 5 members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60 (28%)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21 (31%)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80 (15%)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 (13%)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 (13%)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10 (14%)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Total number of households (N)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214 (100%)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68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542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71 (100%)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Seasonality of collections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  <w:t>long rains (Jan-May)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439 (81%)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141 (98%)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3280 (60%)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119 (61%)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119 (61%)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25 (18%)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  <w:t>dry season (Jul-Dec)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100 (19%)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 (2%)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2194 (40%)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76 (39%)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76 (39%)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111 (82%)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Total collections (N)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539 (100%)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144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5474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195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195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136 (100%)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7" w:type="pct"/>
                  <w:gridSpan w:val="3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IRS treatment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  <w:t>Intervention arm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307 (57%)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71 (49%)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2544 (46%)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97 (50%)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97 (50%)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64 (47%)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  <w:t>Control arm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232 (43%)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73 (51%)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2930 (54%)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98 (50%)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98 (50%)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72 (53%)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Total collections (N)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539 (100%)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144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5474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195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193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136 (100%)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Persons per ITN in households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No ITNs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 (3%)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 (3%)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14 (3%)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 (8%)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 (8%)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 (4.2%)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1 ITN/≤2 persons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121 (57%)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35 (51%)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359 (66%)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29 (74%)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29 (74%)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45 (63.4%)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1 ITN/&gt;2 persons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93 (43%)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33 (49%)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169 (31%)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 (18%)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 (18%)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23 (32.4%)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Total number of households (N)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214 (100%)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68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542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71 (100%)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House screening*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no mosquito proofing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196 (36%)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70 (48.6%)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tabs>
                      <w:tab w:val="left" w:pos="320"/>
                      <w:tab w:val="center" w:pos="421"/>
                      <w:tab w:val="center" w:pos="463"/>
                    </w:tabs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2863 (52%)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111 (57%)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111 (57%)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69 (51%)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mosquito proofing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343 (64%)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74 (51.4%)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2611 (48%)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84 (43%)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84 (43%)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67 (49%)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Total collections (N)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539 (100%)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144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5474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195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195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136 (100%)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Livestock and pets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  <w:t>No animals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70 (33%)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21 (31%)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12 (2%)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 (3%)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 (3)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 (3%)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  <w:t>Poultry, cats and dogs only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109 (51%)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34 (50%)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246 (45%)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15 (38%)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15 (38%)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33 (38%)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  <w:t>At least goat, donkey or cow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35 (16%)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13 (19%)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20 (4%)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 (5%)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 (5%)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 (5%)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2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  <w:t>Not recorded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0 (0%)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0 (0%)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264 (49%)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21 (54%)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21 (54%)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34 (54%)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Total number of households (N)</w:t>
                  </w:r>
                </w:p>
              </w:tc>
              <w:tc>
                <w:tcPr>
                  <w:tcW w:w="57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214 (100%)</w:t>
                  </w:r>
                </w:p>
              </w:tc>
              <w:tc>
                <w:tcPr>
                  <w:tcW w:w="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68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542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  <w:t>71 (100%)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75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5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55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605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485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color w:val="000000" w:themeColor="text1"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1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 w:val="0"/>
                      <w:szCs w:val="24"/>
                    </w:rPr>
                    <w:t>These factors were added as covariates in the multivariable negative binomial-GLMMs to account for associated variability of mosquito densities and resultant influence upon the efficacy of traps.</w:t>
                  </w:r>
                </w:p>
                <w:p w:rsidR="00B05E7A" w:rsidRPr="001E2487" w:rsidRDefault="00B05E7A" w:rsidP="00070B6C">
                  <w:pPr>
                    <w:keepNext/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 w:val="0"/>
                      <w:szCs w:val="24"/>
                    </w:rPr>
                    <w:t>*House screening was coded on the basis of window screens and eaves condition as follows: 1. not mosquito proofed = open eaves + no window screening, 2. partially mosquito proofed = closed eaves or screened windows, 3. mosquito proofed = screened windows + closed eaves</w:t>
                  </w:r>
                </w:p>
                <w:p w:rsidR="00B05E7A" w:rsidRPr="001E2487" w:rsidRDefault="00B05E7A" w:rsidP="00070B6C">
                  <w:pPr>
                    <w:keepNext/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color w:val="000000" w:themeColor="text1"/>
                      <w:szCs w:val="24"/>
                    </w:rPr>
                  </w:pPr>
                </w:p>
              </w:tc>
            </w:tr>
          </w:tbl>
          <w:p w:rsidR="00B05E7A" w:rsidRPr="001E2487" w:rsidRDefault="00B05E7A" w:rsidP="00070B6C">
            <w:pPr>
              <w:pStyle w:val="Caption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E7A" w:rsidRPr="001E2487" w:rsidRDefault="00B05E7A" w:rsidP="00B05E7A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05E7A" w:rsidRPr="001E2487" w:rsidTr="00070B6C">
        <w:tc>
          <w:tcPr>
            <w:tcW w:w="14276" w:type="dxa"/>
          </w:tcPr>
          <w:p w:rsidR="00B05E7A" w:rsidRPr="001E2487" w:rsidRDefault="000B731D" w:rsidP="00070B6C">
            <w:pPr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bookmarkStart w:id="1" w:name="_Ref73367820"/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Additional file 1: </w:t>
            </w:r>
            <w:r w:rsidRPr="001E2487">
              <w:rPr>
                <w:rFonts w:ascii="Times New Roman" w:hAnsi="Times New Roman" w:cs="Times New Roman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szCs w:val="24"/>
              </w:rPr>
              <w:t>S</w:t>
            </w:r>
            <w:r w:rsidR="00B05E7A" w:rsidRPr="001E2487">
              <w:rPr>
                <w:rFonts w:ascii="Times New Roman" w:hAnsi="Times New Roman" w:cs="Times New Roman"/>
                <w:bCs/>
                <w:szCs w:val="24"/>
              </w:rPr>
              <w:fldChar w:fldCharType="begin"/>
            </w:r>
            <w:r w:rsidR="00B05E7A" w:rsidRPr="001E2487">
              <w:rPr>
                <w:rFonts w:ascii="Times New Roman" w:hAnsi="Times New Roman" w:cs="Times New Roman"/>
                <w:bCs/>
                <w:szCs w:val="24"/>
              </w:rPr>
              <w:instrText xml:space="preserve"> SEQ Supplementary_Table \* ARABIC </w:instrText>
            </w:r>
            <w:r w:rsidR="00B05E7A" w:rsidRPr="001E2487">
              <w:rPr>
                <w:rFonts w:ascii="Times New Roman" w:hAnsi="Times New Roman" w:cs="Times New Roman"/>
                <w:bCs/>
                <w:szCs w:val="24"/>
              </w:rPr>
              <w:fldChar w:fldCharType="separate"/>
            </w:r>
            <w:r w:rsidR="00B05E7A" w:rsidRPr="001E2487">
              <w:rPr>
                <w:rFonts w:ascii="Times New Roman" w:hAnsi="Times New Roman" w:cs="Times New Roman"/>
                <w:bCs/>
                <w:noProof/>
                <w:szCs w:val="24"/>
              </w:rPr>
              <w:t>2</w:t>
            </w:r>
            <w:r w:rsidR="00B05E7A" w:rsidRPr="001E2487">
              <w:rPr>
                <w:rFonts w:ascii="Times New Roman" w:hAnsi="Times New Roman" w:cs="Times New Roman"/>
                <w:bCs/>
                <w:szCs w:val="24"/>
              </w:rPr>
              <w:fldChar w:fldCharType="end"/>
            </w:r>
            <w:bookmarkEnd w:id="1"/>
            <w:r w:rsidR="00B05E7A" w:rsidRPr="001E2487">
              <w:rPr>
                <w:rFonts w:ascii="Times New Roman" w:hAnsi="Times New Roman" w:cs="Times New Roman"/>
                <w:szCs w:val="24"/>
              </w:rPr>
              <w:t>. Estimated rate ratios and 95% CI of indoor biting mosquito densities for trap type and other factors.</w:t>
            </w:r>
          </w:p>
          <w:p w:rsidR="00B05E7A" w:rsidRPr="001E2487" w:rsidRDefault="00B05E7A" w:rsidP="00070B6C">
            <w:pPr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5E7A" w:rsidRPr="001E2487" w:rsidTr="00070B6C">
        <w:tc>
          <w:tcPr>
            <w:tcW w:w="14276" w:type="dxa"/>
          </w:tcPr>
          <w:tbl>
            <w:tblPr>
              <w:tblStyle w:val="PlainTable4"/>
              <w:tblW w:w="5000" w:type="pct"/>
              <w:tblLook w:val="04A0" w:firstRow="1" w:lastRow="0" w:firstColumn="1" w:lastColumn="0" w:noHBand="0" w:noVBand="1"/>
            </w:tblPr>
            <w:tblGrid>
              <w:gridCol w:w="1231"/>
              <w:gridCol w:w="1378"/>
              <w:gridCol w:w="986"/>
              <w:gridCol w:w="222"/>
              <w:gridCol w:w="711"/>
              <w:gridCol w:w="222"/>
              <w:gridCol w:w="986"/>
              <w:gridCol w:w="222"/>
              <w:gridCol w:w="711"/>
              <w:gridCol w:w="222"/>
              <w:gridCol w:w="986"/>
              <w:gridCol w:w="222"/>
              <w:gridCol w:w="711"/>
            </w:tblGrid>
            <w:tr w:rsidR="00B05E7A" w:rsidRPr="001E2487" w:rsidTr="00070B6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099" w:type="pct"/>
                  <w:gridSpan w:val="3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>An. arabiensis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1097" w:type="pct"/>
                  <w:gridSpan w:val="3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>An. funestus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</w:pPr>
                </w:p>
              </w:tc>
              <w:tc>
                <w:tcPr>
                  <w:tcW w:w="971" w:type="pct"/>
                  <w:gridSpan w:val="3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 xml:space="preserve">Culex </w:t>
                  </w:r>
                  <w:r w:rsidRPr="001E2487">
                    <w:rPr>
                      <w:rFonts w:ascii="Times New Roman" w:hAnsi="Times New Roman" w:cs="Times New Roman"/>
                      <w:b/>
                      <w:szCs w:val="24"/>
                    </w:rPr>
                    <w:t>spp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 xml:space="preserve">Covariates 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p value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p value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P value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 xml:space="preserve">Trap type 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Human landing catch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CDC-LT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0.35 (0.27-0.46)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0.63 (0.51-0.79)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0.82 (0.67-1.01)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0.061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 xml:space="preserve">Household size 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≤ 5 members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0.220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0.439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0.481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&gt; 5 members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0.86 (0.68-1.09)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0.93 (0.78-1.12)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1.08 (0.88-1.33)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lastRenderedPageBreak/>
                    <w:t>Study (1&amp;2) category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Study 1 (2017)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0.065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0.082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Study 2 (2019)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0.63 (0.38-1.02)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7.85 (5.34-11.52)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1.33 (0.96-1.82)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Seasons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 xml:space="preserve">1 = long rains 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0.002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0.006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dry season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0.07 (0.04-0.10)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0.64 (0.49-0.84)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0.82 (0.72-0.94)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Indoor residual spraying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 = positive control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IRS product 1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1.13 (0.74-1.71)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1.80 (1.27-2.57)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0.66 (0.48-0.92)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IRS product 2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0.52 (0.43-0.62)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2.67 (2.33-3.07)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1.66 (1.41-1.96)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Insecticide treated nets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1 ITN/≤2 persons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0.940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0.012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0.630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1 ITN/&gt;2 persons &amp; no ITNs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0.99 (0.82-1.20)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0.84 (0.73-0.96)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1.96 (0.82-1.13)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House screening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not mosquito proofed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0.243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0.604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0.702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mosquito proofed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0.90 (0.76-1.07)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0.97 (0.85-1.10)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0.97 (0.84-1.13)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Livestock and pets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none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0.472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0.126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poultry, dogs, cats only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1.09 (0.78-1.54)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1.06 (0.80-1.40)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0.86 (0.64-1.16)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3 = At least goat, cow or donkey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0.82 (0.51-1.31)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0.59 (0.40-0.87)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1.92 (0.62-1.36)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4 = Not recorded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1.13 (0.78-1.63)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0.86 (0.64-1.15)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1.05 (0.76-1.46)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 w:val="0"/>
                      <w:szCs w:val="24"/>
                    </w:rPr>
                    <w:t>1* refers to the reference method or category</w:t>
                  </w:r>
                </w:p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 w:val="0"/>
                      <w:szCs w:val="24"/>
                    </w:rPr>
                    <w:t>The single p values for the categorical variables were estimated by the likelihood ratio test</w:t>
                  </w:r>
                </w:p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 w:val="0"/>
                      <w:szCs w:val="24"/>
                    </w:rPr>
                    <w:t>CI = Confidence interval</w:t>
                  </w:r>
                </w:p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 w:val="0"/>
                      <w:szCs w:val="24"/>
                    </w:rPr>
                    <w:t>Adj.RR = Adjusted rate ratios estimated from multivariable mixed effects regression models</w:t>
                  </w:r>
                </w:p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</w:p>
              </w:tc>
            </w:tr>
          </w:tbl>
          <w:p w:rsidR="00B05E7A" w:rsidRPr="001E2487" w:rsidRDefault="00B05E7A" w:rsidP="00070B6C">
            <w:pPr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05E7A" w:rsidRPr="001E2487" w:rsidRDefault="00B05E7A" w:rsidP="00B05E7A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</w:p>
    <w:p w:rsidR="00B05E7A" w:rsidRPr="001E2487" w:rsidRDefault="00B05E7A" w:rsidP="00B05E7A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05E7A" w:rsidRPr="001E2487" w:rsidTr="00070B6C">
        <w:tc>
          <w:tcPr>
            <w:tcW w:w="14276" w:type="dxa"/>
          </w:tcPr>
          <w:p w:rsidR="00B05E7A" w:rsidRPr="001E2487" w:rsidRDefault="000B731D" w:rsidP="00070B6C">
            <w:pPr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  <w:bookmarkStart w:id="2" w:name="_Ref73391463"/>
            <w:r>
              <w:rPr>
                <w:rFonts w:ascii="Times New Roman" w:hAnsi="Times New Roman" w:cs="Times New Roman"/>
                <w:szCs w:val="24"/>
              </w:rPr>
              <w:t xml:space="preserve">Additional file 1: </w:t>
            </w:r>
            <w:r w:rsidRPr="001E2487">
              <w:rPr>
                <w:rFonts w:ascii="Times New Roman" w:hAnsi="Times New Roman" w:cs="Times New Roman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szCs w:val="24"/>
              </w:rPr>
              <w:t>S</w:t>
            </w:r>
            <w:r w:rsidR="00B05E7A" w:rsidRPr="001E2487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="00B05E7A" w:rsidRPr="001E2487">
              <w:rPr>
                <w:rFonts w:ascii="Times New Roman" w:hAnsi="Times New Roman" w:cs="Times New Roman"/>
                <w:szCs w:val="24"/>
              </w:rPr>
              <w:instrText xml:space="preserve"> SEQ Supplementary_Table \* ARABIC </w:instrText>
            </w:r>
            <w:r w:rsidR="00B05E7A" w:rsidRPr="001E2487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="00B05E7A" w:rsidRPr="001E2487">
              <w:rPr>
                <w:rFonts w:ascii="Times New Roman" w:hAnsi="Times New Roman" w:cs="Times New Roman"/>
                <w:noProof/>
                <w:szCs w:val="24"/>
              </w:rPr>
              <w:t>3</w:t>
            </w:r>
            <w:r w:rsidR="00B05E7A" w:rsidRPr="001E2487">
              <w:rPr>
                <w:rFonts w:ascii="Times New Roman" w:hAnsi="Times New Roman" w:cs="Times New Roman"/>
                <w:szCs w:val="24"/>
              </w:rPr>
              <w:fldChar w:fldCharType="end"/>
            </w:r>
            <w:bookmarkEnd w:id="2"/>
            <w:r w:rsidR="00B05E7A" w:rsidRPr="001E2487">
              <w:rPr>
                <w:rFonts w:ascii="Times New Roman" w:hAnsi="Times New Roman" w:cs="Times New Roman"/>
                <w:szCs w:val="24"/>
              </w:rPr>
              <w:t>. Estimated rate ratios and 95% CI of outdoor biting mosquito densities for trap type and other factors.</w:t>
            </w:r>
          </w:p>
          <w:p w:rsidR="00B05E7A" w:rsidRPr="001E2487" w:rsidRDefault="00B05E7A" w:rsidP="00070B6C">
            <w:pPr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5E7A" w:rsidRPr="001E2487" w:rsidTr="00070B6C">
        <w:tc>
          <w:tcPr>
            <w:tcW w:w="14276" w:type="dxa"/>
          </w:tcPr>
          <w:tbl>
            <w:tblPr>
              <w:tblStyle w:val="PlainTable4"/>
              <w:tblW w:w="5000" w:type="pct"/>
              <w:tblLook w:val="04A0" w:firstRow="1" w:lastRow="0" w:firstColumn="1" w:lastColumn="0" w:noHBand="0" w:noVBand="1"/>
            </w:tblPr>
            <w:tblGrid>
              <w:gridCol w:w="1231"/>
              <w:gridCol w:w="1378"/>
              <w:gridCol w:w="986"/>
              <w:gridCol w:w="222"/>
              <w:gridCol w:w="711"/>
              <w:gridCol w:w="222"/>
              <w:gridCol w:w="986"/>
              <w:gridCol w:w="222"/>
              <w:gridCol w:w="711"/>
              <w:gridCol w:w="222"/>
              <w:gridCol w:w="986"/>
              <w:gridCol w:w="222"/>
              <w:gridCol w:w="711"/>
            </w:tblGrid>
            <w:tr w:rsidR="00B05E7A" w:rsidRPr="001E2487" w:rsidTr="00070B6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099" w:type="pct"/>
                  <w:gridSpan w:val="3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>An. arabiensis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1097" w:type="pct"/>
                  <w:gridSpan w:val="3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>An. funestus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</w:pPr>
                </w:p>
              </w:tc>
              <w:tc>
                <w:tcPr>
                  <w:tcW w:w="971" w:type="pct"/>
                  <w:gridSpan w:val="3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/>
                      <w:i/>
                      <w:szCs w:val="24"/>
                    </w:rPr>
                    <w:t xml:space="preserve">Culex </w:t>
                  </w:r>
                  <w:r w:rsidRPr="001E2487">
                    <w:rPr>
                      <w:rFonts w:ascii="Times New Roman" w:hAnsi="Times New Roman" w:cs="Times New Roman"/>
                      <w:b/>
                      <w:szCs w:val="24"/>
                    </w:rPr>
                    <w:t>spp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Covariates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p value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p value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P value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 xml:space="preserve">Trap type 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Human landing catch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3 = Host decoy trap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0.04 (0.01-0.14)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0.10 (0.07-0.15)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0.20 (0.14-0.29)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 xml:space="preserve">Household size 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≤ 5 members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0.454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0.068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0.348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&gt; 5 members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1.52 (0.52-4.45)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1.68 (0.96-2.93)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1.27 (0.77-2.09)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Season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 xml:space="preserve">1 = long rains 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0.007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dry season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0.05 (0.02-0.12)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0.57 (0.46-0.71)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0.73 (0.59-0.91)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Indoor residual spraying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 = positive control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0.032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0.172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IRS product 2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0.47 (0.23-0.95)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2.50 (1.68-3.70)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1.27 (0.90-1.80)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Insecticide treated nets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1 ITN/≤2 persons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0.668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0.325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0.861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1 ITN/&gt;2 persons &amp; no ITNs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1.20 (0.52-2.78)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0.80 (0.51-1.26)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0.97 (0.65-1.43)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Livestock and pets</w:t>
                  </w: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 = none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0.439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0.611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i/>
                      <w:szCs w:val="24"/>
                    </w:rPr>
                    <w:t>0.399</w:t>
                  </w: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 = poultry, dogs, cats only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3.25 (0.40-26.52)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1.49 (0.46-4.81)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0.67 (0.25-1.81)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3 = At least goat, cow or donkey</w:t>
                  </w: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7.61 (0.64-90.05)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2.01 (0.47-8.52)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0.33 (0.09-1.25)</w:t>
                  </w:r>
                </w:p>
              </w:tc>
              <w:tc>
                <w:tcPr>
                  <w:tcW w:w="91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B05E7A" w:rsidRPr="001E2487" w:rsidTr="00070B6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872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4 = Not recorded</w:t>
                  </w: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2.97 (0.39-22.59)</w:t>
                  </w:r>
                </w:p>
              </w:tc>
              <w:tc>
                <w:tcPr>
                  <w:tcW w:w="91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8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1.22 (0.38-3.88)</w:t>
                  </w:r>
                </w:p>
              </w:tc>
              <w:tc>
                <w:tcPr>
                  <w:tcW w:w="91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456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91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szCs w:val="24"/>
                    </w:rPr>
                    <w:t>0.63 (0.24-1.70)</w:t>
                  </w:r>
                </w:p>
              </w:tc>
              <w:tc>
                <w:tcPr>
                  <w:tcW w:w="91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</w:p>
              </w:tc>
              <w:tc>
                <w:tcPr>
                  <w:tcW w:w="330" w:type="pct"/>
                  <w:tcBorders>
                    <w:bottom w:val="single" w:sz="4" w:space="0" w:color="auto"/>
                  </w:tcBorders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B05E7A" w:rsidRPr="001E2487" w:rsidTr="00070B6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 w:val="0"/>
                      <w:szCs w:val="24"/>
                    </w:rPr>
                    <w:t>1* refers to the reference method or category</w:t>
                  </w:r>
                </w:p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 w:val="0"/>
                      <w:szCs w:val="24"/>
                    </w:rPr>
                    <w:t xml:space="preserve">The single p values for the categorical variables were estimated by the likelihood ratio test </w:t>
                  </w:r>
                </w:p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 w:val="0"/>
                      <w:szCs w:val="24"/>
                    </w:rPr>
                    <w:t>CI = Confidence interval</w:t>
                  </w:r>
                </w:p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b w:val="0"/>
                      <w:szCs w:val="24"/>
                    </w:rPr>
                  </w:pPr>
                  <w:r w:rsidRPr="001E2487">
                    <w:rPr>
                      <w:rFonts w:ascii="Times New Roman" w:hAnsi="Times New Roman" w:cs="Times New Roman"/>
                      <w:b w:val="0"/>
                      <w:szCs w:val="24"/>
                    </w:rPr>
                    <w:t>Adj.RR = Adjusted rate ratios estimated from multivariable mixed effects regression models</w:t>
                  </w:r>
                </w:p>
                <w:p w:rsidR="00B05E7A" w:rsidRPr="001E2487" w:rsidRDefault="00B05E7A" w:rsidP="00070B6C">
                  <w:pPr>
                    <w:spacing w:line="480" w:lineRule="auto"/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B05E7A" w:rsidRPr="001E2487" w:rsidRDefault="00B05E7A" w:rsidP="00070B6C">
            <w:pPr>
              <w:spacing w:line="48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05E7A" w:rsidRPr="001E2487" w:rsidRDefault="00B05E7A" w:rsidP="00B05E7A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</w:p>
    <w:p w:rsidR="00B05E7A" w:rsidRPr="001E2487" w:rsidRDefault="00B05E7A" w:rsidP="00B05E7A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</w:p>
    <w:p w:rsidR="00B05E7A" w:rsidRPr="001E2487" w:rsidRDefault="00B05E7A" w:rsidP="00B05E7A">
      <w:pPr>
        <w:spacing w:after="0" w:line="480" w:lineRule="auto"/>
        <w:jc w:val="both"/>
        <w:rPr>
          <w:rFonts w:ascii="Times New Roman" w:hAnsi="Times New Roman" w:cs="Times New Roman"/>
          <w:szCs w:val="24"/>
        </w:rPr>
      </w:pPr>
    </w:p>
    <w:p w:rsidR="00B05E7A" w:rsidRPr="001E2487" w:rsidRDefault="000B731D" w:rsidP="00B05E7A">
      <w:pPr>
        <w:pStyle w:val="Caption"/>
        <w:keepNext/>
        <w:spacing w:after="0" w:line="48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3" w:name="_Ref102007033"/>
      <w:bookmarkStart w:id="4" w:name="_GoBack"/>
      <w:r w:rsidRPr="000B731D">
        <w:rPr>
          <w:rFonts w:ascii="Times New Roman" w:hAnsi="Times New Roman" w:cs="Times New Roman"/>
          <w:i w:val="0"/>
          <w:szCs w:val="24"/>
        </w:rPr>
        <w:t xml:space="preserve">Additional file 1: Table </w:t>
      </w:r>
      <w:r w:rsidRPr="000B731D">
        <w:rPr>
          <w:rFonts w:ascii="Times New Roman" w:hAnsi="Times New Roman" w:cs="Times New Roman"/>
          <w:i w:val="0"/>
          <w:szCs w:val="24"/>
        </w:rPr>
        <w:t>S</w:t>
      </w:r>
      <w:r w:rsidR="00B05E7A" w:rsidRPr="000B731D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="00B05E7A" w:rsidRPr="000B731D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Supplementary_Table \* ARABIC </w:instrText>
      </w:r>
      <w:r w:rsidR="00B05E7A" w:rsidRPr="000B731D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="00B05E7A" w:rsidRPr="000B731D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4</w:t>
      </w:r>
      <w:r w:rsidR="00B05E7A" w:rsidRPr="000B731D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bookmarkEnd w:id="3"/>
      <w:r w:rsidR="00B05E7A" w:rsidRPr="000B731D">
        <w:rPr>
          <w:rFonts w:ascii="Times New Roman" w:hAnsi="Times New Roman" w:cs="Times New Roman"/>
          <w:i w:val="0"/>
          <w:color w:val="auto"/>
          <w:sz w:val="24"/>
          <w:szCs w:val="24"/>
        </w:rPr>
        <w:t>.</w:t>
      </w:r>
      <w:r w:rsidR="00B05E7A" w:rsidRPr="001E248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bookmarkEnd w:id="4"/>
      <w:r w:rsidR="00B05E7A" w:rsidRPr="001E2487">
        <w:rPr>
          <w:rFonts w:ascii="Times New Roman" w:hAnsi="Times New Roman" w:cs="Times New Roman"/>
          <w:i w:val="0"/>
          <w:color w:val="auto"/>
          <w:sz w:val="24"/>
          <w:szCs w:val="24"/>
        </w:rPr>
        <w:t>Relative species abundance per trap per night</w:t>
      </w:r>
    </w:p>
    <w:tbl>
      <w:tblPr>
        <w:tblStyle w:val="PlainTable4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884"/>
        <w:gridCol w:w="222"/>
        <w:gridCol w:w="702"/>
        <w:gridCol w:w="222"/>
        <w:gridCol w:w="883"/>
        <w:gridCol w:w="222"/>
        <w:gridCol w:w="702"/>
        <w:gridCol w:w="222"/>
        <w:gridCol w:w="883"/>
        <w:gridCol w:w="222"/>
        <w:gridCol w:w="702"/>
        <w:gridCol w:w="222"/>
        <w:gridCol w:w="883"/>
        <w:gridCol w:w="222"/>
        <w:gridCol w:w="702"/>
      </w:tblGrid>
      <w:tr w:rsidR="00B05E7A" w:rsidRPr="001E2487" w:rsidTr="00070B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:rsidR="00B05E7A" w:rsidRPr="001E2487" w:rsidRDefault="00B05E7A" w:rsidP="00070B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2" w:type="pct"/>
            <w:gridSpan w:val="15"/>
          </w:tcPr>
          <w:p w:rsidR="00B05E7A" w:rsidRPr="001E2487" w:rsidRDefault="00B05E7A" w:rsidP="00070B6C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5E7A" w:rsidRPr="001E2487" w:rsidTr="00070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:rsidR="00B05E7A" w:rsidRPr="001E2487" w:rsidRDefault="00B05E7A" w:rsidP="00070B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49" w:type="pct"/>
            <w:gridSpan w:val="3"/>
          </w:tcPr>
          <w:p w:rsidR="00B05E7A" w:rsidRPr="001E2487" w:rsidRDefault="00B05E7A" w:rsidP="00070B6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1E2487">
              <w:rPr>
                <w:rFonts w:ascii="Times New Roman" w:hAnsi="Times New Roman" w:cs="Times New Roman"/>
                <w:b/>
                <w:szCs w:val="24"/>
              </w:rPr>
              <w:t>CDC-LT</w:t>
            </w:r>
          </w:p>
        </w:tc>
        <w:tc>
          <w:tcPr>
            <w:tcW w:w="78" w:type="pct"/>
          </w:tcPr>
          <w:p w:rsidR="00B05E7A" w:rsidRPr="001E2487" w:rsidRDefault="00B05E7A" w:rsidP="00070B6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9" w:type="pct"/>
            <w:gridSpan w:val="3"/>
          </w:tcPr>
          <w:p w:rsidR="00B05E7A" w:rsidRPr="001E2487" w:rsidRDefault="00B05E7A" w:rsidP="00070B6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1E2487">
              <w:rPr>
                <w:rFonts w:ascii="Times New Roman" w:hAnsi="Times New Roman" w:cs="Times New Roman"/>
                <w:b/>
                <w:szCs w:val="24"/>
              </w:rPr>
              <w:t>Indoor HLC</w:t>
            </w:r>
          </w:p>
        </w:tc>
        <w:tc>
          <w:tcPr>
            <w:tcW w:w="78" w:type="pct"/>
          </w:tcPr>
          <w:p w:rsidR="00B05E7A" w:rsidRPr="001E2487" w:rsidRDefault="00B05E7A" w:rsidP="00070B6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49" w:type="pct"/>
            <w:gridSpan w:val="3"/>
          </w:tcPr>
          <w:p w:rsidR="00B05E7A" w:rsidRPr="001E2487" w:rsidRDefault="00B05E7A" w:rsidP="00070B6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1E2487">
              <w:rPr>
                <w:rFonts w:ascii="Times New Roman" w:hAnsi="Times New Roman" w:cs="Times New Roman"/>
                <w:b/>
                <w:szCs w:val="24"/>
              </w:rPr>
              <w:t>HDT</w:t>
            </w:r>
          </w:p>
        </w:tc>
        <w:tc>
          <w:tcPr>
            <w:tcW w:w="78" w:type="pct"/>
          </w:tcPr>
          <w:p w:rsidR="00B05E7A" w:rsidRPr="001E2487" w:rsidRDefault="00B05E7A" w:rsidP="00070B6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51" w:type="pct"/>
            <w:gridSpan w:val="3"/>
          </w:tcPr>
          <w:p w:rsidR="00B05E7A" w:rsidRPr="001E2487" w:rsidRDefault="00B05E7A" w:rsidP="00070B6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1E2487">
              <w:rPr>
                <w:rFonts w:ascii="Times New Roman" w:hAnsi="Times New Roman" w:cs="Times New Roman"/>
                <w:b/>
                <w:szCs w:val="24"/>
              </w:rPr>
              <w:t>Outdoor HLC</w:t>
            </w:r>
          </w:p>
        </w:tc>
      </w:tr>
      <w:tr w:rsidR="00B05E7A" w:rsidRPr="001E2487" w:rsidTr="00070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:rsidR="00B05E7A" w:rsidRPr="001E2487" w:rsidRDefault="00B05E7A" w:rsidP="00070B6C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 xml:space="preserve">Adj.RR </w:t>
            </w:r>
          </w:p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78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p value</w:t>
            </w:r>
          </w:p>
        </w:tc>
        <w:tc>
          <w:tcPr>
            <w:tcW w:w="7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 xml:space="preserve">Adj.RR </w:t>
            </w:r>
          </w:p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78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p value</w:t>
            </w:r>
          </w:p>
        </w:tc>
        <w:tc>
          <w:tcPr>
            <w:tcW w:w="7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 xml:space="preserve">Adj.RR </w:t>
            </w:r>
          </w:p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78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p value</w:t>
            </w:r>
          </w:p>
        </w:tc>
        <w:tc>
          <w:tcPr>
            <w:tcW w:w="7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 xml:space="preserve">Adj.RR </w:t>
            </w:r>
          </w:p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(95% CI)</w:t>
            </w:r>
          </w:p>
        </w:tc>
        <w:tc>
          <w:tcPr>
            <w:tcW w:w="78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p value</w:t>
            </w:r>
          </w:p>
        </w:tc>
      </w:tr>
      <w:tr w:rsidR="00B05E7A" w:rsidRPr="001E2487" w:rsidTr="00070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:rsidR="00B05E7A" w:rsidRPr="001E2487" w:rsidRDefault="00B05E7A" w:rsidP="00070B6C">
            <w:pPr>
              <w:spacing w:line="480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1E2487">
              <w:rPr>
                <w:rFonts w:ascii="Times New Roman" w:hAnsi="Times New Roman" w:cs="Times New Roman"/>
                <w:i/>
                <w:szCs w:val="24"/>
              </w:rPr>
              <w:t>An. arabiensis</w:t>
            </w: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1*</w:t>
            </w:r>
          </w:p>
        </w:tc>
        <w:tc>
          <w:tcPr>
            <w:tcW w:w="7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1*</w:t>
            </w:r>
          </w:p>
        </w:tc>
        <w:tc>
          <w:tcPr>
            <w:tcW w:w="7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1*</w:t>
            </w:r>
          </w:p>
        </w:tc>
        <w:tc>
          <w:tcPr>
            <w:tcW w:w="7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1*</w:t>
            </w:r>
          </w:p>
        </w:tc>
        <w:tc>
          <w:tcPr>
            <w:tcW w:w="78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5E7A" w:rsidRPr="001E2487" w:rsidTr="00070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:rsidR="00B05E7A" w:rsidRPr="001E2487" w:rsidRDefault="00B05E7A" w:rsidP="00070B6C">
            <w:pPr>
              <w:spacing w:line="480" w:lineRule="auto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56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5" w:type="pct"/>
          </w:tcPr>
          <w:p w:rsidR="00B05E7A" w:rsidRPr="001E2487" w:rsidRDefault="00B05E7A" w:rsidP="00070B6C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5E7A" w:rsidRPr="001E2487" w:rsidTr="00070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1E2487">
              <w:rPr>
                <w:rFonts w:ascii="Times New Roman" w:hAnsi="Times New Roman" w:cs="Times New Roman"/>
                <w:i/>
                <w:szCs w:val="24"/>
              </w:rPr>
              <w:t>An. funestus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 xml:space="preserve">9.05 </w:t>
            </w:r>
          </w:p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(7.95-10.14)</w:t>
            </w:r>
          </w:p>
        </w:tc>
        <w:tc>
          <w:tcPr>
            <w:tcW w:w="7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&lt; 0.001</w:t>
            </w:r>
          </w:p>
        </w:tc>
        <w:tc>
          <w:tcPr>
            <w:tcW w:w="7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8.93</w:t>
            </w:r>
          </w:p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(7.84-10.02)</w:t>
            </w:r>
          </w:p>
        </w:tc>
        <w:tc>
          <w:tcPr>
            <w:tcW w:w="7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&lt; 0.001</w:t>
            </w:r>
          </w:p>
        </w:tc>
        <w:tc>
          <w:tcPr>
            <w:tcW w:w="7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6.95</w:t>
            </w:r>
          </w:p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(5.51-8.38)</w:t>
            </w:r>
          </w:p>
        </w:tc>
        <w:tc>
          <w:tcPr>
            <w:tcW w:w="7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&lt; 0.001</w:t>
            </w:r>
          </w:p>
        </w:tc>
        <w:tc>
          <w:tcPr>
            <w:tcW w:w="7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2.44</w:t>
            </w:r>
          </w:p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(3.79-1.09)</w:t>
            </w:r>
          </w:p>
        </w:tc>
        <w:tc>
          <w:tcPr>
            <w:tcW w:w="78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E2487">
              <w:rPr>
                <w:rFonts w:ascii="Times New Roman" w:hAnsi="Times New Roman" w:cs="Times New Roman"/>
                <w:szCs w:val="24"/>
              </w:rPr>
              <w:t>&lt; 0.001</w:t>
            </w:r>
          </w:p>
        </w:tc>
      </w:tr>
      <w:tr w:rsidR="00B05E7A" w:rsidRPr="001E2487" w:rsidTr="00070B6C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05E7A" w:rsidRPr="001E2487" w:rsidRDefault="00B05E7A" w:rsidP="00070B6C">
            <w:pPr>
              <w:spacing w:line="480" w:lineRule="auto"/>
              <w:rPr>
                <w:rFonts w:ascii="Times New Roman" w:hAnsi="Times New Roman" w:cs="Times New Roman"/>
                <w:b w:val="0"/>
                <w:szCs w:val="24"/>
              </w:rPr>
            </w:pPr>
            <w:r w:rsidRPr="001E2487">
              <w:rPr>
                <w:rFonts w:ascii="Times New Roman" w:hAnsi="Times New Roman" w:cs="Times New Roman"/>
                <w:b w:val="0"/>
                <w:szCs w:val="24"/>
              </w:rPr>
              <w:t>The relative species abundance per trap per night (Adj.RR and 95% CIs) was estimated from multivariable negative binomial-GLMMs, regressing mosquito counts on the species type.</w:t>
            </w:r>
          </w:p>
          <w:p w:rsidR="00B05E7A" w:rsidRPr="001E2487" w:rsidRDefault="00B05E7A" w:rsidP="00070B6C">
            <w:pPr>
              <w:spacing w:line="480" w:lineRule="auto"/>
              <w:rPr>
                <w:rFonts w:ascii="Times New Roman" w:hAnsi="Times New Roman" w:cs="Times New Roman"/>
                <w:b w:val="0"/>
                <w:szCs w:val="24"/>
              </w:rPr>
            </w:pPr>
            <w:r w:rsidRPr="001E2487">
              <w:rPr>
                <w:rFonts w:ascii="Times New Roman" w:hAnsi="Times New Roman" w:cs="Times New Roman"/>
                <w:b w:val="0"/>
                <w:szCs w:val="24"/>
              </w:rPr>
              <w:t>1* refers to the reference species</w:t>
            </w:r>
          </w:p>
          <w:p w:rsidR="00B05E7A" w:rsidRPr="001E2487" w:rsidRDefault="00B05E7A" w:rsidP="00070B6C">
            <w:pPr>
              <w:spacing w:line="480" w:lineRule="auto"/>
              <w:rPr>
                <w:rFonts w:ascii="Times New Roman" w:hAnsi="Times New Roman" w:cs="Times New Roman"/>
                <w:b w:val="0"/>
                <w:szCs w:val="24"/>
              </w:rPr>
            </w:pPr>
          </w:p>
        </w:tc>
      </w:tr>
    </w:tbl>
    <w:p w:rsidR="00B05E7A" w:rsidRPr="001E2487" w:rsidRDefault="00B05E7A" w:rsidP="00B05E7A">
      <w:pPr>
        <w:tabs>
          <w:tab w:val="left" w:pos="8241"/>
        </w:tabs>
        <w:spacing w:after="0" w:line="480" w:lineRule="auto"/>
        <w:jc w:val="both"/>
        <w:rPr>
          <w:rFonts w:ascii="Times New Roman" w:hAnsi="Times New Roman" w:cs="Times New Roman"/>
          <w:szCs w:val="24"/>
        </w:rPr>
      </w:pPr>
    </w:p>
    <w:p w:rsidR="00B05E7A" w:rsidRPr="001E2487" w:rsidRDefault="00B05E7A" w:rsidP="00B05E7A">
      <w:pPr>
        <w:tabs>
          <w:tab w:val="left" w:pos="8241"/>
        </w:tabs>
        <w:spacing w:after="0" w:line="480" w:lineRule="auto"/>
        <w:jc w:val="both"/>
        <w:rPr>
          <w:rFonts w:ascii="Times New Roman" w:hAnsi="Times New Roman" w:cs="Times New Roman"/>
          <w:szCs w:val="24"/>
        </w:rPr>
      </w:pPr>
    </w:p>
    <w:p w:rsidR="00783738" w:rsidRDefault="00783738"/>
    <w:sectPr w:rsidR="007837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B59E2"/>
    <w:multiLevelType w:val="hybridMultilevel"/>
    <w:tmpl w:val="8D5A2184"/>
    <w:lvl w:ilvl="0" w:tplc="75B2A5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1179"/>
    <w:multiLevelType w:val="hybridMultilevel"/>
    <w:tmpl w:val="39A4CFD4"/>
    <w:lvl w:ilvl="0" w:tplc="B8A07E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F330F"/>
    <w:multiLevelType w:val="hybridMultilevel"/>
    <w:tmpl w:val="82F80C38"/>
    <w:lvl w:ilvl="0" w:tplc="8D7C45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26BE4"/>
    <w:multiLevelType w:val="hybridMultilevel"/>
    <w:tmpl w:val="86584FFA"/>
    <w:lvl w:ilvl="0" w:tplc="E348D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31103"/>
    <w:multiLevelType w:val="multilevel"/>
    <w:tmpl w:val="A45E12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813030B"/>
    <w:multiLevelType w:val="hybridMultilevel"/>
    <w:tmpl w:val="0258589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F0238"/>
    <w:multiLevelType w:val="hybridMultilevel"/>
    <w:tmpl w:val="412225D8"/>
    <w:lvl w:ilvl="0" w:tplc="6FD2505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F41D9"/>
    <w:multiLevelType w:val="hybridMultilevel"/>
    <w:tmpl w:val="402AEB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C6515"/>
    <w:multiLevelType w:val="hybridMultilevel"/>
    <w:tmpl w:val="A044F2B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E1DDD"/>
    <w:multiLevelType w:val="hybridMultilevel"/>
    <w:tmpl w:val="B06A5E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104C74"/>
    <w:multiLevelType w:val="hybridMultilevel"/>
    <w:tmpl w:val="9EB27B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F13D4"/>
    <w:multiLevelType w:val="hybridMultilevel"/>
    <w:tmpl w:val="BBCAC400"/>
    <w:lvl w:ilvl="0" w:tplc="BD529D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536F5"/>
    <w:multiLevelType w:val="hybridMultilevel"/>
    <w:tmpl w:val="D5ACAB86"/>
    <w:lvl w:ilvl="0" w:tplc="D1D2FC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E587D"/>
    <w:multiLevelType w:val="hybridMultilevel"/>
    <w:tmpl w:val="3AF2E7D8"/>
    <w:lvl w:ilvl="0" w:tplc="5CAEDF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67911"/>
    <w:multiLevelType w:val="hybridMultilevel"/>
    <w:tmpl w:val="405ED004"/>
    <w:lvl w:ilvl="0" w:tplc="40FC5D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658F5"/>
    <w:multiLevelType w:val="hybridMultilevel"/>
    <w:tmpl w:val="BC8CD85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54426"/>
    <w:multiLevelType w:val="hybridMultilevel"/>
    <w:tmpl w:val="5D7A8726"/>
    <w:lvl w:ilvl="0" w:tplc="50646B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8"/>
  </w:num>
  <w:num w:numId="5">
    <w:abstractNumId w:val="12"/>
  </w:num>
  <w:num w:numId="6">
    <w:abstractNumId w:val="14"/>
  </w:num>
  <w:num w:numId="7">
    <w:abstractNumId w:val="9"/>
  </w:num>
  <w:num w:numId="8">
    <w:abstractNumId w:val="10"/>
  </w:num>
  <w:num w:numId="9">
    <w:abstractNumId w:val="7"/>
  </w:num>
  <w:num w:numId="10">
    <w:abstractNumId w:val="16"/>
  </w:num>
  <w:num w:numId="11">
    <w:abstractNumId w:val="11"/>
  </w:num>
  <w:num w:numId="12">
    <w:abstractNumId w:val="0"/>
  </w:num>
  <w:num w:numId="13">
    <w:abstractNumId w:val="13"/>
  </w:num>
  <w:num w:numId="14">
    <w:abstractNumId w:val="5"/>
  </w:num>
  <w:num w:numId="15">
    <w:abstractNumId w:val="2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7A"/>
    <w:rsid w:val="00002448"/>
    <w:rsid w:val="00012A2B"/>
    <w:rsid w:val="00015055"/>
    <w:rsid w:val="0002198F"/>
    <w:rsid w:val="000223B0"/>
    <w:rsid w:val="00030A52"/>
    <w:rsid w:val="00031466"/>
    <w:rsid w:val="0003309B"/>
    <w:rsid w:val="0003463E"/>
    <w:rsid w:val="00034994"/>
    <w:rsid w:val="00042209"/>
    <w:rsid w:val="00044221"/>
    <w:rsid w:val="000466B1"/>
    <w:rsid w:val="00047EB6"/>
    <w:rsid w:val="00055EAC"/>
    <w:rsid w:val="00060A90"/>
    <w:rsid w:val="00063030"/>
    <w:rsid w:val="00063DDB"/>
    <w:rsid w:val="00065A15"/>
    <w:rsid w:val="000711B0"/>
    <w:rsid w:val="000813C3"/>
    <w:rsid w:val="0008334A"/>
    <w:rsid w:val="000841F2"/>
    <w:rsid w:val="00085141"/>
    <w:rsid w:val="000868F2"/>
    <w:rsid w:val="00087745"/>
    <w:rsid w:val="00087D89"/>
    <w:rsid w:val="000912BE"/>
    <w:rsid w:val="000914D4"/>
    <w:rsid w:val="00092A3D"/>
    <w:rsid w:val="0009527F"/>
    <w:rsid w:val="00095BAE"/>
    <w:rsid w:val="00096A0E"/>
    <w:rsid w:val="00096EF0"/>
    <w:rsid w:val="000A2847"/>
    <w:rsid w:val="000A51E6"/>
    <w:rsid w:val="000A7BEE"/>
    <w:rsid w:val="000B0A4A"/>
    <w:rsid w:val="000B0C94"/>
    <w:rsid w:val="000B1D4E"/>
    <w:rsid w:val="000B3519"/>
    <w:rsid w:val="000B6154"/>
    <w:rsid w:val="000B731D"/>
    <w:rsid w:val="000C3427"/>
    <w:rsid w:val="000C5694"/>
    <w:rsid w:val="000C73BD"/>
    <w:rsid w:val="000C7E35"/>
    <w:rsid w:val="000D0FBB"/>
    <w:rsid w:val="000D3B26"/>
    <w:rsid w:val="000D5687"/>
    <w:rsid w:val="000E0808"/>
    <w:rsid w:val="000E1874"/>
    <w:rsid w:val="000E1A39"/>
    <w:rsid w:val="000E3BE8"/>
    <w:rsid w:val="000E3C2C"/>
    <w:rsid w:val="000E5D12"/>
    <w:rsid w:val="000E5E56"/>
    <w:rsid w:val="000E6E73"/>
    <w:rsid w:val="000E78BC"/>
    <w:rsid w:val="000E7DB0"/>
    <w:rsid w:val="000F3ABC"/>
    <w:rsid w:val="00102F3E"/>
    <w:rsid w:val="00103F14"/>
    <w:rsid w:val="00107851"/>
    <w:rsid w:val="00110527"/>
    <w:rsid w:val="00112AC8"/>
    <w:rsid w:val="00115EFD"/>
    <w:rsid w:val="00120ED3"/>
    <w:rsid w:val="00121CA2"/>
    <w:rsid w:val="001222ED"/>
    <w:rsid w:val="00127B0A"/>
    <w:rsid w:val="00132588"/>
    <w:rsid w:val="001378D0"/>
    <w:rsid w:val="001436FA"/>
    <w:rsid w:val="0014575A"/>
    <w:rsid w:val="0015165C"/>
    <w:rsid w:val="00151CE4"/>
    <w:rsid w:val="00156C8F"/>
    <w:rsid w:val="0017491E"/>
    <w:rsid w:val="00177C3A"/>
    <w:rsid w:val="00177D61"/>
    <w:rsid w:val="00182826"/>
    <w:rsid w:val="0018372C"/>
    <w:rsid w:val="001846D2"/>
    <w:rsid w:val="001861A0"/>
    <w:rsid w:val="001923DA"/>
    <w:rsid w:val="00192702"/>
    <w:rsid w:val="00196B83"/>
    <w:rsid w:val="001A0932"/>
    <w:rsid w:val="001A0F13"/>
    <w:rsid w:val="001A2359"/>
    <w:rsid w:val="001A257D"/>
    <w:rsid w:val="001A39F7"/>
    <w:rsid w:val="001A4B23"/>
    <w:rsid w:val="001B19F7"/>
    <w:rsid w:val="001C3FAA"/>
    <w:rsid w:val="001C4C20"/>
    <w:rsid w:val="001C77BF"/>
    <w:rsid w:val="001D1F92"/>
    <w:rsid w:val="001D357E"/>
    <w:rsid w:val="001D59B4"/>
    <w:rsid w:val="001D704C"/>
    <w:rsid w:val="001D704F"/>
    <w:rsid w:val="001E1ACD"/>
    <w:rsid w:val="001E36B1"/>
    <w:rsid w:val="001E7CEF"/>
    <w:rsid w:val="001F091A"/>
    <w:rsid w:val="001F574F"/>
    <w:rsid w:val="001F6195"/>
    <w:rsid w:val="001F6272"/>
    <w:rsid w:val="002015ED"/>
    <w:rsid w:val="00201700"/>
    <w:rsid w:val="00202FEC"/>
    <w:rsid w:val="00211750"/>
    <w:rsid w:val="00214DE7"/>
    <w:rsid w:val="00216007"/>
    <w:rsid w:val="00223BC9"/>
    <w:rsid w:val="00227276"/>
    <w:rsid w:val="00227C40"/>
    <w:rsid w:val="0023213E"/>
    <w:rsid w:val="00234265"/>
    <w:rsid w:val="00235049"/>
    <w:rsid w:val="00236C7F"/>
    <w:rsid w:val="00244CE3"/>
    <w:rsid w:val="00255D80"/>
    <w:rsid w:val="00262CA2"/>
    <w:rsid w:val="00262CE9"/>
    <w:rsid w:val="00262FCA"/>
    <w:rsid w:val="0026462C"/>
    <w:rsid w:val="00271247"/>
    <w:rsid w:val="00271539"/>
    <w:rsid w:val="00272CAE"/>
    <w:rsid w:val="00273AC7"/>
    <w:rsid w:val="00274132"/>
    <w:rsid w:val="002742D7"/>
    <w:rsid w:val="00280F41"/>
    <w:rsid w:val="00281C19"/>
    <w:rsid w:val="00282EFE"/>
    <w:rsid w:val="00283F40"/>
    <w:rsid w:val="00285150"/>
    <w:rsid w:val="00290FD6"/>
    <w:rsid w:val="00291B59"/>
    <w:rsid w:val="00292568"/>
    <w:rsid w:val="002946AD"/>
    <w:rsid w:val="00297167"/>
    <w:rsid w:val="00297180"/>
    <w:rsid w:val="0029786B"/>
    <w:rsid w:val="002A35D0"/>
    <w:rsid w:val="002A385D"/>
    <w:rsid w:val="002B7BC8"/>
    <w:rsid w:val="002C19B3"/>
    <w:rsid w:val="002C1CBD"/>
    <w:rsid w:val="002C2D61"/>
    <w:rsid w:val="002C426C"/>
    <w:rsid w:val="002C4F05"/>
    <w:rsid w:val="002C561C"/>
    <w:rsid w:val="002C6712"/>
    <w:rsid w:val="002C6802"/>
    <w:rsid w:val="002D18BD"/>
    <w:rsid w:val="002D6726"/>
    <w:rsid w:val="002D6877"/>
    <w:rsid w:val="002E6BBB"/>
    <w:rsid w:val="002F0AA7"/>
    <w:rsid w:val="002F1621"/>
    <w:rsid w:val="002F2C3C"/>
    <w:rsid w:val="002F70B2"/>
    <w:rsid w:val="00304438"/>
    <w:rsid w:val="00310815"/>
    <w:rsid w:val="00311200"/>
    <w:rsid w:val="003113AE"/>
    <w:rsid w:val="00311C3D"/>
    <w:rsid w:val="00313B94"/>
    <w:rsid w:val="00313E6E"/>
    <w:rsid w:val="00317DA9"/>
    <w:rsid w:val="003209E5"/>
    <w:rsid w:val="00320A28"/>
    <w:rsid w:val="00320EA8"/>
    <w:rsid w:val="00322AB7"/>
    <w:rsid w:val="00324F2C"/>
    <w:rsid w:val="003329F5"/>
    <w:rsid w:val="00333744"/>
    <w:rsid w:val="00336D55"/>
    <w:rsid w:val="00337F71"/>
    <w:rsid w:val="00343CC2"/>
    <w:rsid w:val="0034453C"/>
    <w:rsid w:val="00345867"/>
    <w:rsid w:val="003466DB"/>
    <w:rsid w:val="00352A5D"/>
    <w:rsid w:val="003573F4"/>
    <w:rsid w:val="00360CD4"/>
    <w:rsid w:val="00367068"/>
    <w:rsid w:val="003718D7"/>
    <w:rsid w:val="00372BA0"/>
    <w:rsid w:val="0037748B"/>
    <w:rsid w:val="00377650"/>
    <w:rsid w:val="0038318F"/>
    <w:rsid w:val="00384F3E"/>
    <w:rsid w:val="00390C95"/>
    <w:rsid w:val="00392EA4"/>
    <w:rsid w:val="00393440"/>
    <w:rsid w:val="003941D2"/>
    <w:rsid w:val="00395819"/>
    <w:rsid w:val="003A2430"/>
    <w:rsid w:val="003B065C"/>
    <w:rsid w:val="003B07D9"/>
    <w:rsid w:val="003B2C77"/>
    <w:rsid w:val="003B4B6B"/>
    <w:rsid w:val="003B6852"/>
    <w:rsid w:val="003C070D"/>
    <w:rsid w:val="003C2338"/>
    <w:rsid w:val="003C30B5"/>
    <w:rsid w:val="003C369B"/>
    <w:rsid w:val="003C6311"/>
    <w:rsid w:val="003D07F3"/>
    <w:rsid w:val="003D0F0B"/>
    <w:rsid w:val="003D1A22"/>
    <w:rsid w:val="003D202C"/>
    <w:rsid w:val="003D401A"/>
    <w:rsid w:val="003E2431"/>
    <w:rsid w:val="003E4737"/>
    <w:rsid w:val="003E75BD"/>
    <w:rsid w:val="003F35BF"/>
    <w:rsid w:val="003F5AF6"/>
    <w:rsid w:val="0040670C"/>
    <w:rsid w:val="00411F90"/>
    <w:rsid w:val="004150F6"/>
    <w:rsid w:val="0041531B"/>
    <w:rsid w:val="004172B7"/>
    <w:rsid w:val="00421230"/>
    <w:rsid w:val="00434F97"/>
    <w:rsid w:val="00437C9E"/>
    <w:rsid w:val="00440556"/>
    <w:rsid w:val="00440567"/>
    <w:rsid w:val="004415B5"/>
    <w:rsid w:val="00444EC8"/>
    <w:rsid w:val="0045332E"/>
    <w:rsid w:val="004558A8"/>
    <w:rsid w:val="00456B1B"/>
    <w:rsid w:val="00457CBB"/>
    <w:rsid w:val="004667BC"/>
    <w:rsid w:val="00471430"/>
    <w:rsid w:val="00474DD9"/>
    <w:rsid w:val="0048149F"/>
    <w:rsid w:val="004872B1"/>
    <w:rsid w:val="00497937"/>
    <w:rsid w:val="00497EA0"/>
    <w:rsid w:val="004A1FB0"/>
    <w:rsid w:val="004A4318"/>
    <w:rsid w:val="004A4D16"/>
    <w:rsid w:val="004A7884"/>
    <w:rsid w:val="004B2385"/>
    <w:rsid w:val="004B2503"/>
    <w:rsid w:val="004B4CDB"/>
    <w:rsid w:val="004B4E7D"/>
    <w:rsid w:val="004C3CB0"/>
    <w:rsid w:val="004D1253"/>
    <w:rsid w:val="004D163E"/>
    <w:rsid w:val="004D60FC"/>
    <w:rsid w:val="004D679D"/>
    <w:rsid w:val="004D728D"/>
    <w:rsid w:val="004D773E"/>
    <w:rsid w:val="004E08FF"/>
    <w:rsid w:val="004E0F79"/>
    <w:rsid w:val="004E4753"/>
    <w:rsid w:val="004E4DB4"/>
    <w:rsid w:val="004F074E"/>
    <w:rsid w:val="004F20BB"/>
    <w:rsid w:val="004F5F9F"/>
    <w:rsid w:val="004F65C4"/>
    <w:rsid w:val="00500C37"/>
    <w:rsid w:val="005117DC"/>
    <w:rsid w:val="00514122"/>
    <w:rsid w:val="00515728"/>
    <w:rsid w:val="00522492"/>
    <w:rsid w:val="00524CB6"/>
    <w:rsid w:val="00525154"/>
    <w:rsid w:val="005254C0"/>
    <w:rsid w:val="00526B0A"/>
    <w:rsid w:val="005313BA"/>
    <w:rsid w:val="00533107"/>
    <w:rsid w:val="00534852"/>
    <w:rsid w:val="00534872"/>
    <w:rsid w:val="00537B92"/>
    <w:rsid w:val="005404FA"/>
    <w:rsid w:val="005423B8"/>
    <w:rsid w:val="00545696"/>
    <w:rsid w:val="00546381"/>
    <w:rsid w:val="00547AF7"/>
    <w:rsid w:val="00553B35"/>
    <w:rsid w:val="00555801"/>
    <w:rsid w:val="00556F23"/>
    <w:rsid w:val="0056051D"/>
    <w:rsid w:val="00564B5C"/>
    <w:rsid w:val="0056687B"/>
    <w:rsid w:val="0056695E"/>
    <w:rsid w:val="00572E2B"/>
    <w:rsid w:val="00573686"/>
    <w:rsid w:val="005763BC"/>
    <w:rsid w:val="005810CF"/>
    <w:rsid w:val="00581692"/>
    <w:rsid w:val="005855C4"/>
    <w:rsid w:val="0058766F"/>
    <w:rsid w:val="00590CAC"/>
    <w:rsid w:val="00591CA6"/>
    <w:rsid w:val="005A0B0D"/>
    <w:rsid w:val="005A29AF"/>
    <w:rsid w:val="005A489E"/>
    <w:rsid w:val="005A51E6"/>
    <w:rsid w:val="005A5467"/>
    <w:rsid w:val="005B2CDD"/>
    <w:rsid w:val="005B583C"/>
    <w:rsid w:val="005B5901"/>
    <w:rsid w:val="005C03C1"/>
    <w:rsid w:val="005C4C82"/>
    <w:rsid w:val="005C5AD2"/>
    <w:rsid w:val="005E0A15"/>
    <w:rsid w:val="005E2B6B"/>
    <w:rsid w:val="005E3435"/>
    <w:rsid w:val="005E34B2"/>
    <w:rsid w:val="005E3D45"/>
    <w:rsid w:val="005E456B"/>
    <w:rsid w:val="005F277E"/>
    <w:rsid w:val="005F290E"/>
    <w:rsid w:val="005F6339"/>
    <w:rsid w:val="005F7EAD"/>
    <w:rsid w:val="006009E7"/>
    <w:rsid w:val="00601DA0"/>
    <w:rsid w:val="006101BA"/>
    <w:rsid w:val="00612413"/>
    <w:rsid w:val="00622BA7"/>
    <w:rsid w:val="00627D9C"/>
    <w:rsid w:val="006302A8"/>
    <w:rsid w:val="00630D9D"/>
    <w:rsid w:val="00632FD2"/>
    <w:rsid w:val="0063379A"/>
    <w:rsid w:val="006355D2"/>
    <w:rsid w:val="00641F5D"/>
    <w:rsid w:val="006451A5"/>
    <w:rsid w:val="0064686C"/>
    <w:rsid w:val="00646EA7"/>
    <w:rsid w:val="0064715C"/>
    <w:rsid w:val="00654077"/>
    <w:rsid w:val="006636B9"/>
    <w:rsid w:val="00666BEA"/>
    <w:rsid w:val="00673740"/>
    <w:rsid w:val="00673E7C"/>
    <w:rsid w:val="00676F94"/>
    <w:rsid w:val="00680B37"/>
    <w:rsid w:val="0068167D"/>
    <w:rsid w:val="00681703"/>
    <w:rsid w:val="00681F1D"/>
    <w:rsid w:val="00686E7A"/>
    <w:rsid w:val="00687132"/>
    <w:rsid w:val="00697088"/>
    <w:rsid w:val="006A6859"/>
    <w:rsid w:val="006B5D5F"/>
    <w:rsid w:val="006B7071"/>
    <w:rsid w:val="006B711B"/>
    <w:rsid w:val="006C4EDE"/>
    <w:rsid w:val="006C50B8"/>
    <w:rsid w:val="006C684C"/>
    <w:rsid w:val="006C74A5"/>
    <w:rsid w:val="006C7CAF"/>
    <w:rsid w:val="006D0702"/>
    <w:rsid w:val="006D0DF2"/>
    <w:rsid w:val="006D16C7"/>
    <w:rsid w:val="006D19D6"/>
    <w:rsid w:val="006D22C7"/>
    <w:rsid w:val="006E3E68"/>
    <w:rsid w:val="006E7A8F"/>
    <w:rsid w:val="006F2A3F"/>
    <w:rsid w:val="006F679C"/>
    <w:rsid w:val="00701314"/>
    <w:rsid w:val="007076A1"/>
    <w:rsid w:val="00710E86"/>
    <w:rsid w:val="00712F37"/>
    <w:rsid w:val="00724359"/>
    <w:rsid w:val="007254A1"/>
    <w:rsid w:val="00727491"/>
    <w:rsid w:val="00730199"/>
    <w:rsid w:val="007323F2"/>
    <w:rsid w:val="00732AD1"/>
    <w:rsid w:val="007353AE"/>
    <w:rsid w:val="00735F27"/>
    <w:rsid w:val="007372A5"/>
    <w:rsid w:val="00745DDF"/>
    <w:rsid w:val="00750425"/>
    <w:rsid w:val="007511E2"/>
    <w:rsid w:val="00751FA2"/>
    <w:rsid w:val="007535F8"/>
    <w:rsid w:val="00761DD1"/>
    <w:rsid w:val="0076586B"/>
    <w:rsid w:val="0077066E"/>
    <w:rsid w:val="007748A7"/>
    <w:rsid w:val="00774C7E"/>
    <w:rsid w:val="00781ABF"/>
    <w:rsid w:val="00783738"/>
    <w:rsid w:val="00791646"/>
    <w:rsid w:val="00793D82"/>
    <w:rsid w:val="0079540D"/>
    <w:rsid w:val="007960D2"/>
    <w:rsid w:val="00797CEC"/>
    <w:rsid w:val="007A15B3"/>
    <w:rsid w:val="007A3356"/>
    <w:rsid w:val="007B2483"/>
    <w:rsid w:val="007B2773"/>
    <w:rsid w:val="007B3569"/>
    <w:rsid w:val="007B440A"/>
    <w:rsid w:val="007B78ED"/>
    <w:rsid w:val="007C284A"/>
    <w:rsid w:val="007C3FF3"/>
    <w:rsid w:val="007C54B1"/>
    <w:rsid w:val="007D3014"/>
    <w:rsid w:val="007D4155"/>
    <w:rsid w:val="007D5304"/>
    <w:rsid w:val="007D5781"/>
    <w:rsid w:val="007D5C0D"/>
    <w:rsid w:val="007E63DF"/>
    <w:rsid w:val="007F1C88"/>
    <w:rsid w:val="007F51B0"/>
    <w:rsid w:val="007F6C7E"/>
    <w:rsid w:val="00803D77"/>
    <w:rsid w:val="00804FEB"/>
    <w:rsid w:val="00806326"/>
    <w:rsid w:val="008105F3"/>
    <w:rsid w:val="008111ED"/>
    <w:rsid w:val="00825CB0"/>
    <w:rsid w:val="008261F7"/>
    <w:rsid w:val="0082625B"/>
    <w:rsid w:val="00830FD0"/>
    <w:rsid w:val="00832866"/>
    <w:rsid w:val="00835A38"/>
    <w:rsid w:val="008455D8"/>
    <w:rsid w:val="00846BA8"/>
    <w:rsid w:val="00847530"/>
    <w:rsid w:val="00851054"/>
    <w:rsid w:val="0085560B"/>
    <w:rsid w:val="00856D00"/>
    <w:rsid w:val="00860BB4"/>
    <w:rsid w:val="008642C3"/>
    <w:rsid w:val="008647CC"/>
    <w:rsid w:val="008722A3"/>
    <w:rsid w:val="00876063"/>
    <w:rsid w:val="00876A4A"/>
    <w:rsid w:val="0088792D"/>
    <w:rsid w:val="008960B5"/>
    <w:rsid w:val="00896BAA"/>
    <w:rsid w:val="00897623"/>
    <w:rsid w:val="008A5461"/>
    <w:rsid w:val="008A6E12"/>
    <w:rsid w:val="008B33DE"/>
    <w:rsid w:val="008C1740"/>
    <w:rsid w:val="008C2C2A"/>
    <w:rsid w:val="008C5793"/>
    <w:rsid w:val="008C5B7E"/>
    <w:rsid w:val="008D1092"/>
    <w:rsid w:val="008D2331"/>
    <w:rsid w:val="008D45D7"/>
    <w:rsid w:val="008D65B8"/>
    <w:rsid w:val="008E22EA"/>
    <w:rsid w:val="008E2888"/>
    <w:rsid w:val="008E4409"/>
    <w:rsid w:val="008E5E59"/>
    <w:rsid w:val="008E62A8"/>
    <w:rsid w:val="008F0B8F"/>
    <w:rsid w:val="008F7BED"/>
    <w:rsid w:val="008F7F83"/>
    <w:rsid w:val="009020F1"/>
    <w:rsid w:val="009040D9"/>
    <w:rsid w:val="00907AA7"/>
    <w:rsid w:val="00911B5F"/>
    <w:rsid w:val="009121A2"/>
    <w:rsid w:val="00915CE3"/>
    <w:rsid w:val="00917888"/>
    <w:rsid w:val="0092159B"/>
    <w:rsid w:val="00925A5F"/>
    <w:rsid w:val="009300FD"/>
    <w:rsid w:val="00942646"/>
    <w:rsid w:val="009447B4"/>
    <w:rsid w:val="00950704"/>
    <w:rsid w:val="00954D4C"/>
    <w:rsid w:val="009563F1"/>
    <w:rsid w:val="00956E44"/>
    <w:rsid w:val="00957F3A"/>
    <w:rsid w:val="00962DAB"/>
    <w:rsid w:val="00965F9A"/>
    <w:rsid w:val="009700EB"/>
    <w:rsid w:val="00970E5F"/>
    <w:rsid w:val="009719E0"/>
    <w:rsid w:val="009729B6"/>
    <w:rsid w:val="009748D9"/>
    <w:rsid w:val="00974A3D"/>
    <w:rsid w:val="00977023"/>
    <w:rsid w:val="009803B4"/>
    <w:rsid w:val="00985D30"/>
    <w:rsid w:val="00986001"/>
    <w:rsid w:val="00990D34"/>
    <w:rsid w:val="009914CB"/>
    <w:rsid w:val="0099179F"/>
    <w:rsid w:val="009924C9"/>
    <w:rsid w:val="009941DA"/>
    <w:rsid w:val="0099456E"/>
    <w:rsid w:val="009960FF"/>
    <w:rsid w:val="009A2114"/>
    <w:rsid w:val="009A61B9"/>
    <w:rsid w:val="009B4493"/>
    <w:rsid w:val="009B6D9D"/>
    <w:rsid w:val="009B7108"/>
    <w:rsid w:val="009C219E"/>
    <w:rsid w:val="009C2532"/>
    <w:rsid w:val="009C271F"/>
    <w:rsid w:val="009C3298"/>
    <w:rsid w:val="009C346D"/>
    <w:rsid w:val="009C4FDE"/>
    <w:rsid w:val="009C70F4"/>
    <w:rsid w:val="009D0417"/>
    <w:rsid w:val="009D6A03"/>
    <w:rsid w:val="009E0BD0"/>
    <w:rsid w:val="009E172C"/>
    <w:rsid w:val="009E18AE"/>
    <w:rsid w:val="009E2FCA"/>
    <w:rsid w:val="009E5296"/>
    <w:rsid w:val="009E57A4"/>
    <w:rsid w:val="009F0FD7"/>
    <w:rsid w:val="009F33CF"/>
    <w:rsid w:val="009F5379"/>
    <w:rsid w:val="009F7298"/>
    <w:rsid w:val="009F7394"/>
    <w:rsid w:val="00A005A1"/>
    <w:rsid w:val="00A06BD6"/>
    <w:rsid w:val="00A10D56"/>
    <w:rsid w:val="00A13153"/>
    <w:rsid w:val="00A168BE"/>
    <w:rsid w:val="00A17EBE"/>
    <w:rsid w:val="00A23CDA"/>
    <w:rsid w:val="00A31DEE"/>
    <w:rsid w:val="00A324FF"/>
    <w:rsid w:val="00A43CF9"/>
    <w:rsid w:val="00A442D9"/>
    <w:rsid w:val="00A5011F"/>
    <w:rsid w:val="00A52774"/>
    <w:rsid w:val="00A71B73"/>
    <w:rsid w:val="00A72869"/>
    <w:rsid w:val="00A774FA"/>
    <w:rsid w:val="00A77703"/>
    <w:rsid w:val="00A83DE3"/>
    <w:rsid w:val="00A91DD4"/>
    <w:rsid w:val="00A961C4"/>
    <w:rsid w:val="00AA0755"/>
    <w:rsid w:val="00AA243E"/>
    <w:rsid w:val="00AA3DC0"/>
    <w:rsid w:val="00AA4030"/>
    <w:rsid w:val="00AA6C03"/>
    <w:rsid w:val="00AB0F4F"/>
    <w:rsid w:val="00AB49D4"/>
    <w:rsid w:val="00AB6A31"/>
    <w:rsid w:val="00AB709C"/>
    <w:rsid w:val="00AB7F8D"/>
    <w:rsid w:val="00AC2252"/>
    <w:rsid w:val="00AC38FF"/>
    <w:rsid w:val="00AC52A3"/>
    <w:rsid w:val="00AC7D63"/>
    <w:rsid w:val="00AD0BDD"/>
    <w:rsid w:val="00AD1C2D"/>
    <w:rsid w:val="00AD2DCE"/>
    <w:rsid w:val="00AD34F9"/>
    <w:rsid w:val="00AD4E2C"/>
    <w:rsid w:val="00AD76B4"/>
    <w:rsid w:val="00AD7D59"/>
    <w:rsid w:val="00AE2CCC"/>
    <w:rsid w:val="00AE55D7"/>
    <w:rsid w:val="00AE5CC7"/>
    <w:rsid w:val="00AF561A"/>
    <w:rsid w:val="00B00412"/>
    <w:rsid w:val="00B0394C"/>
    <w:rsid w:val="00B0529D"/>
    <w:rsid w:val="00B05E7A"/>
    <w:rsid w:val="00B0621F"/>
    <w:rsid w:val="00B10247"/>
    <w:rsid w:val="00B107F0"/>
    <w:rsid w:val="00B10E75"/>
    <w:rsid w:val="00B15851"/>
    <w:rsid w:val="00B203DE"/>
    <w:rsid w:val="00B20C42"/>
    <w:rsid w:val="00B23A73"/>
    <w:rsid w:val="00B2694F"/>
    <w:rsid w:val="00B35B4A"/>
    <w:rsid w:val="00B35DEB"/>
    <w:rsid w:val="00B3607F"/>
    <w:rsid w:val="00B410A4"/>
    <w:rsid w:val="00B51BB5"/>
    <w:rsid w:val="00B52ACD"/>
    <w:rsid w:val="00B53540"/>
    <w:rsid w:val="00B54855"/>
    <w:rsid w:val="00B558A8"/>
    <w:rsid w:val="00B563CA"/>
    <w:rsid w:val="00B5652B"/>
    <w:rsid w:val="00B609B5"/>
    <w:rsid w:val="00B60AC3"/>
    <w:rsid w:val="00B664B9"/>
    <w:rsid w:val="00B82F75"/>
    <w:rsid w:val="00B84DBC"/>
    <w:rsid w:val="00B84FDC"/>
    <w:rsid w:val="00B85760"/>
    <w:rsid w:val="00B86AFE"/>
    <w:rsid w:val="00B90E9A"/>
    <w:rsid w:val="00B9325B"/>
    <w:rsid w:val="00B9632B"/>
    <w:rsid w:val="00B97DFE"/>
    <w:rsid w:val="00BA0C8D"/>
    <w:rsid w:val="00BA41DC"/>
    <w:rsid w:val="00BA510F"/>
    <w:rsid w:val="00BA6964"/>
    <w:rsid w:val="00BA7022"/>
    <w:rsid w:val="00BB0354"/>
    <w:rsid w:val="00BB08F8"/>
    <w:rsid w:val="00BB09F4"/>
    <w:rsid w:val="00BB39EE"/>
    <w:rsid w:val="00BB4BDF"/>
    <w:rsid w:val="00BB6FE2"/>
    <w:rsid w:val="00BC00B3"/>
    <w:rsid w:val="00BC399B"/>
    <w:rsid w:val="00BC73F9"/>
    <w:rsid w:val="00BC7ABA"/>
    <w:rsid w:val="00BD2C48"/>
    <w:rsid w:val="00BD43B5"/>
    <w:rsid w:val="00BD4A05"/>
    <w:rsid w:val="00BD6FBB"/>
    <w:rsid w:val="00BD745F"/>
    <w:rsid w:val="00BE3133"/>
    <w:rsid w:val="00BE6CD0"/>
    <w:rsid w:val="00C02A58"/>
    <w:rsid w:val="00C042F8"/>
    <w:rsid w:val="00C12401"/>
    <w:rsid w:val="00C21198"/>
    <w:rsid w:val="00C2491D"/>
    <w:rsid w:val="00C25FE5"/>
    <w:rsid w:val="00C34540"/>
    <w:rsid w:val="00C35BF1"/>
    <w:rsid w:val="00C36696"/>
    <w:rsid w:val="00C36BCF"/>
    <w:rsid w:val="00C42B5D"/>
    <w:rsid w:val="00C43CF4"/>
    <w:rsid w:val="00C51596"/>
    <w:rsid w:val="00C53F8B"/>
    <w:rsid w:val="00C5475A"/>
    <w:rsid w:val="00C55E0E"/>
    <w:rsid w:val="00C628AD"/>
    <w:rsid w:val="00C63597"/>
    <w:rsid w:val="00C6368B"/>
    <w:rsid w:val="00C63B93"/>
    <w:rsid w:val="00C640F8"/>
    <w:rsid w:val="00C64F7F"/>
    <w:rsid w:val="00C66A42"/>
    <w:rsid w:val="00C73F89"/>
    <w:rsid w:val="00C740EE"/>
    <w:rsid w:val="00C75AE0"/>
    <w:rsid w:val="00C804B8"/>
    <w:rsid w:val="00C80FCA"/>
    <w:rsid w:val="00C83266"/>
    <w:rsid w:val="00C85632"/>
    <w:rsid w:val="00C85AE5"/>
    <w:rsid w:val="00C8693E"/>
    <w:rsid w:val="00C9016F"/>
    <w:rsid w:val="00C91209"/>
    <w:rsid w:val="00C922DA"/>
    <w:rsid w:val="00C97295"/>
    <w:rsid w:val="00CA0D3E"/>
    <w:rsid w:val="00CA1341"/>
    <w:rsid w:val="00CA144E"/>
    <w:rsid w:val="00CA1EFB"/>
    <w:rsid w:val="00CA5E54"/>
    <w:rsid w:val="00CB7A30"/>
    <w:rsid w:val="00CC1228"/>
    <w:rsid w:val="00CC4814"/>
    <w:rsid w:val="00CC6550"/>
    <w:rsid w:val="00CC7629"/>
    <w:rsid w:val="00CD4EA0"/>
    <w:rsid w:val="00CD5A30"/>
    <w:rsid w:val="00CD5BFC"/>
    <w:rsid w:val="00CE0743"/>
    <w:rsid w:val="00CE1056"/>
    <w:rsid w:val="00CE4788"/>
    <w:rsid w:val="00CE4A9C"/>
    <w:rsid w:val="00CE4DF9"/>
    <w:rsid w:val="00CE5C11"/>
    <w:rsid w:val="00CF04C9"/>
    <w:rsid w:val="00CF1E11"/>
    <w:rsid w:val="00D00305"/>
    <w:rsid w:val="00D02E1A"/>
    <w:rsid w:val="00D0518B"/>
    <w:rsid w:val="00D1326D"/>
    <w:rsid w:val="00D17C86"/>
    <w:rsid w:val="00D200F1"/>
    <w:rsid w:val="00D21D20"/>
    <w:rsid w:val="00D2509D"/>
    <w:rsid w:val="00D30A16"/>
    <w:rsid w:val="00D32341"/>
    <w:rsid w:val="00D36DDE"/>
    <w:rsid w:val="00D404CA"/>
    <w:rsid w:val="00D41C42"/>
    <w:rsid w:val="00D436D8"/>
    <w:rsid w:val="00D45582"/>
    <w:rsid w:val="00D46495"/>
    <w:rsid w:val="00D50398"/>
    <w:rsid w:val="00D52D3A"/>
    <w:rsid w:val="00D52D50"/>
    <w:rsid w:val="00D547D2"/>
    <w:rsid w:val="00D57CD2"/>
    <w:rsid w:val="00D6028C"/>
    <w:rsid w:val="00D60477"/>
    <w:rsid w:val="00D6164C"/>
    <w:rsid w:val="00D618A2"/>
    <w:rsid w:val="00D631C6"/>
    <w:rsid w:val="00D679EF"/>
    <w:rsid w:val="00D84761"/>
    <w:rsid w:val="00D8657B"/>
    <w:rsid w:val="00D91D16"/>
    <w:rsid w:val="00DA2E1E"/>
    <w:rsid w:val="00DA2F5E"/>
    <w:rsid w:val="00DA4DC2"/>
    <w:rsid w:val="00DA52C9"/>
    <w:rsid w:val="00DB0204"/>
    <w:rsid w:val="00DB0D7A"/>
    <w:rsid w:val="00DB5B80"/>
    <w:rsid w:val="00DB7B1F"/>
    <w:rsid w:val="00DD0BE1"/>
    <w:rsid w:val="00DD12A7"/>
    <w:rsid w:val="00DD2A9C"/>
    <w:rsid w:val="00DE147C"/>
    <w:rsid w:val="00DE1567"/>
    <w:rsid w:val="00DE1938"/>
    <w:rsid w:val="00DE4E54"/>
    <w:rsid w:val="00DE66D8"/>
    <w:rsid w:val="00DF5D40"/>
    <w:rsid w:val="00E03502"/>
    <w:rsid w:val="00E03DF7"/>
    <w:rsid w:val="00E04147"/>
    <w:rsid w:val="00E05997"/>
    <w:rsid w:val="00E0716B"/>
    <w:rsid w:val="00E11965"/>
    <w:rsid w:val="00E30BE3"/>
    <w:rsid w:val="00E315D0"/>
    <w:rsid w:val="00E352A9"/>
    <w:rsid w:val="00E4096E"/>
    <w:rsid w:val="00E41231"/>
    <w:rsid w:val="00E4173B"/>
    <w:rsid w:val="00E43839"/>
    <w:rsid w:val="00E43B9B"/>
    <w:rsid w:val="00E50129"/>
    <w:rsid w:val="00E60368"/>
    <w:rsid w:val="00E617AB"/>
    <w:rsid w:val="00E70E67"/>
    <w:rsid w:val="00E7165A"/>
    <w:rsid w:val="00E72EBD"/>
    <w:rsid w:val="00E744D8"/>
    <w:rsid w:val="00E83DEA"/>
    <w:rsid w:val="00E8641C"/>
    <w:rsid w:val="00E86B9B"/>
    <w:rsid w:val="00E86BC2"/>
    <w:rsid w:val="00E900BE"/>
    <w:rsid w:val="00E914BE"/>
    <w:rsid w:val="00EA09B2"/>
    <w:rsid w:val="00EA0CC0"/>
    <w:rsid w:val="00EA4A6B"/>
    <w:rsid w:val="00EB2110"/>
    <w:rsid w:val="00EB41FD"/>
    <w:rsid w:val="00EB57FD"/>
    <w:rsid w:val="00EB7CAF"/>
    <w:rsid w:val="00EC2D65"/>
    <w:rsid w:val="00EC46F6"/>
    <w:rsid w:val="00EC6698"/>
    <w:rsid w:val="00EC7BCE"/>
    <w:rsid w:val="00ED54E3"/>
    <w:rsid w:val="00ED5791"/>
    <w:rsid w:val="00ED72DF"/>
    <w:rsid w:val="00ED7D3C"/>
    <w:rsid w:val="00EE100B"/>
    <w:rsid w:val="00EE167F"/>
    <w:rsid w:val="00EE4012"/>
    <w:rsid w:val="00EE5CDC"/>
    <w:rsid w:val="00EE6409"/>
    <w:rsid w:val="00EF3F19"/>
    <w:rsid w:val="00F054F3"/>
    <w:rsid w:val="00F058CA"/>
    <w:rsid w:val="00F06D80"/>
    <w:rsid w:val="00F1062F"/>
    <w:rsid w:val="00F1390A"/>
    <w:rsid w:val="00F14A30"/>
    <w:rsid w:val="00F307B9"/>
    <w:rsid w:val="00F32EFF"/>
    <w:rsid w:val="00F33A70"/>
    <w:rsid w:val="00F34F2C"/>
    <w:rsid w:val="00F35135"/>
    <w:rsid w:val="00F36C68"/>
    <w:rsid w:val="00F419E8"/>
    <w:rsid w:val="00F53DFD"/>
    <w:rsid w:val="00F57990"/>
    <w:rsid w:val="00F60B33"/>
    <w:rsid w:val="00F6790A"/>
    <w:rsid w:val="00F67B57"/>
    <w:rsid w:val="00F721F9"/>
    <w:rsid w:val="00F76EFA"/>
    <w:rsid w:val="00F77DE6"/>
    <w:rsid w:val="00F8265D"/>
    <w:rsid w:val="00F87C8D"/>
    <w:rsid w:val="00F96C10"/>
    <w:rsid w:val="00F97097"/>
    <w:rsid w:val="00FA0A98"/>
    <w:rsid w:val="00FA2881"/>
    <w:rsid w:val="00FA4BF6"/>
    <w:rsid w:val="00FB0CE6"/>
    <w:rsid w:val="00FB75A5"/>
    <w:rsid w:val="00FC2010"/>
    <w:rsid w:val="00FC61A4"/>
    <w:rsid w:val="00FC63D8"/>
    <w:rsid w:val="00FC77D6"/>
    <w:rsid w:val="00FD20D0"/>
    <w:rsid w:val="00FD2149"/>
    <w:rsid w:val="00FD466B"/>
    <w:rsid w:val="00FD52FD"/>
    <w:rsid w:val="00FD572F"/>
    <w:rsid w:val="00FE7BD6"/>
    <w:rsid w:val="00FF0B91"/>
    <w:rsid w:val="00FF192D"/>
    <w:rsid w:val="00FF1DD9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B8DAB-6127-4AA7-954F-7C34AC5F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E7A"/>
    <w:pPr>
      <w:keepNext/>
      <w:keepLines/>
      <w:spacing w:before="240" w:after="0" w:line="276" w:lineRule="auto"/>
      <w:outlineLvl w:val="0"/>
    </w:pPr>
    <w:rPr>
      <w:rFonts w:ascii="Arial" w:eastAsiaTheme="majorEastAsia" w:hAnsi="Arial" w:cstheme="majorBidi"/>
      <w:b/>
      <w:sz w:val="24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5E7A"/>
    <w:pPr>
      <w:keepNext/>
      <w:keepLines/>
      <w:spacing w:after="0" w:line="480" w:lineRule="auto"/>
      <w:jc w:val="both"/>
      <w:outlineLvl w:val="1"/>
    </w:pPr>
    <w:rPr>
      <w:rFonts w:ascii="Times New Roman" w:eastAsiaTheme="majorEastAsia" w:hAnsi="Times New Roman" w:cs="Times New Roman"/>
      <w:b/>
      <w:bCs/>
      <w:i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5E7A"/>
    <w:pPr>
      <w:keepNext/>
      <w:keepLines/>
      <w:spacing w:before="40" w:after="0" w:line="276" w:lineRule="auto"/>
      <w:outlineLvl w:val="2"/>
    </w:pPr>
    <w:rPr>
      <w:rFonts w:ascii="Arial" w:eastAsiaTheme="majorEastAsia" w:hAnsi="Arial" w:cstheme="majorBidi"/>
      <w:i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E7A"/>
    <w:rPr>
      <w:rFonts w:ascii="Arial" w:eastAsiaTheme="majorEastAsia" w:hAnsi="Arial" w:cstheme="majorBidi"/>
      <w:b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05E7A"/>
    <w:rPr>
      <w:rFonts w:ascii="Times New Roman" w:eastAsiaTheme="majorEastAsia" w:hAnsi="Times New Roman" w:cs="Times New Roman"/>
      <w:b/>
      <w:bCs/>
      <w:i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05E7A"/>
    <w:rPr>
      <w:rFonts w:ascii="Arial" w:eastAsiaTheme="majorEastAsia" w:hAnsi="Arial" w:cstheme="majorBidi"/>
      <w:i/>
      <w:color w:val="000000" w:themeColor="text1"/>
      <w:sz w:val="24"/>
      <w:szCs w:val="24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B05E7A"/>
    <w:pPr>
      <w:spacing w:after="0" w:line="276" w:lineRule="auto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5E7A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05E7A"/>
    <w:pPr>
      <w:spacing w:after="200" w:line="240" w:lineRule="auto"/>
    </w:pPr>
    <w:rPr>
      <w:rFonts w:ascii="Arial" w:hAnsi="Arial"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05E7A"/>
    <w:rPr>
      <w:rFonts w:ascii="Arial" w:hAnsi="Arial" w:cs="Arial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05E7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05E7A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05E7A"/>
    <w:pPr>
      <w:spacing w:after="200" w:line="240" w:lineRule="auto"/>
    </w:pPr>
    <w:rPr>
      <w:rFonts w:ascii="Arial" w:hAnsi="Arial"/>
      <w:i/>
      <w:iCs/>
      <w:color w:val="44546A" w:themeColor="text2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05E7A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05E7A"/>
    <w:rPr>
      <w:rFonts w:ascii="Arial" w:hAnsi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05E7A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05E7A"/>
    <w:rPr>
      <w:rFonts w:ascii="Arial" w:hAnsi="Arial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B05E7A"/>
    <w:pPr>
      <w:spacing w:after="200" w:line="276" w:lineRule="auto"/>
      <w:ind w:left="720"/>
      <w:contextualSpacing/>
    </w:pPr>
    <w:rPr>
      <w:rFonts w:ascii="Arial" w:hAnsi="Arial"/>
      <w:sz w:val="24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A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05E7A"/>
    <w:rPr>
      <w:rFonts w:ascii="Segoe UI" w:hAnsi="Segoe UI" w:cs="Segoe UI"/>
      <w:sz w:val="18"/>
      <w:szCs w:val="18"/>
    </w:rPr>
  </w:style>
  <w:style w:type="table" w:styleId="PlainTable4">
    <w:name w:val="Plain Table 4"/>
    <w:basedOn w:val="TableNormal"/>
    <w:uiPriority w:val="44"/>
    <w:rsid w:val="00B05E7A"/>
    <w:pPr>
      <w:spacing w:after="0" w:line="240" w:lineRule="auto"/>
    </w:pPr>
    <w:rPr>
      <w:lang w:val="de-CH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05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5E7A"/>
    <w:pPr>
      <w:spacing w:after="200" w:line="240" w:lineRule="auto"/>
    </w:pPr>
    <w:rPr>
      <w:rFonts w:ascii="Arial" w:hAnsi="Arial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E7A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E7A"/>
    <w:rPr>
      <w:rFonts w:ascii="Arial" w:hAnsi="Arial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05E7A"/>
    <w:pPr>
      <w:spacing w:after="0" w:line="240" w:lineRule="auto"/>
    </w:pPr>
    <w:rPr>
      <w:rFonts w:ascii="Arial" w:hAnsi="Arial"/>
      <w:sz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05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05E7A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05E7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05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B05E7A"/>
  </w:style>
  <w:style w:type="character" w:styleId="Strong">
    <w:name w:val="Strong"/>
    <w:basedOn w:val="DefaultParagraphFont"/>
    <w:uiPriority w:val="22"/>
    <w:qFormat/>
    <w:rsid w:val="00B05E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Ishwarya P.S.</dc:creator>
  <cp:keywords/>
  <dc:description/>
  <cp:lastModifiedBy>Indhumathi</cp:lastModifiedBy>
  <cp:revision>2</cp:revision>
  <dcterms:created xsi:type="dcterms:W3CDTF">2022-05-23T08:58:00Z</dcterms:created>
  <dcterms:modified xsi:type="dcterms:W3CDTF">2022-06-02T12:31:00Z</dcterms:modified>
</cp:coreProperties>
</file>