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98" w:rsidRPr="00367193" w:rsidRDefault="00DC1098" w:rsidP="00DC1098">
      <w:pPr>
        <w:wordWrap/>
        <w:spacing w:after="0" w:line="480" w:lineRule="auto"/>
        <w:jc w:val="left"/>
        <w:rPr>
          <w:rFonts w:ascii="Times New Roman" w:eastAsia="Batang" w:hAnsi="Times New Roman" w:cs="Times New Roman"/>
          <w:kern w:val="0"/>
          <w:sz w:val="24"/>
        </w:rPr>
      </w:pPr>
      <w:r w:rsidRPr="00367193">
        <w:rPr>
          <w:rFonts w:ascii="Times New Roman" w:eastAsia="Batang" w:hAnsi="Times New Roman" w:cs="Times New Roman"/>
          <w:b/>
          <w:kern w:val="0"/>
          <w:sz w:val="24"/>
        </w:rPr>
        <w:t>Supplementary Table 1</w:t>
      </w:r>
      <w:r>
        <w:rPr>
          <w:rFonts w:ascii="Times New Roman" w:eastAsia="Batang" w:hAnsi="Times New Roman" w:cs="Times New Roman"/>
          <w:kern w:val="0"/>
          <w:sz w:val="24"/>
        </w:rPr>
        <w:t xml:space="preserve"> </w:t>
      </w:r>
      <w:r w:rsidRPr="00367193">
        <w:rPr>
          <w:rFonts w:ascii="Times New Roman" w:eastAsia="Batang" w:hAnsi="Times New Roman" w:cs="Times New Roman"/>
          <w:b/>
          <w:kern w:val="0"/>
          <w:sz w:val="24"/>
        </w:rPr>
        <w:t xml:space="preserve"> Diagnostic date for each episode of vivax malaria for 10</w:t>
      </w:r>
      <w:r>
        <w:rPr>
          <w:rFonts w:ascii="Times New Roman" w:eastAsia="Batang" w:hAnsi="Times New Roman" w:cs="Times New Roman"/>
          <w:b/>
          <w:kern w:val="0"/>
          <w:sz w:val="24"/>
        </w:rPr>
        <w:t xml:space="preserve"> </w:t>
      </w:r>
      <w:r w:rsidRPr="00367193">
        <w:rPr>
          <w:rFonts w:ascii="Times New Roman" w:eastAsia="Batang" w:hAnsi="Times New Roman" w:cs="Times New Roman"/>
          <w:b/>
          <w:kern w:val="0"/>
          <w:sz w:val="24"/>
        </w:rPr>
        <w:t xml:space="preserve">prospectively enrolled relapsed patients </w:t>
      </w:r>
    </w:p>
    <w:tbl>
      <w:tblPr>
        <w:tblStyle w:val="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1779"/>
        <w:gridCol w:w="1779"/>
        <w:gridCol w:w="1779"/>
        <w:gridCol w:w="1779"/>
      </w:tblGrid>
      <w:tr w:rsidR="00DC1098" w:rsidRPr="00367193" w:rsidTr="009557BC">
        <w:tc>
          <w:tcPr>
            <w:tcW w:w="1356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b/>
                <w:sz w:val="24"/>
              </w:rPr>
            </w:pPr>
            <w:r w:rsidRPr="00367193">
              <w:rPr>
                <w:rFonts w:ascii="Times New Roman" w:eastAsia="Batang" w:hAnsi="Times New Roman"/>
                <w:b/>
                <w:sz w:val="24"/>
              </w:rPr>
              <w:t>Patients No.</w:t>
            </w:r>
          </w:p>
        </w:tc>
        <w:tc>
          <w:tcPr>
            <w:tcW w:w="7116" w:type="dxa"/>
            <w:gridSpan w:val="4"/>
            <w:tcBorders>
              <w:top w:val="single" w:sz="12" w:space="0" w:color="auto"/>
              <w:bottom w:val="nil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b/>
                <w:sz w:val="24"/>
              </w:rPr>
            </w:pPr>
            <w:r w:rsidRPr="00367193">
              <w:rPr>
                <w:rFonts w:ascii="Times New Roman" w:eastAsia="Batang" w:hAnsi="Times New Roman"/>
                <w:b/>
                <w:sz w:val="24"/>
              </w:rPr>
              <w:t>Diagnostic date (</w:t>
            </w:r>
            <w:r w:rsidRPr="00367193">
              <w:rPr>
                <w:rFonts w:ascii="Times New Roman" w:eastAsia="Batang" w:hAnsi="Times New Roman"/>
                <w:b/>
                <w:i/>
                <w:sz w:val="24"/>
              </w:rPr>
              <w:t>P. vivax</w:t>
            </w:r>
            <w:r w:rsidRPr="00367193">
              <w:rPr>
                <w:rFonts w:ascii="Times New Roman" w:eastAsia="Batang" w:hAnsi="Times New Roman"/>
                <w:b/>
                <w:sz w:val="24"/>
              </w:rPr>
              <w:t xml:space="preserve"> PCR positive)</w:t>
            </w:r>
          </w:p>
        </w:tc>
      </w:tr>
      <w:tr w:rsidR="00DC1098" w:rsidRPr="00367193" w:rsidTr="009557BC">
        <w:tc>
          <w:tcPr>
            <w:tcW w:w="1356" w:type="dxa"/>
            <w:vMerge/>
            <w:tcBorders>
              <w:top w:val="nil"/>
              <w:bottom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1</w:t>
            </w:r>
            <w:r w:rsidRPr="00367193">
              <w:rPr>
                <w:rFonts w:ascii="Times New Roman" w:eastAsia="Batang" w:hAnsi="Times New Roman"/>
                <w:sz w:val="24"/>
                <w:vertAlign w:val="superscript"/>
              </w:rPr>
              <w:t>st</w:t>
            </w:r>
            <w:r w:rsidRPr="00367193">
              <w:rPr>
                <w:rFonts w:ascii="Times New Roman" w:eastAsia="Batang" w:hAnsi="Times New Roman"/>
                <w:sz w:val="24"/>
              </w:rPr>
              <w:t xml:space="preserve"> attack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2</w:t>
            </w:r>
            <w:r w:rsidRPr="00367193">
              <w:rPr>
                <w:rFonts w:ascii="Times New Roman" w:eastAsia="Batang" w:hAnsi="Times New Roman"/>
                <w:sz w:val="24"/>
                <w:vertAlign w:val="superscript"/>
              </w:rPr>
              <w:t>nd</w:t>
            </w:r>
            <w:r w:rsidRPr="00367193">
              <w:rPr>
                <w:rFonts w:ascii="Times New Roman" w:eastAsia="Batang" w:hAnsi="Times New Roman"/>
                <w:sz w:val="24"/>
              </w:rPr>
              <w:t xml:space="preserve"> attack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3</w:t>
            </w:r>
            <w:r w:rsidRPr="00367193">
              <w:rPr>
                <w:rFonts w:ascii="Times New Roman" w:eastAsia="Batang" w:hAnsi="Times New Roman"/>
                <w:sz w:val="24"/>
                <w:vertAlign w:val="superscript"/>
              </w:rPr>
              <w:t>rd</w:t>
            </w:r>
            <w:r w:rsidRPr="00367193">
              <w:rPr>
                <w:rFonts w:ascii="Times New Roman" w:eastAsia="Batang" w:hAnsi="Times New Roman"/>
                <w:sz w:val="24"/>
              </w:rPr>
              <w:t xml:space="preserve"> attack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4</w:t>
            </w:r>
            <w:r w:rsidRPr="00367193">
              <w:rPr>
                <w:rFonts w:ascii="Times New Roman" w:eastAsia="Batang" w:hAnsi="Times New Roman"/>
                <w:sz w:val="24"/>
                <w:vertAlign w:val="superscript"/>
              </w:rPr>
              <w:t>th</w:t>
            </w:r>
            <w:r w:rsidRPr="00367193">
              <w:rPr>
                <w:rFonts w:ascii="Times New Roman" w:eastAsia="Batang" w:hAnsi="Times New Roman"/>
                <w:sz w:val="24"/>
              </w:rPr>
              <w:t xml:space="preserve"> attack</w:t>
            </w:r>
          </w:p>
        </w:tc>
      </w:tr>
      <w:tr w:rsidR="00DC1098" w:rsidRPr="00367193" w:rsidTr="009557BC">
        <w:tc>
          <w:tcPr>
            <w:tcW w:w="1356" w:type="dxa"/>
            <w:tcBorders>
              <w:top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1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September, 2017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July, 2018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2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August, 2017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July, 2018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3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September, 2017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July, 2018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August, 2018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4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September, 2017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July, 2018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5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Febr</w:t>
            </w:r>
            <w:r>
              <w:rPr>
                <w:rFonts w:ascii="Times New Roman" w:eastAsia="Batang" w:hAnsi="Times New Roman"/>
                <w:sz w:val="24"/>
              </w:rPr>
              <w:t>u</w:t>
            </w:r>
            <w:r w:rsidRPr="00367193">
              <w:rPr>
                <w:rFonts w:ascii="Times New Roman" w:eastAsia="Batang" w:hAnsi="Times New Roman"/>
                <w:sz w:val="24"/>
              </w:rPr>
              <w:t>ary, 2018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August, 2018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6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March,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April,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May,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September, 2019</w:t>
            </w: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7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July,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August,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Sum</w:t>
            </w:r>
            <w:r>
              <w:rPr>
                <w:rFonts w:ascii="Times New Roman" w:eastAsia="Batang" w:hAnsi="Times New Roman"/>
                <w:sz w:val="24"/>
              </w:rPr>
              <w:t>me</w:t>
            </w:r>
            <w:r w:rsidRPr="00367193">
              <w:rPr>
                <w:rFonts w:ascii="Times New Roman" w:eastAsia="Batang" w:hAnsi="Times New Roman"/>
                <w:sz w:val="24"/>
              </w:rPr>
              <w:t>r, 2018</w:t>
            </w:r>
            <w:r w:rsidRPr="00367193">
              <w:rPr>
                <w:rFonts w:ascii="Times New Roman" w:eastAsia="Batang" w:hAnsi="Times New Roman"/>
                <w:sz w:val="24"/>
                <w:vertAlign w:val="superscript"/>
              </w:rPr>
              <w:t>*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April,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Jun</w:t>
            </w:r>
            <w:r>
              <w:rPr>
                <w:rFonts w:ascii="Times New Roman" w:eastAsia="Batang" w:hAnsi="Times New Roman"/>
                <w:sz w:val="24"/>
              </w:rPr>
              <w:t>e</w:t>
            </w:r>
            <w:r w:rsidRPr="00367193">
              <w:rPr>
                <w:rFonts w:ascii="Times New Roman" w:eastAsia="Batang" w:hAnsi="Times New Roman"/>
                <w:sz w:val="24"/>
              </w:rPr>
              <w:t>, 2018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April,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September, 2019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  <w:tr w:rsidR="00DC1098" w:rsidRPr="00367193" w:rsidTr="009557BC">
        <w:tc>
          <w:tcPr>
            <w:tcW w:w="1356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Patient 10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April, 2020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  <w:r w:rsidRPr="00367193">
              <w:rPr>
                <w:rFonts w:ascii="Times New Roman" w:eastAsia="Batang" w:hAnsi="Times New Roman"/>
                <w:sz w:val="24"/>
              </w:rPr>
              <w:t>Jun, 2020</w:t>
            </w: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1779" w:type="dxa"/>
          </w:tcPr>
          <w:p w:rsidR="00DC1098" w:rsidRPr="00367193" w:rsidRDefault="00DC1098" w:rsidP="009557BC">
            <w:pPr>
              <w:tabs>
                <w:tab w:val="left" w:pos="1985"/>
              </w:tabs>
              <w:wordWrap/>
              <w:spacing w:line="480" w:lineRule="auto"/>
              <w:rPr>
                <w:rFonts w:ascii="Times New Roman" w:eastAsia="Batang" w:hAnsi="Times New Roman"/>
                <w:sz w:val="24"/>
              </w:rPr>
            </w:pPr>
          </w:p>
        </w:tc>
      </w:tr>
    </w:tbl>
    <w:p w:rsidR="00DC1098" w:rsidRPr="00367193" w:rsidRDefault="00DC1098" w:rsidP="00DC1098">
      <w:pPr>
        <w:wordWrap/>
        <w:spacing w:after="0" w:line="480" w:lineRule="auto"/>
        <w:jc w:val="left"/>
        <w:rPr>
          <w:rFonts w:ascii="Times New Roman" w:eastAsia="Batang" w:hAnsi="Times New Roman" w:cs="Times New Roman"/>
          <w:kern w:val="0"/>
          <w:sz w:val="24"/>
        </w:rPr>
      </w:pPr>
      <w:r w:rsidRPr="00367193">
        <w:rPr>
          <w:rFonts w:ascii="Times New Roman" w:eastAsia="Batang" w:hAnsi="Times New Roman" w:cs="Times New Roman"/>
          <w:kern w:val="0"/>
          <w:sz w:val="24"/>
          <w:vertAlign w:val="superscript"/>
        </w:rPr>
        <w:t>*</w:t>
      </w:r>
      <w:r w:rsidRPr="00367193">
        <w:rPr>
          <w:rFonts w:ascii="Times New Roman" w:eastAsia="Batang" w:hAnsi="Times New Roman" w:cs="Times New Roman"/>
          <w:kern w:val="0"/>
          <w:sz w:val="24"/>
        </w:rPr>
        <w:t xml:space="preserve"> This case was </w:t>
      </w:r>
      <w:r>
        <w:rPr>
          <w:rFonts w:ascii="Times New Roman" w:eastAsia="Batang" w:hAnsi="Times New Roman" w:cs="Times New Roman"/>
          <w:kern w:val="0"/>
          <w:sz w:val="24"/>
        </w:rPr>
        <w:t xml:space="preserve">not </w:t>
      </w:r>
      <w:r w:rsidRPr="00367193">
        <w:rPr>
          <w:rFonts w:ascii="Times New Roman" w:eastAsia="Batang" w:hAnsi="Times New Roman" w:cs="Times New Roman"/>
          <w:kern w:val="0"/>
          <w:sz w:val="24"/>
        </w:rPr>
        <w:t>possible to ascertain the exact month.</w:t>
      </w:r>
    </w:p>
    <w:p w:rsidR="00DC1098" w:rsidRPr="00367193" w:rsidRDefault="00DC1098" w:rsidP="00DC1098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Theme="minorHAnsi" w:hAnsi="Times New Roman" w:cs="Times New Roman"/>
          <w:b/>
          <w:kern w:val="0"/>
          <w:sz w:val="24"/>
        </w:rPr>
      </w:pPr>
    </w:p>
    <w:p w:rsidR="00DC1098" w:rsidRPr="00367193" w:rsidRDefault="00DC1098" w:rsidP="00DC1098">
      <w:pPr>
        <w:wordWrap/>
        <w:spacing w:after="0"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kern w:val="0"/>
          <w:sz w:val="24"/>
        </w:rPr>
        <w:br w:type="page"/>
      </w:r>
      <w:r w:rsidRPr="00367193">
        <w:rPr>
          <w:rFonts w:ascii="Times New Roman" w:hAnsi="Times New Roman" w:cs="Times New Roman"/>
          <w:b/>
          <w:sz w:val="24"/>
        </w:rPr>
        <w:lastRenderedPageBreak/>
        <w:t>Supplementary Table 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67193">
        <w:rPr>
          <w:rFonts w:ascii="Times New Roman" w:hAnsi="Times New Roman" w:cs="Times New Roman"/>
          <w:b/>
          <w:sz w:val="24"/>
        </w:rPr>
        <w:t xml:space="preserve"> The CYP2D6 alleles of the entire samples defined by tagging single nucleotide polymorphisms (</w:t>
      </w:r>
      <w:proofErr w:type="spellStart"/>
      <w:r w:rsidRPr="00367193">
        <w:rPr>
          <w:rFonts w:ascii="Times New Roman" w:hAnsi="Times New Roman" w:cs="Times New Roman"/>
          <w:b/>
          <w:sz w:val="24"/>
        </w:rPr>
        <w:t>tSNPs</w:t>
      </w:r>
      <w:proofErr w:type="spellEnd"/>
      <w:r w:rsidRPr="00367193">
        <w:rPr>
          <w:rFonts w:ascii="Times New Roman" w:hAnsi="Times New Roman" w:cs="Times New Roman"/>
          <w:b/>
          <w:sz w:val="24"/>
        </w:rPr>
        <w:t>)</w:t>
      </w:r>
    </w:p>
    <w:p w:rsidR="00DC1098" w:rsidRPr="00367193" w:rsidRDefault="00DC1098" w:rsidP="00DC1098">
      <w:pPr>
        <w:wordWrap/>
        <w:spacing w:after="0" w:line="480" w:lineRule="auto"/>
        <w:jc w:val="left"/>
        <w:rPr>
          <w:rFonts w:ascii="Times New Roman" w:hAnsi="Times New Roman"/>
          <w:b/>
          <w:bCs/>
          <w:sz w:val="24"/>
        </w:rPr>
      </w:pPr>
      <w:r w:rsidRPr="00367193">
        <w:rPr>
          <w:rFonts w:ascii="Times New Roman" w:hAnsi="Times New Roman"/>
          <w:b/>
          <w:bCs/>
          <w:noProof/>
          <w:sz w:val="24"/>
          <w:lang w:eastAsia="en-US"/>
        </w:rPr>
        <w:drawing>
          <wp:inline distT="0" distB="0" distL="0" distR="0" wp14:anchorId="46A4B5AE" wp14:editId="37DABEE9">
            <wp:extent cx="5746652" cy="7809518"/>
            <wp:effectExtent l="0" t="0" r="6985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56" cy="781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098" w:rsidRPr="00367193" w:rsidRDefault="00DC1098" w:rsidP="00DC1098">
      <w:pPr>
        <w:wordWrap/>
        <w:spacing w:after="0" w:line="480" w:lineRule="auto"/>
        <w:jc w:val="left"/>
        <w:rPr>
          <w:rFonts w:ascii="Times New Roman" w:hAnsi="Times New Roman"/>
          <w:b/>
          <w:bCs/>
          <w:sz w:val="24"/>
        </w:rPr>
      </w:pPr>
      <w:r w:rsidRPr="00367193">
        <w:rPr>
          <w:rFonts w:ascii="Times New Roman" w:hAnsi="Times New Roman"/>
          <w:b/>
          <w:bCs/>
          <w:noProof/>
          <w:sz w:val="24"/>
          <w:lang w:eastAsia="en-US"/>
        </w:rPr>
        <w:lastRenderedPageBreak/>
        <w:drawing>
          <wp:inline distT="0" distB="0" distL="0" distR="0" wp14:anchorId="5DDABD4B" wp14:editId="2B9CDF7B">
            <wp:extent cx="5726581" cy="2658794"/>
            <wp:effectExtent l="0" t="0" r="762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835" cy="265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098" w:rsidRPr="00367193" w:rsidRDefault="00DC1098" w:rsidP="00DC1098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Theme="minorHAnsi" w:hAnsi="Times New Roman" w:cs="Times New Roman"/>
          <w:b/>
          <w:kern w:val="0"/>
          <w:sz w:val="24"/>
        </w:rPr>
      </w:pPr>
    </w:p>
    <w:p w:rsidR="007B345D" w:rsidRDefault="007B345D">
      <w:bookmarkStart w:id="0" w:name="_GoBack"/>
      <w:bookmarkEnd w:id="0"/>
    </w:p>
    <w:sectPr w:rsidR="007B345D" w:rsidSect="00367193">
      <w:footerReference w:type="default" r:id="rId5"/>
      <w:pgSz w:w="11906" w:h="16838"/>
      <w:pgMar w:top="1701" w:right="1440" w:bottom="1440" w:left="1440" w:header="851" w:footer="28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08" w:rsidRDefault="00DC1098" w:rsidP="00801F7E">
    <w:pPr>
      <w:pStyle w:val="Footer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95"/>
    <w:rsid w:val="00260151"/>
    <w:rsid w:val="003872E2"/>
    <w:rsid w:val="003C69AA"/>
    <w:rsid w:val="00564395"/>
    <w:rsid w:val="00584FB9"/>
    <w:rsid w:val="005C573A"/>
    <w:rsid w:val="00630575"/>
    <w:rsid w:val="00650EE8"/>
    <w:rsid w:val="006B0C71"/>
    <w:rsid w:val="00742E7B"/>
    <w:rsid w:val="0074606C"/>
    <w:rsid w:val="007B345D"/>
    <w:rsid w:val="007F1154"/>
    <w:rsid w:val="0088617F"/>
    <w:rsid w:val="009A34DB"/>
    <w:rsid w:val="00A30744"/>
    <w:rsid w:val="00B46941"/>
    <w:rsid w:val="00B54991"/>
    <w:rsid w:val="00BD6909"/>
    <w:rsid w:val="00BE7941"/>
    <w:rsid w:val="00C132BA"/>
    <w:rsid w:val="00D13413"/>
    <w:rsid w:val="00D77D9A"/>
    <w:rsid w:val="00DC1098"/>
    <w:rsid w:val="00E6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6F94E-ED20-41D1-83BF-DE0923B0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098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109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C1098"/>
    <w:rPr>
      <w:rFonts w:eastAsiaTheme="minorEastAsia"/>
      <w:kern w:val="2"/>
      <w:sz w:val="20"/>
      <w:lang w:eastAsia="ko-KR"/>
    </w:rPr>
  </w:style>
  <w:style w:type="table" w:customStyle="1" w:styleId="1">
    <w:name w:val="표 구분선1"/>
    <w:basedOn w:val="TableNormal"/>
    <w:next w:val="TableGrid"/>
    <w:uiPriority w:val="59"/>
    <w:rsid w:val="00DC1098"/>
    <w:pPr>
      <w:spacing w:after="0" w:line="240" w:lineRule="auto"/>
    </w:pPr>
    <w:rPr>
      <w:rFonts w:ascii="Malgun Gothic" w:eastAsia="Malgun Gothic" w:hAnsi="Malgun Gothic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C1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2</cp:revision>
  <dcterms:created xsi:type="dcterms:W3CDTF">2022-10-06T04:30:00Z</dcterms:created>
  <dcterms:modified xsi:type="dcterms:W3CDTF">2022-10-06T04:30:00Z</dcterms:modified>
</cp:coreProperties>
</file>