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43D9C" w14:textId="1F9FF9BE" w:rsidR="003B3D1D" w:rsidRPr="008C36E0" w:rsidRDefault="001F32F7" w:rsidP="00760DB4">
      <w:pPr>
        <w:pStyle w:val="Caption"/>
        <w:keepNext/>
        <w:spacing w:line="480" w:lineRule="auto"/>
        <w:jc w:val="both"/>
        <w:rPr>
          <w:rFonts w:ascii="Times New Roman" w:hAnsi="Times New Roman" w:cs="Times New Roman"/>
          <w:b/>
          <w:bCs/>
          <w:color w:val="auto"/>
          <w:sz w:val="24"/>
          <w:szCs w:val="24"/>
        </w:rPr>
      </w:pPr>
      <w:r w:rsidRPr="008C36E0">
        <w:rPr>
          <w:rFonts w:ascii="Times New Roman" w:hAnsi="Times New Roman" w:cs="Times New Roman"/>
          <w:b/>
          <w:bCs/>
          <w:i w:val="0"/>
          <w:iCs w:val="0"/>
          <w:color w:val="auto"/>
          <w:sz w:val="24"/>
          <w:szCs w:val="24"/>
        </w:rPr>
        <w:t>S</w:t>
      </w:r>
      <w:r w:rsidR="00236AAE" w:rsidRPr="008C36E0">
        <w:rPr>
          <w:rFonts w:ascii="Times New Roman" w:hAnsi="Times New Roman" w:cs="Times New Roman"/>
          <w:b/>
          <w:bCs/>
          <w:i w:val="0"/>
          <w:iCs w:val="0"/>
          <w:color w:val="auto"/>
          <w:sz w:val="24"/>
          <w:szCs w:val="24"/>
        </w:rPr>
        <w:t>2</w:t>
      </w:r>
      <w:r w:rsidR="00BE5D20" w:rsidRPr="008C36E0">
        <w:rPr>
          <w:rFonts w:ascii="Times New Roman" w:hAnsi="Times New Roman" w:cs="Times New Roman"/>
          <w:b/>
          <w:bCs/>
          <w:i w:val="0"/>
          <w:iCs w:val="0"/>
          <w:color w:val="auto"/>
          <w:sz w:val="24"/>
          <w:szCs w:val="24"/>
        </w:rPr>
        <w:t xml:space="preserve"> </w:t>
      </w:r>
      <w:r w:rsidR="007A2291" w:rsidRPr="008C36E0">
        <w:rPr>
          <w:rFonts w:ascii="Times New Roman" w:hAnsi="Times New Roman" w:cs="Times New Roman"/>
          <w:b/>
          <w:bCs/>
          <w:i w:val="0"/>
          <w:iCs w:val="0"/>
          <w:color w:val="auto"/>
          <w:sz w:val="24"/>
          <w:szCs w:val="24"/>
        </w:rPr>
        <w:t>Table:</w:t>
      </w:r>
      <w:r w:rsidR="00BE5D20" w:rsidRPr="008C36E0">
        <w:rPr>
          <w:rFonts w:ascii="Times New Roman" w:hAnsi="Times New Roman" w:cs="Times New Roman"/>
          <w:b/>
          <w:bCs/>
          <w:i w:val="0"/>
          <w:iCs w:val="0"/>
          <w:color w:val="auto"/>
          <w:sz w:val="24"/>
          <w:szCs w:val="24"/>
        </w:rPr>
        <w:t xml:space="preserve"> </w:t>
      </w:r>
      <w:r w:rsidR="003B3D1D" w:rsidRPr="008C36E0">
        <w:rPr>
          <w:rFonts w:ascii="Times New Roman" w:hAnsi="Times New Roman" w:cs="Times New Roman"/>
          <w:b/>
          <w:bCs/>
          <w:i w:val="0"/>
          <w:iCs w:val="0"/>
          <w:color w:val="auto"/>
          <w:sz w:val="24"/>
          <w:szCs w:val="24"/>
        </w:rPr>
        <w:t xml:space="preserve">The characteristic of asymptomatic </w:t>
      </w:r>
      <w:r w:rsidR="003B3D1D" w:rsidRPr="008C36E0">
        <w:rPr>
          <w:rFonts w:ascii="Times New Roman" w:hAnsi="Times New Roman" w:cs="Times New Roman"/>
          <w:b/>
          <w:bCs/>
          <w:color w:val="auto"/>
          <w:sz w:val="24"/>
          <w:szCs w:val="24"/>
        </w:rPr>
        <w:t>P. knowlesi</w:t>
      </w:r>
      <w:r w:rsidR="003B3D1D" w:rsidRPr="008C36E0">
        <w:rPr>
          <w:rFonts w:ascii="Times New Roman" w:hAnsi="Times New Roman" w:cs="Times New Roman"/>
          <w:b/>
          <w:bCs/>
          <w:i w:val="0"/>
          <w:iCs w:val="0"/>
          <w:color w:val="auto"/>
          <w:sz w:val="24"/>
          <w:szCs w:val="24"/>
        </w:rPr>
        <w:t xml:space="preserve"> cases</w:t>
      </w:r>
    </w:p>
    <w:tbl>
      <w:tblPr>
        <w:tblStyle w:val="TableGrid"/>
        <w:tblW w:w="0" w:type="auto"/>
        <w:tblLayout w:type="fixed"/>
        <w:tblLook w:val="04A0" w:firstRow="1" w:lastRow="0" w:firstColumn="1" w:lastColumn="0" w:noHBand="0" w:noVBand="1"/>
      </w:tblPr>
      <w:tblGrid>
        <w:gridCol w:w="1362"/>
        <w:gridCol w:w="1892"/>
        <w:gridCol w:w="1701"/>
        <w:gridCol w:w="1746"/>
        <w:gridCol w:w="346"/>
        <w:gridCol w:w="1203"/>
        <w:gridCol w:w="380"/>
        <w:gridCol w:w="1466"/>
        <w:gridCol w:w="1661"/>
        <w:gridCol w:w="1952"/>
      </w:tblGrid>
      <w:tr w:rsidR="00CB5289" w:rsidRPr="00A26497" w14:paraId="417B8E71" w14:textId="77777777" w:rsidTr="003F2B4F">
        <w:trPr>
          <w:trHeight w:val="290"/>
        </w:trPr>
        <w:tc>
          <w:tcPr>
            <w:tcW w:w="1362" w:type="dxa"/>
            <w:shd w:val="clear" w:color="auto" w:fill="F2F2F2" w:themeFill="background1" w:themeFillShade="F2"/>
          </w:tcPr>
          <w:p w14:paraId="035FA42F" w14:textId="368D3F4E"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No</w:t>
            </w:r>
            <w:r w:rsidR="00431E2A" w:rsidRPr="00A26497">
              <w:rPr>
                <w:rFonts w:ascii="Times New Roman" w:eastAsia="Times New Roman" w:hAnsi="Times New Roman" w:cs="Times New Roman"/>
                <w:sz w:val="24"/>
                <w:szCs w:val="24"/>
                <w:lang w:val="en-US" w:eastAsia="en-ID"/>
              </w:rPr>
              <w:t>, citati</w:t>
            </w:r>
            <w:r w:rsidR="00817315" w:rsidRPr="00A26497">
              <w:rPr>
                <w:rFonts w:ascii="Times New Roman" w:eastAsia="Times New Roman" w:hAnsi="Times New Roman" w:cs="Times New Roman"/>
                <w:sz w:val="24"/>
                <w:szCs w:val="24"/>
                <w:lang w:val="en-US" w:eastAsia="en-ID"/>
              </w:rPr>
              <w:t>on</w:t>
            </w:r>
            <w:r w:rsidR="00431E2A" w:rsidRPr="00A26497">
              <w:rPr>
                <w:rFonts w:ascii="Times New Roman" w:eastAsia="Times New Roman" w:hAnsi="Times New Roman" w:cs="Times New Roman"/>
                <w:sz w:val="24"/>
                <w:szCs w:val="24"/>
                <w:lang w:val="en-US" w:eastAsia="en-ID"/>
              </w:rPr>
              <w:t xml:space="preserve"> </w:t>
            </w:r>
          </w:p>
        </w:tc>
        <w:tc>
          <w:tcPr>
            <w:tcW w:w="1892" w:type="dxa"/>
            <w:shd w:val="clear" w:color="auto" w:fill="F2F2F2" w:themeFill="background1" w:themeFillShade="F2"/>
            <w:noWrap/>
            <w:hideMark/>
          </w:tcPr>
          <w:p w14:paraId="072A6224"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Country/ year</w:t>
            </w:r>
          </w:p>
        </w:tc>
        <w:tc>
          <w:tcPr>
            <w:tcW w:w="1701" w:type="dxa"/>
            <w:shd w:val="clear" w:color="auto" w:fill="F2F2F2" w:themeFill="background1" w:themeFillShade="F2"/>
            <w:noWrap/>
            <w:hideMark/>
          </w:tcPr>
          <w:p w14:paraId="0003A200"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Study design</w:t>
            </w:r>
          </w:p>
        </w:tc>
        <w:tc>
          <w:tcPr>
            <w:tcW w:w="1746" w:type="dxa"/>
            <w:shd w:val="clear" w:color="auto" w:fill="F2F2F2" w:themeFill="background1" w:themeFillShade="F2"/>
          </w:tcPr>
          <w:p w14:paraId="266A7FD7"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Aims of the study</w:t>
            </w:r>
          </w:p>
        </w:tc>
        <w:tc>
          <w:tcPr>
            <w:tcW w:w="1549" w:type="dxa"/>
            <w:gridSpan w:val="2"/>
            <w:shd w:val="clear" w:color="auto" w:fill="F2F2F2" w:themeFill="background1" w:themeFillShade="F2"/>
            <w:noWrap/>
            <w:hideMark/>
          </w:tcPr>
          <w:p w14:paraId="5EB72A88"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Diagnostic method</w:t>
            </w:r>
          </w:p>
        </w:tc>
        <w:tc>
          <w:tcPr>
            <w:tcW w:w="1846" w:type="dxa"/>
            <w:gridSpan w:val="2"/>
            <w:shd w:val="clear" w:color="auto" w:fill="F2F2F2" w:themeFill="background1" w:themeFillShade="F2"/>
            <w:noWrap/>
            <w:hideMark/>
          </w:tcPr>
          <w:p w14:paraId="33E77963"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Primers</w:t>
            </w:r>
          </w:p>
        </w:tc>
        <w:tc>
          <w:tcPr>
            <w:tcW w:w="1661" w:type="dxa"/>
            <w:shd w:val="clear" w:color="auto" w:fill="F2F2F2" w:themeFill="background1" w:themeFillShade="F2"/>
            <w:noWrap/>
            <w:hideMark/>
          </w:tcPr>
          <w:p w14:paraId="5228A22E"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Result</w:t>
            </w:r>
          </w:p>
        </w:tc>
        <w:tc>
          <w:tcPr>
            <w:tcW w:w="1952" w:type="dxa"/>
            <w:shd w:val="clear" w:color="auto" w:fill="F2F2F2" w:themeFill="background1" w:themeFillShade="F2"/>
            <w:noWrap/>
            <w:hideMark/>
          </w:tcPr>
          <w:p w14:paraId="7BE2A908"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Factors</w:t>
            </w:r>
          </w:p>
        </w:tc>
      </w:tr>
      <w:tr w:rsidR="00D6161E" w:rsidRPr="00A26497" w14:paraId="317ADB70" w14:textId="77777777" w:rsidTr="003F2B4F">
        <w:trPr>
          <w:trHeight w:val="290"/>
        </w:trPr>
        <w:tc>
          <w:tcPr>
            <w:tcW w:w="13709" w:type="dxa"/>
            <w:gridSpan w:val="10"/>
            <w:shd w:val="clear" w:color="auto" w:fill="F2F2F2" w:themeFill="background1" w:themeFillShade="F2"/>
          </w:tcPr>
          <w:p w14:paraId="3C146CAD" w14:textId="573CAF6F" w:rsidR="00D6161E" w:rsidRPr="00A26497" w:rsidRDefault="007A2291"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Title:</w:t>
            </w:r>
            <w:r w:rsidR="00D6161E" w:rsidRPr="00A26497">
              <w:rPr>
                <w:rFonts w:ascii="Times New Roman" w:eastAsia="Times New Roman" w:hAnsi="Times New Roman" w:cs="Times New Roman"/>
                <w:sz w:val="24"/>
                <w:szCs w:val="24"/>
                <w:lang w:val="en-US" w:eastAsia="en-ID"/>
              </w:rPr>
              <w:t xml:space="preserve"> </w:t>
            </w:r>
          </w:p>
          <w:p w14:paraId="769A0AB3" w14:textId="16010924" w:rsidR="00D6161E" w:rsidRPr="00A26497" w:rsidRDefault="00D6161E"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t xml:space="preserve">Malaria cross-sectional surveys identified asymptomatic infections of </w:t>
            </w:r>
            <w:r w:rsidRPr="00A26497">
              <w:rPr>
                <w:rFonts w:ascii="Times New Roman" w:hAnsi="Times New Roman" w:cs="Times New Roman"/>
                <w:i/>
                <w:iCs/>
                <w:sz w:val="24"/>
                <w:szCs w:val="24"/>
                <w:lang w:val="en-US"/>
              </w:rPr>
              <w:t>Plasmodium falciparum, Plasmodium vivax</w:t>
            </w:r>
            <w:r w:rsidRPr="00A26497">
              <w:rPr>
                <w:rFonts w:ascii="Times New Roman" w:hAnsi="Times New Roman" w:cs="Times New Roman"/>
                <w:sz w:val="24"/>
                <w:szCs w:val="24"/>
                <w:lang w:val="en-US"/>
              </w:rPr>
              <w:t xml:space="preserve">, and </w:t>
            </w:r>
            <w:r w:rsidRPr="00A26497">
              <w:rPr>
                <w:rFonts w:ascii="Times New Roman" w:hAnsi="Times New Roman" w:cs="Times New Roman"/>
                <w:i/>
                <w:iCs/>
                <w:sz w:val="24"/>
                <w:szCs w:val="24"/>
                <w:lang w:val="en-US"/>
              </w:rPr>
              <w:t>Plasmodium knowlesi</w:t>
            </w:r>
            <w:r w:rsidRPr="00A26497">
              <w:rPr>
                <w:rFonts w:ascii="Times New Roman" w:hAnsi="Times New Roman" w:cs="Times New Roman"/>
                <w:sz w:val="24"/>
                <w:szCs w:val="24"/>
                <w:lang w:val="en-US"/>
              </w:rPr>
              <w:t xml:space="preserve"> in Surat Thani, a southern province of Thailand</w:t>
            </w:r>
            <w:r w:rsidR="00A27336" w:rsidRPr="00A26497">
              <w:rPr>
                <w:rFonts w:ascii="Times New Roman" w:hAnsi="Times New Roman" w:cs="Times New Roman"/>
                <w:sz w:val="24"/>
                <w:szCs w:val="24"/>
                <w:lang w:val="en-US"/>
              </w:rPr>
              <w:t xml:space="preserve"> </w:t>
            </w:r>
            <w:r w:rsidR="00A27336" w:rsidRPr="00A26497">
              <w:rPr>
                <w:rFonts w:ascii="Times New Roman" w:hAnsi="Times New Roman" w:cs="Times New Roman"/>
                <w:sz w:val="24"/>
                <w:szCs w:val="24"/>
                <w:lang w:val="en-US"/>
              </w:rPr>
              <w:fldChar w:fldCharType="begin" w:fldLock="1"/>
            </w:r>
            <w:r w:rsidR="00044237" w:rsidRPr="00A26497">
              <w:rPr>
                <w:rFonts w:ascii="Times New Roman" w:hAnsi="Times New Roman" w:cs="Times New Roman"/>
                <w:sz w:val="24"/>
                <w:szCs w:val="24"/>
                <w:lang w:val="en-US"/>
              </w:rPr>
              <w:instrText>ADDIN CSL_CITATION {"citationItems":[{"id":"ITEM-1","itemData":{"DOI":"10.1016/j.ijid.2020.05.022","ISSN":"18783511","PMID":"32407902","abstract":"Objectives: Malaria cross-sectional surveys are rarely conducted in very low transmission settings. This study aimed to determine the prevalence and risk factors of Plasmodium infection in a near-elimination setting in southern Thailand. Methods: Two cross-sectional surveys were conducted in areas of active transmission in the Surat Thani province of Thailand in January and May 2019. PCR was used to detect Plasmodium infection. Results: The prevalence of Plasmodium blood infection was 0.45% and 0.61% in January and May 2019, respectively. The major parasite species was Plasmodium falciparum in January and Plasmodium vivax in May. Unexpectedly, Plasmodium knowlesi infections were also detected. Most infections, including those of Plasmodium knowlesi, were asymptomatic. Being male and staying outdoors at night-time were the only significant identified risk factors. Of people infected in January 28.0% were positive in May for the same parasite species, suggesting persistent asymptomatic infections. Conclusions: Despite the very low incidence rate in Surat Thani, most malaria infections were asymptomatic. Outdoor mosquito biting at night-time is likely an important mode of malaria transmission. Unexpectedly, asymptomatic Plasmodium knowlesi infection was found, confirming previous reports of such infection in mainland Southeast Asia.","author":[{"dropping-particle":"","family":"Shimizu","given":"Shoichi","non-dropping-particle":"","parse-names":false,"suffix":""},{"dropping-particle":"","family":"Chotirat","given":"Sadudee","non-dropping-particle":"","parse-names":false,"suffix":""},{"dropping-particle":"","family":"Dokkulab","given":"Nichakan","non-dropping-particle":"","parse-names":false,"suffix":""},{"dropping-particle":"","family":"Hongchad","given":"Isarachai","non-dropping-particle":"","parse-names":false,"suffix":""},{"dropping-particle":"","family":"Khowsroy","given":"Kessuda","non-dropping-particle":"","parse-names":false,"suffix":""},{"dropping-particle":"","family":"Kiattibutr","given":"Kirakorn","non-dropping-particle":"","parse-names":false,"suffix":""},{"dropping-particle":"","family":"Maneechai","given":"Nongnuj","non-dropping-particle":"","parse-names":false,"suffix":""},{"dropping-particle":"","family":"Manopwisedjaroen","given":"Khajohnpong","non-dropping-particle":"","parse-names":false,"suffix":""},{"dropping-particle":"","family":"Petchvijit","given":"Pattamaporn","non-dropping-particle":"","parse-names":false,"suffix":""},{"dropping-particle":"","family":"Phumchuea","given":"Kanit","non-dropping-particle":"","parse-names":false,"suffix":""},{"dropping-particle":"","family":"Rachaphaew","given":"Nattawan","non-dropping-particle":"","parse-names":false,"suffix":""},{"dropping-particle":"","family":"Sripoorote","given":"Piyarat","non-dropping-particle":"","parse-names":false,"suffix":""},{"dropping-particle":"","family":"Suansomjit","given":"Chayanut","non-dropping-particle":"","parse-names":false,"suffix":""},{"dropping-particle":"","family":"Thongyod","given":"Waraporn","non-dropping-particle":"","parse-names":false,"suffix":""},{"dropping-particle":"","family":"Khamsiriwatchara","given":"Amnat","non-dropping-particle":"","parse-names":false,"suffix":""},{"dropping-particle":"","family":"Lawpoolsri","given":"Saranath","non-dropping-particle":"","parse-names":false,"suffix":""},{"dropping-particle":"","family":"Hanboonkunupakarn","given":"Borimas","non-dropping-particle":"","parse-names":false,"suffix":""},{"dropping-particle":"","family":"Sattabongkot","given":"Jetsumon","non-dropping-particle":"","parse-names":false,"suffix":""},{"dropping-particle":"","family":"Nguitragool","given":"Wang","non-dropping-particle":"","parse-names":false,"suffix":""}],"container-title":"International Journal of Infectious Diseases","id":"ITEM-1","issued":{"date-parts":[["2020"]]},"page":"445-451","publisher":"International Society for Infectious Diseases","title":"Malaria cross-sectional surveys identified asymptomatic infections of Plasmodium falciparum, Plasmodium vivax and Plasmodium knowlesi in Surat Thani, a southern province of Thailand","type":"article-journal","volume":"96"},"uris":["http://www.mendeley.com/documents/?uuid=08a1fd61-4b13-442e-8e58-20e298a396c3"]}],"mendeley":{"formattedCitation":"(25)","plainTextFormattedCitation":"(25)","previouslyFormattedCitation":"(25)"},"properties":{"noteIndex":0},"schema":"https://github.com/citation-style-language/schema/raw/master/csl-citation.json"}</w:instrText>
            </w:r>
            <w:r w:rsidR="00A27336" w:rsidRPr="00A26497">
              <w:rPr>
                <w:rFonts w:ascii="Times New Roman" w:hAnsi="Times New Roman" w:cs="Times New Roman"/>
                <w:sz w:val="24"/>
                <w:szCs w:val="24"/>
                <w:lang w:val="en-US"/>
              </w:rPr>
              <w:fldChar w:fldCharType="separate"/>
            </w:r>
            <w:r w:rsidR="00CE1810" w:rsidRPr="00A26497">
              <w:rPr>
                <w:rFonts w:ascii="Times New Roman" w:hAnsi="Times New Roman" w:cs="Times New Roman"/>
                <w:noProof/>
                <w:sz w:val="24"/>
                <w:szCs w:val="24"/>
                <w:lang w:val="en-US"/>
              </w:rPr>
              <w:t>(25)</w:t>
            </w:r>
            <w:r w:rsidR="00A27336" w:rsidRPr="00A26497">
              <w:rPr>
                <w:rFonts w:ascii="Times New Roman" w:hAnsi="Times New Roman" w:cs="Times New Roman"/>
                <w:sz w:val="24"/>
                <w:szCs w:val="24"/>
                <w:lang w:val="en-US"/>
              </w:rPr>
              <w:fldChar w:fldCharType="end"/>
            </w:r>
          </w:p>
          <w:p w14:paraId="0E997DC6"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p>
        </w:tc>
      </w:tr>
      <w:tr w:rsidR="009B06C3" w:rsidRPr="00A26497" w14:paraId="5AB66A2C" w14:textId="77777777" w:rsidTr="003F2B4F">
        <w:trPr>
          <w:trHeight w:val="290"/>
        </w:trPr>
        <w:tc>
          <w:tcPr>
            <w:tcW w:w="1362" w:type="dxa"/>
          </w:tcPr>
          <w:p w14:paraId="14899673" w14:textId="2E5CAD45"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1</w:t>
            </w:r>
            <w:r w:rsidR="00706A71" w:rsidRPr="00A26497">
              <w:rPr>
                <w:rFonts w:ascii="Times New Roman" w:eastAsia="Times New Roman" w:hAnsi="Times New Roman" w:cs="Times New Roman"/>
                <w:sz w:val="24"/>
                <w:szCs w:val="24"/>
                <w:lang w:val="en-US" w:eastAsia="en-ID"/>
              </w:rPr>
              <w:t>.</w:t>
            </w:r>
          </w:p>
          <w:p w14:paraId="03C50D55" w14:textId="77777777" w:rsidR="00661074" w:rsidRPr="00A26497" w:rsidRDefault="00661074" w:rsidP="00760DB4">
            <w:pPr>
              <w:spacing w:line="480" w:lineRule="auto"/>
              <w:jc w:val="both"/>
              <w:rPr>
                <w:rFonts w:ascii="Times New Roman" w:eastAsia="Times New Roman" w:hAnsi="Times New Roman" w:cs="Times New Roman"/>
                <w:sz w:val="24"/>
                <w:szCs w:val="24"/>
                <w:lang w:val="en-US" w:eastAsia="en-ID"/>
              </w:rPr>
            </w:pPr>
          </w:p>
          <w:p w14:paraId="51412E9B" w14:textId="43A367B3" w:rsidR="00661074" w:rsidRPr="00A26497" w:rsidRDefault="00661074"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S</w:t>
            </w:r>
            <w:r w:rsidR="00062A6D" w:rsidRPr="00A26497">
              <w:rPr>
                <w:rFonts w:ascii="Times New Roman" w:eastAsia="Times New Roman" w:hAnsi="Times New Roman" w:cs="Times New Roman"/>
                <w:sz w:val="24"/>
                <w:szCs w:val="24"/>
                <w:lang w:val="en-US" w:eastAsia="en-ID"/>
              </w:rPr>
              <w:t>himizu et al.</w:t>
            </w:r>
          </w:p>
        </w:tc>
        <w:tc>
          <w:tcPr>
            <w:tcW w:w="1892" w:type="dxa"/>
            <w:noWrap/>
            <w:hideMark/>
          </w:tcPr>
          <w:p w14:paraId="4CA5BEC2" w14:textId="64EFD029"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Thailand/ 20</w:t>
            </w:r>
            <w:r w:rsidR="00817315" w:rsidRPr="00A26497">
              <w:rPr>
                <w:rFonts w:ascii="Times New Roman" w:eastAsia="Times New Roman" w:hAnsi="Times New Roman" w:cs="Times New Roman"/>
                <w:sz w:val="24"/>
                <w:szCs w:val="24"/>
                <w:lang w:val="en-US" w:eastAsia="en-ID"/>
              </w:rPr>
              <w:t>20</w:t>
            </w:r>
          </w:p>
          <w:p w14:paraId="0D93F923" w14:textId="4FE37E7A" w:rsidR="00D6161E" w:rsidRPr="00A26497" w:rsidRDefault="000C3968"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w:t>
            </w:r>
          </w:p>
        </w:tc>
        <w:tc>
          <w:tcPr>
            <w:tcW w:w="1701" w:type="dxa"/>
            <w:noWrap/>
            <w:hideMark/>
          </w:tcPr>
          <w:p w14:paraId="00C97355" w14:textId="6577E0E4" w:rsidR="00D6161E" w:rsidRPr="00A26497" w:rsidRDefault="0055232D"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A p</w:t>
            </w:r>
            <w:r w:rsidR="00D6161E" w:rsidRPr="00A26497">
              <w:rPr>
                <w:rFonts w:ascii="Times New Roman" w:eastAsia="Times New Roman" w:hAnsi="Times New Roman" w:cs="Times New Roman"/>
                <w:sz w:val="24"/>
                <w:szCs w:val="24"/>
                <w:lang w:val="en-US" w:eastAsia="en-ID"/>
              </w:rPr>
              <w:t>opulation-based,</w:t>
            </w:r>
          </w:p>
          <w:p w14:paraId="4B5A3F85" w14:textId="04C568BD" w:rsidR="00D6161E" w:rsidRPr="00A26497" w:rsidRDefault="0055232D"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t</w:t>
            </w:r>
            <w:r w:rsidR="00D6161E" w:rsidRPr="00A26497">
              <w:rPr>
                <w:rFonts w:ascii="Times New Roman" w:eastAsia="Times New Roman" w:hAnsi="Times New Roman" w:cs="Times New Roman"/>
                <w:sz w:val="24"/>
                <w:szCs w:val="24"/>
                <w:lang w:val="en-US" w:eastAsia="en-ID"/>
              </w:rPr>
              <w:t xml:space="preserve">wo </w:t>
            </w:r>
            <w:r w:rsidR="00D6161E" w:rsidRPr="00A26497">
              <w:rPr>
                <w:rFonts w:ascii="Times New Roman" w:eastAsia="Times New Roman" w:hAnsi="Times New Roman" w:cs="Times New Roman"/>
                <w:b/>
                <w:bCs/>
                <w:sz w:val="24"/>
                <w:szCs w:val="24"/>
                <w:lang w:val="en-US" w:eastAsia="en-ID"/>
              </w:rPr>
              <w:t>cross-sectional</w:t>
            </w:r>
            <w:r w:rsidR="00D6161E" w:rsidRPr="00A26497">
              <w:rPr>
                <w:rFonts w:ascii="Times New Roman" w:eastAsia="Times New Roman" w:hAnsi="Times New Roman" w:cs="Times New Roman"/>
                <w:sz w:val="24"/>
                <w:szCs w:val="24"/>
                <w:lang w:val="en-US" w:eastAsia="en-ID"/>
              </w:rPr>
              <w:t xml:space="preserve"> surveys. </w:t>
            </w:r>
            <w:r w:rsidRPr="00A26497">
              <w:rPr>
                <w:rFonts w:ascii="Times New Roman" w:eastAsia="Times New Roman" w:hAnsi="Times New Roman" w:cs="Times New Roman"/>
                <w:sz w:val="24"/>
                <w:szCs w:val="24"/>
                <w:lang w:val="en-US" w:eastAsia="en-ID"/>
              </w:rPr>
              <w:t>O</w:t>
            </w:r>
            <w:r w:rsidR="00D6161E" w:rsidRPr="00A26497">
              <w:rPr>
                <w:rFonts w:ascii="Times New Roman" w:eastAsia="Times New Roman" w:hAnsi="Times New Roman" w:cs="Times New Roman"/>
                <w:sz w:val="24"/>
                <w:szCs w:val="24"/>
                <w:lang w:val="en-US" w:eastAsia="en-ID"/>
              </w:rPr>
              <w:t xml:space="preserve">ne in January (dry season) and the </w:t>
            </w:r>
            <w:r w:rsidR="00D6161E" w:rsidRPr="00A26497">
              <w:rPr>
                <w:rFonts w:ascii="Times New Roman" w:eastAsia="Times New Roman" w:hAnsi="Times New Roman" w:cs="Times New Roman"/>
                <w:sz w:val="24"/>
                <w:szCs w:val="24"/>
                <w:lang w:val="en-US" w:eastAsia="en-ID"/>
              </w:rPr>
              <w:lastRenderedPageBreak/>
              <w:t>other in May (rainy season) of 2019.</w:t>
            </w:r>
          </w:p>
          <w:p w14:paraId="6043C1A2"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The surveys were conducted in 18 villages in four districts of Surat Thani: </w:t>
            </w:r>
            <w:proofErr w:type="spellStart"/>
            <w:r w:rsidRPr="00A26497">
              <w:rPr>
                <w:rFonts w:ascii="Times New Roman" w:eastAsia="Times New Roman" w:hAnsi="Times New Roman" w:cs="Times New Roman"/>
                <w:sz w:val="24"/>
                <w:szCs w:val="24"/>
                <w:lang w:val="en-US" w:eastAsia="en-ID"/>
              </w:rPr>
              <w:t>Chaiya</w:t>
            </w:r>
            <w:proofErr w:type="spellEnd"/>
            <w:r w:rsidRPr="00A26497">
              <w:rPr>
                <w:rFonts w:ascii="Times New Roman" w:eastAsia="Times New Roman" w:hAnsi="Times New Roman" w:cs="Times New Roman"/>
                <w:sz w:val="24"/>
                <w:szCs w:val="24"/>
                <w:lang w:val="en-US" w:eastAsia="en-ID"/>
              </w:rPr>
              <w:t xml:space="preserve"> District (Pak </w:t>
            </w:r>
            <w:proofErr w:type="spellStart"/>
            <w:r w:rsidRPr="00A26497">
              <w:rPr>
                <w:rFonts w:ascii="Times New Roman" w:eastAsia="Times New Roman" w:hAnsi="Times New Roman" w:cs="Times New Roman"/>
                <w:sz w:val="24"/>
                <w:szCs w:val="24"/>
                <w:lang w:val="en-US" w:eastAsia="en-ID"/>
              </w:rPr>
              <w:t>Mak</w:t>
            </w:r>
            <w:proofErr w:type="spellEnd"/>
            <w:r w:rsidRPr="00A26497">
              <w:rPr>
                <w:rFonts w:ascii="Times New Roman" w:eastAsia="Times New Roman" w:hAnsi="Times New Roman" w:cs="Times New Roman"/>
                <w:sz w:val="24"/>
                <w:szCs w:val="24"/>
                <w:lang w:val="en-US" w:eastAsia="en-ID"/>
              </w:rPr>
              <w:t xml:space="preserve"> subdistrict), </w:t>
            </w:r>
            <w:proofErr w:type="spellStart"/>
            <w:r w:rsidRPr="00A26497">
              <w:rPr>
                <w:rFonts w:ascii="Times New Roman" w:eastAsia="Times New Roman" w:hAnsi="Times New Roman" w:cs="Times New Roman"/>
                <w:sz w:val="24"/>
                <w:szCs w:val="24"/>
                <w:lang w:val="en-US" w:eastAsia="en-ID"/>
              </w:rPr>
              <w:t>Kirirat</w:t>
            </w:r>
            <w:proofErr w:type="spellEnd"/>
            <w:r w:rsidRPr="00A26497">
              <w:rPr>
                <w:rFonts w:ascii="Times New Roman" w:eastAsia="Times New Roman" w:hAnsi="Times New Roman" w:cs="Times New Roman"/>
                <w:sz w:val="24"/>
                <w:szCs w:val="24"/>
                <w:lang w:val="en-US" w:eastAsia="en-ID"/>
              </w:rPr>
              <w:t xml:space="preserve"> </w:t>
            </w:r>
            <w:proofErr w:type="spellStart"/>
            <w:r w:rsidRPr="00A26497">
              <w:rPr>
                <w:rFonts w:ascii="Times New Roman" w:eastAsia="Times New Roman" w:hAnsi="Times New Roman" w:cs="Times New Roman"/>
                <w:sz w:val="24"/>
                <w:szCs w:val="24"/>
                <w:lang w:val="en-US" w:eastAsia="en-ID"/>
              </w:rPr>
              <w:t>Nikhom</w:t>
            </w:r>
            <w:proofErr w:type="spellEnd"/>
            <w:r w:rsidRPr="00A26497">
              <w:rPr>
                <w:rFonts w:ascii="Times New Roman" w:eastAsia="Times New Roman" w:hAnsi="Times New Roman" w:cs="Times New Roman"/>
                <w:sz w:val="24"/>
                <w:szCs w:val="24"/>
                <w:lang w:val="en-US" w:eastAsia="en-ID"/>
              </w:rPr>
              <w:t xml:space="preserve"> District (</w:t>
            </w:r>
            <w:proofErr w:type="spellStart"/>
            <w:r w:rsidRPr="00A26497">
              <w:rPr>
                <w:rFonts w:ascii="Times New Roman" w:eastAsia="Times New Roman" w:hAnsi="Times New Roman" w:cs="Times New Roman"/>
                <w:sz w:val="24"/>
                <w:szCs w:val="24"/>
                <w:lang w:val="en-US" w:eastAsia="en-ID"/>
              </w:rPr>
              <w:t>Kapao</w:t>
            </w:r>
            <w:proofErr w:type="spellEnd"/>
            <w:r w:rsidRPr="00A26497">
              <w:rPr>
                <w:rFonts w:ascii="Times New Roman" w:eastAsia="Times New Roman" w:hAnsi="Times New Roman" w:cs="Times New Roman"/>
                <w:sz w:val="24"/>
                <w:szCs w:val="24"/>
                <w:lang w:val="en-US" w:eastAsia="en-ID"/>
              </w:rPr>
              <w:t xml:space="preserve">, Nam </w:t>
            </w:r>
            <w:proofErr w:type="spellStart"/>
            <w:r w:rsidRPr="00A26497">
              <w:rPr>
                <w:rFonts w:ascii="Times New Roman" w:eastAsia="Times New Roman" w:hAnsi="Times New Roman" w:cs="Times New Roman"/>
                <w:sz w:val="24"/>
                <w:szCs w:val="24"/>
                <w:lang w:val="en-US" w:eastAsia="en-ID"/>
              </w:rPr>
              <w:lastRenderedPageBreak/>
              <w:t>Hak</w:t>
            </w:r>
            <w:proofErr w:type="spellEnd"/>
            <w:r w:rsidRPr="00A26497">
              <w:rPr>
                <w:rFonts w:ascii="Times New Roman" w:eastAsia="Times New Roman" w:hAnsi="Times New Roman" w:cs="Times New Roman"/>
                <w:sz w:val="24"/>
                <w:szCs w:val="24"/>
                <w:lang w:val="en-US" w:eastAsia="en-ID"/>
              </w:rPr>
              <w:t xml:space="preserve"> and </w:t>
            </w:r>
            <w:proofErr w:type="spellStart"/>
            <w:r w:rsidRPr="00A26497">
              <w:rPr>
                <w:rFonts w:ascii="Times New Roman" w:eastAsia="Times New Roman" w:hAnsi="Times New Roman" w:cs="Times New Roman"/>
                <w:sz w:val="24"/>
                <w:szCs w:val="24"/>
                <w:lang w:val="en-US" w:eastAsia="en-ID"/>
              </w:rPr>
              <w:t>Tha</w:t>
            </w:r>
            <w:proofErr w:type="spellEnd"/>
            <w:r w:rsidRPr="00A26497">
              <w:rPr>
                <w:rFonts w:ascii="Times New Roman" w:eastAsia="Times New Roman" w:hAnsi="Times New Roman" w:cs="Times New Roman"/>
                <w:sz w:val="24"/>
                <w:szCs w:val="24"/>
                <w:lang w:val="en-US" w:eastAsia="en-ID"/>
              </w:rPr>
              <w:t xml:space="preserve"> </w:t>
            </w:r>
            <w:proofErr w:type="spellStart"/>
            <w:r w:rsidRPr="00A26497">
              <w:rPr>
                <w:rFonts w:ascii="Times New Roman" w:eastAsia="Times New Roman" w:hAnsi="Times New Roman" w:cs="Times New Roman"/>
                <w:sz w:val="24"/>
                <w:szCs w:val="24"/>
                <w:lang w:val="en-US" w:eastAsia="en-ID"/>
              </w:rPr>
              <w:t>Kanon</w:t>
            </w:r>
            <w:proofErr w:type="spellEnd"/>
            <w:r w:rsidRPr="00A26497">
              <w:rPr>
                <w:rFonts w:ascii="Times New Roman" w:eastAsia="Times New Roman" w:hAnsi="Times New Roman" w:cs="Times New Roman"/>
                <w:sz w:val="24"/>
                <w:szCs w:val="24"/>
                <w:lang w:val="en-US" w:eastAsia="en-ID"/>
              </w:rPr>
              <w:t xml:space="preserve"> subdistricts), </w:t>
            </w:r>
            <w:proofErr w:type="spellStart"/>
            <w:r w:rsidRPr="00A26497">
              <w:rPr>
                <w:rFonts w:ascii="Times New Roman" w:eastAsia="Times New Roman" w:hAnsi="Times New Roman" w:cs="Times New Roman"/>
                <w:sz w:val="24"/>
                <w:szCs w:val="24"/>
                <w:lang w:val="en-US" w:eastAsia="en-ID"/>
              </w:rPr>
              <w:t>Vibhavadi</w:t>
            </w:r>
            <w:proofErr w:type="spellEnd"/>
            <w:r w:rsidRPr="00A26497">
              <w:rPr>
                <w:rFonts w:ascii="Times New Roman" w:eastAsia="Times New Roman" w:hAnsi="Times New Roman" w:cs="Times New Roman"/>
                <w:sz w:val="24"/>
                <w:szCs w:val="24"/>
                <w:lang w:val="en-US" w:eastAsia="en-ID"/>
              </w:rPr>
              <w:t xml:space="preserve"> District (</w:t>
            </w:r>
            <w:proofErr w:type="spellStart"/>
            <w:r w:rsidRPr="00A26497">
              <w:rPr>
                <w:rFonts w:ascii="Times New Roman" w:eastAsia="Times New Roman" w:hAnsi="Times New Roman" w:cs="Times New Roman"/>
                <w:sz w:val="24"/>
                <w:szCs w:val="24"/>
                <w:lang w:val="en-US" w:eastAsia="en-ID"/>
              </w:rPr>
              <w:t>Takuk</w:t>
            </w:r>
            <w:proofErr w:type="spellEnd"/>
            <w:r w:rsidRPr="00A26497">
              <w:rPr>
                <w:rFonts w:ascii="Times New Roman" w:eastAsia="Times New Roman" w:hAnsi="Times New Roman" w:cs="Times New Roman"/>
                <w:sz w:val="24"/>
                <w:szCs w:val="24"/>
                <w:lang w:val="en-US" w:eastAsia="en-ID"/>
              </w:rPr>
              <w:t xml:space="preserve"> </w:t>
            </w:r>
            <w:proofErr w:type="spellStart"/>
            <w:r w:rsidRPr="00A26497">
              <w:rPr>
                <w:rFonts w:ascii="Times New Roman" w:eastAsia="Times New Roman" w:hAnsi="Times New Roman" w:cs="Times New Roman"/>
                <w:sz w:val="24"/>
                <w:szCs w:val="24"/>
                <w:lang w:val="en-US" w:eastAsia="en-ID"/>
              </w:rPr>
              <w:t>Nuea</w:t>
            </w:r>
            <w:proofErr w:type="spellEnd"/>
            <w:r w:rsidRPr="00A26497">
              <w:rPr>
                <w:rFonts w:ascii="Times New Roman" w:eastAsia="Times New Roman" w:hAnsi="Times New Roman" w:cs="Times New Roman"/>
                <w:sz w:val="24"/>
                <w:szCs w:val="24"/>
                <w:lang w:val="en-US" w:eastAsia="en-ID"/>
              </w:rPr>
              <w:t xml:space="preserve"> and </w:t>
            </w:r>
            <w:proofErr w:type="spellStart"/>
            <w:r w:rsidRPr="00A26497">
              <w:rPr>
                <w:rFonts w:ascii="Times New Roman" w:eastAsia="Times New Roman" w:hAnsi="Times New Roman" w:cs="Times New Roman"/>
                <w:sz w:val="24"/>
                <w:szCs w:val="24"/>
                <w:lang w:val="en-US" w:eastAsia="en-ID"/>
              </w:rPr>
              <w:t>Takuk</w:t>
            </w:r>
            <w:proofErr w:type="spellEnd"/>
            <w:r w:rsidRPr="00A26497">
              <w:rPr>
                <w:rFonts w:ascii="Times New Roman" w:eastAsia="Times New Roman" w:hAnsi="Times New Roman" w:cs="Times New Roman"/>
                <w:sz w:val="24"/>
                <w:szCs w:val="24"/>
                <w:lang w:val="en-US" w:eastAsia="en-ID"/>
              </w:rPr>
              <w:t xml:space="preserve"> Tai subdistricts), and </w:t>
            </w:r>
            <w:proofErr w:type="spellStart"/>
            <w:r w:rsidRPr="00A26497">
              <w:rPr>
                <w:rFonts w:ascii="Times New Roman" w:eastAsia="Times New Roman" w:hAnsi="Times New Roman" w:cs="Times New Roman"/>
                <w:sz w:val="24"/>
                <w:szCs w:val="24"/>
                <w:lang w:val="en-US" w:eastAsia="en-ID"/>
              </w:rPr>
              <w:t>Phanom</w:t>
            </w:r>
            <w:proofErr w:type="spellEnd"/>
            <w:r w:rsidRPr="00A26497">
              <w:rPr>
                <w:rFonts w:ascii="Times New Roman" w:eastAsia="Times New Roman" w:hAnsi="Times New Roman" w:cs="Times New Roman"/>
                <w:sz w:val="24"/>
                <w:szCs w:val="24"/>
                <w:lang w:val="en-US" w:eastAsia="en-ID"/>
              </w:rPr>
              <w:t xml:space="preserve"> (Khlong </w:t>
            </w:r>
            <w:proofErr w:type="spellStart"/>
            <w:r w:rsidRPr="00A26497">
              <w:rPr>
                <w:rFonts w:ascii="Times New Roman" w:eastAsia="Times New Roman" w:hAnsi="Times New Roman" w:cs="Times New Roman"/>
                <w:sz w:val="24"/>
                <w:szCs w:val="24"/>
                <w:lang w:val="en-US" w:eastAsia="en-ID"/>
              </w:rPr>
              <w:t>Sok</w:t>
            </w:r>
            <w:proofErr w:type="spellEnd"/>
            <w:r w:rsidRPr="00A26497">
              <w:rPr>
                <w:rFonts w:ascii="Times New Roman" w:eastAsia="Times New Roman" w:hAnsi="Times New Roman" w:cs="Times New Roman"/>
                <w:sz w:val="24"/>
                <w:szCs w:val="24"/>
                <w:lang w:val="en-US" w:eastAsia="en-ID"/>
              </w:rPr>
              <w:t xml:space="preserve"> subdistrict)</w:t>
            </w:r>
          </w:p>
        </w:tc>
        <w:tc>
          <w:tcPr>
            <w:tcW w:w="1746" w:type="dxa"/>
          </w:tcPr>
          <w:p w14:paraId="226853DF"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To determine the prevalence and risk factors of Plasmodium infection in a near-elimination </w:t>
            </w:r>
            <w:r w:rsidRPr="00A26497">
              <w:rPr>
                <w:rFonts w:ascii="Times New Roman" w:eastAsia="Times New Roman" w:hAnsi="Times New Roman" w:cs="Times New Roman"/>
                <w:sz w:val="24"/>
                <w:szCs w:val="24"/>
                <w:lang w:val="en-US" w:eastAsia="en-ID"/>
              </w:rPr>
              <w:lastRenderedPageBreak/>
              <w:t>setting in southern Thailand</w:t>
            </w:r>
          </w:p>
        </w:tc>
        <w:tc>
          <w:tcPr>
            <w:tcW w:w="1549" w:type="dxa"/>
            <w:gridSpan w:val="2"/>
            <w:noWrap/>
            <w:hideMark/>
          </w:tcPr>
          <w:p w14:paraId="17665AB2" w14:textId="108D14B6"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No BSMP was done, only qPCR </w:t>
            </w:r>
            <w:r w:rsidR="004B3509">
              <w:rPr>
                <w:rFonts w:ascii="Times New Roman" w:eastAsia="Times New Roman" w:hAnsi="Times New Roman" w:cs="Times New Roman"/>
                <w:sz w:val="24"/>
                <w:szCs w:val="24"/>
                <w:lang w:val="en-US" w:eastAsia="en-ID"/>
              </w:rPr>
              <w:t>followed by</w:t>
            </w:r>
            <w:r w:rsidRPr="00A26497">
              <w:rPr>
                <w:rFonts w:ascii="Times New Roman" w:eastAsia="Times New Roman" w:hAnsi="Times New Roman" w:cs="Times New Roman"/>
                <w:sz w:val="24"/>
                <w:szCs w:val="24"/>
                <w:lang w:val="en-US" w:eastAsia="en-ID"/>
              </w:rPr>
              <w:t xml:space="preserve"> nested PCR</w:t>
            </w:r>
            <w:r w:rsidR="0055232D" w:rsidRPr="00A26497">
              <w:rPr>
                <w:rFonts w:ascii="Times New Roman" w:eastAsia="Times New Roman" w:hAnsi="Times New Roman" w:cs="Times New Roman"/>
                <w:sz w:val="24"/>
                <w:szCs w:val="24"/>
                <w:lang w:val="en-US" w:eastAsia="en-ID"/>
              </w:rPr>
              <w:t>.</w:t>
            </w:r>
            <w:r w:rsidR="00207F09" w:rsidRPr="00A26497">
              <w:rPr>
                <w:rFonts w:ascii="Times New Roman" w:eastAsia="Times New Roman" w:hAnsi="Times New Roman" w:cs="Times New Roman"/>
                <w:sz w:val="24"/>
                <w:szCs w:val="24"/>
                <w:lang w:val="en-US" w:eastAsia="en-ID"/>
              </w:rPr>
              <w:t xml:space="preserve"> </w:t>
            </w:r>
            <w:hyperlink r:id="rId8" w:tooltip="Learn more about Nested Polymerase Chain Reaction from ScienceDirect's AI-generated Topic Pages" w:history="1">
              <w:r w:rsidRPr="00A26497">
                <w:rPr>
                  <w:rFonts w:ascii="Times New Roman" w:eastAsia="Times New Roman" w:hAnsi="Times New Roman" w:cs="Times New Roman"/>
                  <w:sz w:val="24"/>
                  <w:szCs w:val="24"/>
                  <w:lang w:val="en-US" w:eastAsia="en-ID"/>
                </w:rPr>
                <w:t xml:space="preserve">In total, 9418 individuals </w:t>
              </w:r>
              <w:r w:rsidRPr="00A26497">
                <w:rPr>
                  <w:rFonts w:ascii="Times New Roman" w:eastAsia="Times New Roman" w:hAnsi="Times New Roman" w:cs="Times New Roman"/>
                  <w:sz w:val="24"/>
                  <w:szCs w:val="24"/>
                  <w:lang w:val="en-US" w:eastAsia="en-ID"/>
                </w:rPr>
                <w:lastRenderedPageBreak/>
                <w:t xml:space="preserve">participated in the study, and 7034 and 8671 blood samples were collected in January and May 2019, respectively. </w:t>
              </w:r>
            </w:hyperlink>
          </w:p>
        </w:tc>
        <w:tc>
          <w:tcPr>
            <w:tcW w:w="1846" w:type="dxa"/>
            <w:gridSpan w:val="2"/>
            <w:noWrap/>
            <w:hideMark/>
          </w:tcPr>
          <w:p w14:paraId="4CB2197B" w14:textId="69020BD4"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A genus-specific </w:t>
            </w:r>
            <w:r w:rsidR="0055232D" w:rsidRPr="00A26497">
              <w:rPr>
                <w:rFonts w:ascii="Times New Roman" w:eastAsia="Times New Roman" w:hAnsi="Times New Roman" w:cs="Times New Roman"/>
                <w:sz w:val="24"/>
                <w:szCs w:val="24"/>
                <w:lang w:val="en-US" w:eastAsia="en-ID"/>
              </w:rPr>
              <w:t>q</w:t>
            </w:r>
            <w:r w:rsidRPr="00A26497">
              <w:rPr>
                <w:rFonts w:ascii="Times New Roman" w:eastAsia="Times New Roman" w:hAnsi="Times New Roman" w:cs="Times New Roman"/>
                <w:sz w:val="24"/>
                <w:szCs w:val="24"/>
                <w:lang w:val="en-US" w:eastAsia="en-ID"/>
              </w:rPr>
              <w:t>PCR assay (QMAL),</w:t>
            </w:r>
            <w:r w:rsidR="00537D2D" w:rsidRPr="00A26497">
              <w:rPr>
                <w:rFonts w:ascii="Times New Roman" w:eastAsia="Times New Roman" w:hAnsi="Times New Roman" w:cs="Times New Roman"/>
                <w:sz w:val="24"/>
                <w:szCs w:val="24"/>
                <w:lang w:val="en-US" w:eastAsia="en-ID"/>
              </w:rPr>
              <w:t xml:space="preserve"> </w:t>
            </w:r>
            <w:r w:rsidRPr="00A26497">
              <w:rPr>
                <w:rFonts w:ascii="Times New Roman" w:eastAsia="Times New Roman" w:hAnsi="Times New Roman" w:cs="Times New Roman"/>
                <w:sz w:val="24"/>
                <w:szCs w:val="24"/>
                <w:lang w:val="en-US" w:eastAsia="en-ID"/>
              </w:rPr>
              <w:t>targeting the 18S rRNA</w:t>
            </w:r>
          </w:p>
        </w:tc>
        <w:tc>
          <w:tcPr>
            <w:tcW w:w="1661" w:type="dxa"/>
            <w:noWrap/>
            <w:hideMark/>
          </w:tcPr>
          <w:p w14:paraId="67887413" w14:textId="6CF43C73"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i/>
                <w:iCs/>
                <w:sz w:val="24"/>
                <w:szCs w:val="24"/>
                <w:lang w:val="en-US" w:eastAsia="en-ID"/>
              </w:rPr>
              <w:t>P. knowlesi</w:t>
            </w:r>
            <w:r w:rsidRPr="00A26497">
              <w:rPr>
                <w:rFonts w:ascii="Times New Roman" w:eastAsia="Times New Roman" w:hAnsi="Times New Roman" w:cs="Times New Roman"/>
                <w:sz w:val="24"/>
                <w:szCs w:val="24"/>
                <w:lang w:val="en-US" w:eastAsia="en-ID"/>
              </w:rPr>
              <w:t xml:space="preserve"> was detected in one</w:t>
            </w:r>
            <w:r w:rsidR="0055232D" w:rsidRPr="00A26497">
              <w:rPr>
                <w:rFonts w:ascii="Times New Roman" w:eastAsia="Times New Roman" w:hAnsi="Times New Roman" w:cs="Times New Roman"/>
                <w:sz w:val="24"/>
                <w:szCs w:val="24"/>
                <w:lang w:val="en-US" w:eastAsia="en-ID"/>
              </w:rPr>
              <w:t xml:space="preserve"> study subject in January 2019</w:t>
            </w:r>
            <w:r w:rsidRPr="00A26497">
              <w:rPr>
                <w:rFonts w:ascii="Times New Roman" w:eastAsia="Times New Roman" w:hAnsi="Times New Roman" w:cs="Times New Roman"/>
                <w:sz w:val="24"/>
                <w:szCs w:val="24"/>
                <w:lang w:val="en-US" w:eastAsia="en-ID"/>
              </w:rPr>
              <w:t xml:space="preserve"> (3%</w:t>
            </w:r>
            <w:r w:rsidR="0055232D" w:rsidRPr="00A26497">
              <w:rPr>
                <w:rFonts w:ascii="Times New Roman" w:eastAsia="Times New Roman" w:hAnsi="Times New Roman" w:cs="Times New Roman"/>
                <w:sz w:val="24"/>
                <w:szCs w:val="24"/>
                <w:lang w:val="en-US" w:eastAsia="en-ID"/>
              </w:rPr>
              <w:t>)</w:t>
            </w:r>
            <w:r w:rsidRPr="00A26497">
              <w:rPr>
                <w:rFonts w:ascii="Times New Roman" w:eastAsia="Times New Roman" w:hAnsi="Times New Roman" w:cs="Times New Roman"/>
                <w:sz w:val="24"/>
                <w:szCs w:val="24"/>
                <w:lang w:val="en-US" w:eastAsia="en-ID"/>
              </w:rPr>
              <w:t xml:space="preserve">) and two </w:t>
            </w:r>
            <w:r w:rsidR="0055232D" w:rsidRPr="00A26497">
              <w:rPr>
                <w:rFonts w:ascii="Times New Roman" w:eastAsia="Times New Roman" w:hAnsi="Times New Roman" w:cs="Times New Roman"/>
                <w:sz w:val="24"/>
                <w:szCs w:val="24"/>
                <w:lang w:val="en-US" w:eastAsia="en-ID"/>
              </w:rPr>
              <w:t xml:space="preserve">subjects in </w:t>
            </w:r>
            <w:r w:rsidR="0055232D" w:rsidRPr="00A26497">
              <w:rPr>
                <w:rFonts w:ascii="Times New Roman" w:eastAsia="Times New Roman" w:hAnsi="Times New Roman" w:cs="Times New Roman"/>
                <w:sz w:val="24"/>
                <w:szCs w:val="24"/>
                <w:lang w:val="en-US" w:eastAsia="en-ID"/>
              </w:rPr>
              <w:lastRenderedPageBreak/>
              <w:t xml:space="preserve">May 2019 </w:t>
            </w:r>
            <w:r w:rsidRPr="00A26497">
              <w:rPr>
                <w:rFonts w:ascii="Times New Roman" w:eastAsia="Times New Roman" w:hAnsi="Times New Roman" w:cs="Times New Roman"/>
                <w:sz w:val="24"/>
                <w:szCs w:val="24"/>
                <w:lang w:val="en-US" w:eastAsia="en-ID"/>
              </w:rPr>
              <w:t>(4%</w:t>
            </w:r>
            <w:r w:rsidR="0055232D" w:rsidRPr="00A26497">
              <w:rPr>
                <w:rFonts w:ascii="Times New Roman" w:eastAsia="Times New Roman" w:hAnsi="Times New Roman" w:cs="Times New Roman"/>
                <w:sz w:val="24"/>
                <w:szCs w:val="24"/>
                <w:lang w:val="en-US" w:eastAsia="en-ID"/>
              </w:rPr>
              <w:t>)</w:t>
            </w:r>
            <w:r w:rsidR="007A2291">
              <w:rPr>
                <w:rFonts w:ascii="Times New Roman" w:eastAsia="Times New Roman" w:hAnsi="Times New Roman" w:cs="Times New Roman"/>
                <w:sz w:val="24"/>
                <w:szCs w:val="24"/>
                <w:lang w:val="en-US" w:eastAsia="en-ID"/>
              </w:rPr>
              <w:t xml:space="preserve">. </w:t>
            </w:r>
            <w:r w:rsidR="0055232D" w:rsidRPr="00A26497">
              <w:rPr>
                <w:rFonts w:ascii="Times New Roman" w:eastAsia="Times New Roman" w:hAnsi="Times New Roman" w:cs="Times New Roman"/>
                <w:sz w:val="24"/>
                <w:szCs w:val="24"/>
                <w:lang w:val="en-US" w:eastAsia="en-ID"/>
              </w:rPr>
              <w:t>B</w:t>
            </w:r>
            <w:r w:rsidRPr="00A26497">
              <w:rPr>
                <w:rFonts w:ascii="Times New Roman" w:eastAsia="Times New Roman" w:hAnsi="Times New Roman" w:cs="Times New Roman"/>
                <w:sz w:val="24"/>
                <w:szCs w:val="24"/>
                <w:lang w:val="en-US" w:eastAsia="en-ID"/>
              </w:rPr>
              <w:t xml:space="preserve">lood samples were positive for </w:t>
            </w:r>
            <w:r w:rsidRPr="00A26497">
              <w:rPr>
                <w:rFonts w:ascii="Times New Roman" w:eastAsia="Times New Roman" w:hAnsi="Times New Roman" w:cs="Times New Roman"/>
                <w:i/>
                <w:iCs/>
                <w:sz w:val="24"/>
                <w:szCs w:val="24"/>
                <w:lang w:val="en-US" w:eastAsia="en-ID"/>
              </w:rPr>
              <w:t>P.</w:t>
            </w:r>
            <w:r w:rsidR="007C28B3" w:rsidRPr="00A26497">
              <w:rPr>
                <w:rFonts w:ascii="Times New Roman" w:eastAsia="Times New Roman" w:hAnsi="Times New Roman" w:cs="Times New Roman"/>
                <w:i/>
                <w:iCs/>
                <w:sz w:val="24"/>
                <w:szCs w:val="24"/>
                <w:lang w:val="en-US" w:eastAsia="en-ID"/>
              </w:rPr>
              <w:t xml:space="preserve"> </w:t>
            </w:r>
            <w:r w:rsidRPr="00A26497">
              <w:rPr>
                <w:rFonts w:ascii="Times New Roman" w:eastAsia="Times New Roman" w:hAnsi="Times New Roman" w:cs="Times New Roman"/>
                <w:i/>
                <w:iCs/>
                <w:sz w:val="24"/>
                <w:szCs w:val="24"/>
                <w:lang w:val="en-US" w:eastAsia="en-ID"/>
              </w:rPr>
              <w:t>knowlesi</w:t>
            </w:r>
            <w:r w:rsidRPr="00A26497">
              <w:rPr>
                <w:rFonts w:ascii="Times New Roman" w:eastAsia="Times New Roman" w:hAnsi="Times New Roman" w:cs="Times New Roman"/>
                <w:sz w:val="24"/>
                <w:szCs w:val="24"/>
                <w:lang w:val="en-US" w:eastAsia="en-ID"/>
              </w:rPr>
              <w:t xml:space="preserve"> by nested PCR method</w:t>
            </w:r>
          </w:p>
        </w:tc>
        <w:tc>
          <w:tcPr>
            <w:tcW w:w="1952" w:type="dxa"/>
            <w:noWrap/>
            <w:hideMark/>
          </w:tcPr>
          <w:p w14:paraId="78D9E86C" w14:textId="0EBD8E95"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Being male and staying outdoors at night-time were the only significant risk factors</w:t>
            </w:r>
          </w:p>
        </w:tc>
      </w:tr>
      <w:tr w:rsidR="00D6161E" w:rsidRPr="00A26497" w14:paraId="532C8CE8" w14:textId="77777777" w:rsidTr="003F2B4F">
        <w:trPr>
          <w:trHeight w:val="290"/>
        </w:trPr>
        <w:tc>
          <w:tcPr>
            <w:tcW w:w="13709" w:type="dxa"/>
            <w:gridSpan w:val="10"/>
            <w:shd w:val="clear" w:color="auto" w:fill="F2F2F2" w:themeFill="background1" w:themeFillShade="F2"/>
          </w:tcPr>
          <w:p w14:paraId="23140C67" w14:textId="463AD168"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Title: Environmental risk factors and exposure to the zoonotic malaria parasite </w:t>
            </w:r>
            <w:r w:rsidRPr="00A26497">
              <w:rPr>
                <w:rFonts w:ascii="Times New Roman" w:eastAsia="Times New Roman" w:hAnsi="Times New Roman" w:cs="Times New Roman"/>
                <w:i/>
                <w:iCs/>
                <w:sz w:val="24"/>
                <w:szCs w:val="24"/>
                <w:lang w:val="en-US" w:eastAsia="en-ID"/>
              </w:rPr>
              <w:t>Plasmodium knowlesi</w:t>
            </w:r>
            <w:r w:rsidRPr="00A26497">
              <w:rPr>
                <w:rFonts w:ascii="Times New Roman" w:eastAsia="Times New Roman" w:hAnsi="Times New Roman" w:cs="Times New Roman"/>
                <w:sz w:val="24"/>
                <w:szCs w:val="24"/>
                <w:lang w:val="en-US" w:eastAsia="en-ID"/>
              </w:rPr>
              <w:t xml:space="preserve"> across northern Sabah, Malaysia: a population-based cross-sectional survey</w:t>
            </w:r>
            <w:r w:rsidR="00A27336" w:rsidRPr="00A26497">
              <w:rPr>
                <w:rFonts w:ascii="Times New Roman" w:eastAsia="Times New Roman" w:hAnsi="Times New Roman" w:cs="Times New Roman"/>
                <w:sz w:val="24"/>
                <w:szCs w:val="24"/>
                <w:lang w:val="en-US" w:eastAsia="en-ID"/>
              </w:rPr>
              <w:t xml:space="preserve"> </w:t>
            </w:r>
            <w:r w:rsidR="00A27336" w:rsidRPr="00A26497">
              <w:rPr>
                <w:rFonts w:ascii="Times New Roman" w:eastAsia="Times New Roman" w:hAnsi="Times New Roman" w:cs="Times New Roman"/>
                <w:sz w:val="24"/>
                <w:szCs w:val="24"/>
                <w:lang w:val="en-US" w:eastAsia="en-ID"/>
              </w:rPr>
              <w:fldChar w:fldCharType="begin" w:fldLock="1"/>
            </w:r>
            <w:r w:rsidR="00044237" w:rsidRPr="00A26497">
              <w:rPr>
                <w:rFonts w:ascii="Times New Roman" w:eastAsia="Times New Roman" w:hAnsi="Times New Roman" w:cs="Times New Roman"/>
                <w:sz w:val="24"/>
                <w:szCs w:val="24"/>
                <w:lang w:val="en-US" w:eastAsia="en-ID"/>
              </w:rPr>
              <w:instrText>ADDIN CSL_CITATION {"citationItems":[{"id":"ITEM-1","itemData":{"DOI":"10.1016/S2542-5196(19)30045-2","ISSN":"25425196","PMID":"31029229","abstract":"Background: Land use changes disrupt ecosystems, altering the transmission of vector-borne diseases. These changes have been associated with increasing incidence of zoonotic malaria caused by Plasmodium knowlesi; however, the population-level distributions of infection and exposure remain unknown. We aimed to measure prevalence of serological exposure to P knowlesi and assess associated risk factors. Methods: We did an environmentally stratified, population-based, cross-sectional survey across households in the Kudat, Kota Marudu, Pitas, and Ranau districts in northern Sabah, Malaysia, encompassing a range of ecologies. Using blood samples, the transmission intensity of P knowlesi and other malaria species was measured by specific antibody prevalence and infection detected using molecular methods. Proportions and configurations of land types were extracted from maps derived from satellite images; a data-mining approach was used to select variables. A Bayesian hierarchical model for P knowlesi seropositivity was developed, incorporating questionnaire data about individual and household-level risk factors with selected landscape factors. Findings: Between Sept 17, 2015, and Dec 12, 2015, 10 100 individuals with a median age of 25 years (range 3 months to 105 years) were sampled from 2849 households in 180 villages. 5·1% (95% CI 4·8–5·4) were seropositive for P knowlesi, and marked historical decreases were observed in the transmission of Plasmodium falciparum and Plasmodium vivax. Nine Plasmodium spp infections were detected. Age, male sex, contact with macaques, forest use, and raised house construction were positively associated with P knowlesi exposure, whereas residing at higher geographical elevations and use of insecticide were protective. Agricultural and forest variables, such as proportions and fragmentation of land cover types, predicted exposure at different spatial scales from households. Interpretation: Although few infections were detected, P knowlesi exposure was observed in all demographic groups and was associated with occupational factors. Results suggest that agricultural expansion and forest fragmentation affect P knowlesi exposure, supporting linkages between land use change and P knowlesi transmission. Funding: UK Medical Research Council, Natural Environment Research Council, Economic and Social Research Council, and Biotechnology and Biosciences Research Council.","author":[{"dropping-particle":"","family":"Fornace","given":"Kimberly M.","non-dropping-particle":"","parse-names":false,"suffix":""},{"dropping-particle":"","family":"Brock","given":"Paddy M.","non-dropping-particle":"","parse-names":false,"suffix":""},{"dropping-particle":"","family":"Abidin","given":"Tommy R.","non-dropping-particle":"","parse-names":false,"suffix":""},{"dropping-particle":"","family":"Grignard","given":"Lynn","non-dropping-particle":"","parse-names":false,"suffix":""},{"dropping-particle":"","family":"Herman","given":"Lou S.","non-dropping-particle":"","parse-names":false,"suffix":""},{"dropping-particle":"","family":"Chua","given":"Tock H.","non-dropping-particle":"","parse-names":false,"suffix":""},{"dropping-particle":"","family":"Daim","given":"Sylvia","non-dropping-particle":"","parse-names":false,"suffix":""},{"dropping-particle":"","family":"William","given":"Timothy","non-dropping-particle":"","parse-names":false,"suffix":""},{"dropping-particle":"","family":"Patterson","given":"Catriona L.E.B.","non-dropping-particle":"","parse-names":false,"suffix":""},{"dropping-particle":"","family":"Hall","given":"Tom","non-dropping-particle":"","parse-names":false,"suffix":""},{"dropping-particle":"","family":"Grigg","given":"Matthew J.","non-dropping-particle":"","parse-names":false,"suffix":""},{"dropping-particle":"","family":"Anstey","given":"Nicholas M.","non-dropping-particle":"","parse-names":false,"suffix":""},{"dropping-particle":"","family":"Tetteh","given":"Kevin K.A.","non-dropping-particle":"","parse-names":false,"suffix":""},{"dropping-particle":"","family":"Cox","given":"Jonathan","non-dropping-particle":"","parse-names":false,"suffix":""},{"dropping-particle":"","family":"Drakeley","given":"Chris J.","non-dropping-particle":"","parse-names":false,"suffix":""}],"container-title":"The Lancet Planetary Health","id":"ITEM-1","issue":"4","issued":{"date-parts":[["2019"]]},"page":"e179-e186","publisher":"The Author(s). Published by Elsevier Ltd. This is an Open Access article under the CC BY 4.0 license","title":"Environmental risk factors and exposure to the zoonotic malaria parasite Plasmodium knowlesi across northern Sabah, Malaysia: a population-based cross-sectional survey","type":"article-journal","volume":"3"},"uris":["http://www.mendeley.com/documents/?uuid=815dfe07-8b6a-4123-98f7-c148de37729b"]}],"mendeley":{"formattedCitation":"(21)","plainTextFormattedCitation":"(21)","previouslyFormattedCitation":"(21)"},"properties":{"noteIndex":0},"schema":"https://github.com/citation-style-language/schema/raw/master/csl-citation.json"}</w:instrText>
            </w:r>
            <w:r w:rsidR="00A27336" w:rsidRPr="00A26497">
              <w:rPr>
                <w:rFonts w:ascii="Times New Roman" w:eastAsia="Times New Roman" w:hAnsi="Times New Roman" w:cs="Times New Roman"/>
                <w:sz w:val="24"/>
                <w:szCs w:val="24"/>
                <w:lang w:val="en-US" w:eastAsia="en-ID"/>
              </w:rPr>
              <w:fldChar w:fldCharType="separate"/>
            </w:r>
            <w:r w:rsidR="00CE1810" w:rsidRPr="00A26497">
              <w:rPr>
                <w:rFonts w:ascii="Times New Roman" w:eastAsia="Times New Roman" w:hAnsi="Times New Roman" w:cs="Times New Roman"/>
                <w:noProof/>
                <w:sz w:val="24"/>
                <w:szCs w:val="24"/>
                <w:lang w:val="en-US" w:eastAsia="en-ID"/>
              </w:rPr>
              <w:t>(21)</w:t>
            </w:r>
            <w:r w:rsidR="00A27336" w:rsidRPr="00A26497">
              <w:rPr>
                <w:rFonts w:ascii="Times New Roman" w:eastAsia="Times New Roman" w:hAnsi="Times New Roman" w:cs="Times New Roman"/>
                <w:sz w:val="24"/>
                <w:szCs w:val="24"/>
                <w:lang w:val="en-US" w:eastAsia="en-ID"/>
              </w:rPr>
              <w:fldChar w:fldCharType="end"/>
            </w:r>
          </w:p>
        </w:tc>
      </w:tr>
      <w:tr w:rsidR="009B06C3" w:rsidRPr="00A26497" w14:paraId="749D3FCC" w14:textId="77777777" w:rsidTr="003F2B4F">
        <w:trPr>
          <w:trHeight w:val="290"/>
        </w:trPr>
        <w:tc>
          <w:tcPr>
            <w:tcW w:w="1362" w:type="dxa"/>
          </w:tcPr>
          <w:p w14:paraId="20A266BD" w14:textId="2A59ADED" w:rsidR="00062A6D"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2</w:t>
            </w:r>
            <w:r w:rsidR="00706A71" w:rsidRPr="00A26497">
              <w:rPr>
                <w:rFonts w:ascii="Times New Roman" w:eastAsia="Times New Roman" w:hAnsi="Times New Roman" w:cs="Times New Roman"/>
                <w:sz w:val="24"/>
                <w:szCs w:val="24"/>
                <w:lang w:val="en-US" w:eastAsia="en-ID"/>
              </w:rPr>
              <w:t>.</w:t>
            </w:r>
          </w:p>
          <w:p w14:paraId="4D7220AF" w14:textId="77777777" w:rsidR="00706A71" w:rsidRPr="00A26497" w:rsidRDefault="00706A71" w:rsidP="00760DB4">
            <w:pPr>
              <w:spacing w:line="480" w:lineRule="auto"/>
              <w:jc w:val="both"/>
              <w:rPr>
                <w:rFonts w:ascii="Times New Roman" w:eastAsia="Times New Roman" w:hAnsi="Times New Roman" w:cs="Times New Roman"/>
                <w:sz w:val="24"/>
                <w:szCs w:val="24"/>
                <w:lang w:val="en-US" w:eastAsia="en-ID"/>
              </w:rPr>
            </w:pPr>
          </w:p>
          <w:p w14:paraId="6F2670AD" w14:textId="2F623F72" w:rsidR="00062A6D" w:rsidRPr="00A26497" w:rsidRDefault="00062A6D"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Fornace et al. </w:t>
            </w:r>
          </w:p>
        </w:tc>
        <w:tc>
          <w:tcPr>
            <w:tcW w:w="1892" w:type="dxa"/>
            <w:noWrap/>
            <w:hideMark/>
          </w:tcPr>
          <w:p w14:paraId="30BD993B"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Sabah, Malaysia/ 2019</w:t>
            </w:r>
          </w:p>
        </w:tc>
        <w:tc>
          <w:tcPr>
            <w:tcW w:w="1701" w:type="dxa"/>
            <w:noWrap/>
            <w:hideMark/>
          </w:tcPr>
          <w:p w14:paraId="74AC33FD" w14:textId="1913B50F" w:rsidR="00D6161E" w:rsidRPr="00A26497" w:rsidRDefault="0055232D"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A p</w:t>
            </w:r>
            <w:r w:rsidR="00D6161E" w:rsidRPr="00A26497">
              <w:rPr>
                <w:rFonts w:ascii="Times New Roman" w:eastAsia="Times New Roman" w:hAnsi="Times New Roman" w:cs="Times New Roman"/>
                <w:sz w:val="24"/>
                <w:szCs w:val="24"/>
                <w:lang w:val="en-US" w:eastAsia="en-ID"/>
              </w:rPr>
              <w:t>opulation-based</w:t>
            </w:r>
            <w:r w:rsidRPr="00A26497">
              <w:rPr>
                <w:rFonts w:ascii="Times New Roman" w:eastAsia="Times New Roman" w:hAnsi="Times New Roman" w:cs="Times New Roman"/>
                <w:sz w:val="24"/>
                <w:szCs w:val="24"/>
                <w:lang w:val="en-US" w:eastAsia="en-ID"/>
              </w:rPr>
              <w:t>,</w:t>
            </w:r>
          </w:p>
          <w:p w14:paraId="0D535CA9" w14:textId="598DA684"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b/>
                <w:bCs/>
                <w:sz w:val="24"/>
                <w:szCs w:val="24"/>
                <w:lang w:val="en-US" w:eastAsia="en-ID"/>
              </w:rPr>
              <w:lastRenderedPageBreak/>
              <w:t>cross-sectional</w:t>
            </w:r>
            <w:r w:rsidRPr="00A26497">
              <w:rPr>
                <w:rFonts w:ascii="Times New Roman" w:eastAsia="Times New Roman" w:hAnsi="Times New Roman" w:cs="Times New Roman"/>
                <w:sz w:val="24"/>
                <w:szCs w:val="24"/>
                <w:lang w:val="en-US" w:eastAsia="en-ID"/>
              </w:rPr>
              <w:t xml:space="preserve"> survey, environmental</w:t>
            </w:r>
            <w:r w:rsidR="00B83547">
              <w:rPr>
                <w:rFonts w:ascii="Times New Roman" w:eastAsia="Times New Roman" w:hAnsi="Times New Roman" w:cs="Times New Roman"/>
                <w:sz w:val="24"/>
                <w:szCs w:val="24"/>
                <w:lang w:val="en-US" w:eastAsia="en-ID"/>
              </w:rPr>
              <w:t>-</w:t>
            </w:r>
            <w:proofErr w:type="spellStart"/>
            <w:r w:rsidRPr="00A26497">
              <w:rPr>
                <w:rFonts w:ascii="Times New Roman" w:eastAsia="Times New Roman" w:hAnsi="Times New Roman" w:cs="Times New Roman"/>
                <w:sz w:val="24"/>
                <w:szCs w:val="24"/>
                <w:lang w:val="en-US" w:eastAsia="en-ID"/>
              </w:rPr>
              <w:t>ly</w:t>
            </w:r>
            <w:proofErr w:type="spellEnd"/>
            <w:r w:rsidRPr="00A26497">
              <w:rPr>
                <w:rFonts w:ascii="Times New Roman" w:eastAsia="Times New Roman" w:hAnsi="Times New Roman" w:cs="Times New Roman"/>
                <w:sz w:val="24"/>
                <w:szCs w:val="24"/>
                <w:lang w:val="en-US" w:eastAsia="en-ID"/>
              </w:rPr>
              <w:t xml:space="preserve"> stratified across households in the Kudat, Kota Marudu, Pitas, and Ranau districts in northern Sabah, Malaysia</w:t>
            </w:r>
          </w:p>
        </w:tc>
        <w:tc>
          <w:tcPr>
            <w:tcW w:w="1746" w:type="dxa"/>
          </w:tcPr>
          <w:p w14:paraId="52167AA9" w14:textId="17BFC8E0"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To measure the prevalence of </w:t>
            </w:r>
            <w:r w:rsidRPr="00A26497">
              <w:rPr>
                <w:rFonts w:ascii="Times New Roman" w:eastAsia="Times New Roman" w:hAnsi="Times New Roman" w:cs="Times New Roman"/>
                <w:sz w:val="24"/>
                <w:szCs w:val="24"/>
                <w:lang w:val="en-US" w:eastAsia="en-ID"/>
              </w:rPr>
              <w:lastRenderedPageBreak/>
              <w:t xml:space="preserve">serological exposure to </w:t>
            </w:r>
            <w:r w:rsidRPr="00A26497">
              <w:rPr>
                <w:rFonts w:ascii="Times New Roman" w:eastAsia="Times New Roman" w:hAnsi="Times New Roman" w:cs="Times New Roman"/>
                <w:i/>
                <w:iCs/>
                <w:sz w:val="24"/>
                <w:szCs w:val="24"/>
                <w:lang w:val="en-US" w:eastAsia="en-ID"/>
              </w:rPr>
              <w:t>P</w:t>
            </w:r>
            <w:r w:rsidR="00C16C28">
              <w:rPr>
                <w:rFonts w:ascii="Times New Roman" w:eastAsia="Times New Roman" w:hAnsi="Times New Roman" w:cs="Times New Roman"/>
                <w:i/>
                <w:iCs/>
                <w:sz w:val="24"/>
                <w:szCs w:val="24"/>
                <w:lang w:val="en-US" w:eastAsia="en-ID"/>
              </w:rPr>
              <w:t>.</w:t>
            </w:r>
            <w:r w:rsidRPr="00A26497">
              <w:rPr>
                <w:rFonts w:ascii="Times New Roman" w:eastAsia="Times New Roman" w:hAnsi="Times New Roman" w:cs="Times New Roman"/>
                <w:i/>
                <w:iCs/>
                <w:sz w:val="24"/>
                <w:szCs w:val="24"/>
                <w:lang w:val="en-US" w:eastAsia="en-ID"/>
              </w:rPr>
              <w:t xml:space="preserve"> knowlesi</w:t>
            </w:r>
            <w:r w:rsidRPr="00A26497">
              <w:rPr>
                <w:rFonts w:ascii="Times New Roman" w:eastAsia="Times New Roman" w:hAnsi="Times New Roman" w:cs="Times New Roman"/>
                <w:sz w:val="24"/>
                <w:szCs w:val="24"/>
                <w:lang w:val="en-US" w:eastAsia="en-ID"/>
              </w:rPr>
              <w:t xml:space="preserve"> and assess associated risk factors.</w:t>
            </w:r>
          </w:p>
        </w:tc>
        <w:tc>
          <w:tcPr>
            <w:tcW w:w="1549" w:type="dxa"/>
            <w:gridSpan w:val="2"/>
            <w:noWrap/>
            <w:hideMark/>
          </w:tcPr>
          <w:p w14:paraId="436C993C"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Finger prick blood </w:t>
            </w:r>
            <w:r w:rsidRPr="00A26497">
              <w:rPr>
                <w:rFonts w:ascii="Times New Roman" w:eastAsia="Times New Roman" w:hAnsi="Times New Roman" w:cs="Times New Roman"/>
                <w:sz w:val="24"/>
                <w:szCs w:val="24"/>
                <w:lang w:val="en-US" w:eastAsia="en-ID"/>
              </w:rPr>
              <w:lastRenderedPageBreak/>
              <w:t>sampling was used to prepare blood smears to detect malaria parasites by microscopy. Whole blood collected into precoated EDTA tubes</w:t>
            </w:r>
          </w:p>
        </w:tc>
        <w:tc>
          <w:tcPr>
            <w:tcW w:w="1846" w:type="dxa"/>
            <w:gridSpan w:val="2"/>
            <w:noWrap/>
          </w:tcPr>
          <w:p w14:paraId="383F6598" w14:textId="4E23251E"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Genus specified 18S ribosomal </w:t>
            </w:r>
            <w:r w:rsidRPr="00A26497">
              <w:rPr>
                <w:rFonts w:ascii="Times New Roman" w:eastAsia="Times New Roman" w:hAnsi="Times New Roman" w:cs="Times New Roman"/>
                <w:sz w:val="24"/>
                <w:szCs w:val="24"/>
                <w:lang w:val="en-US" w:eastAsia="en-ID"/>
              </w:rPr>
              <w:lastRenderedPageBreak/>
              <w:t>DNA for nested 1, then antibody response to antibody (SSP-2, SERA3ag2 and AMA-1</w:t>
            </w:r>
          </w:p>
        </w:tc>
        <w:tc>
          <w:tcPr>
            <w:tcW w:w="1661" w:type="dxa"/>
            <w:noWrap/>
            <w:hideMark/>
          </w:tcPr>
          <w:p w14:paraId="7329470A" w14:textId="22F9AD7B"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The PCR method </w:t>
            </w:r>
            <w:r w:rsidRPr="00A26497">
              <w:rPr>
                <w:rFonts w:ascii="Times New Roman" w:eastAsia="Times New Roman" w:hAnsi="Times New Roman" w:cs="Times New Roman"/>
                <w:sz w:val="24"/>
                <w:szCs w:val="24"/>
                <w:lang w:val="en-US" w:eastAsia="en-ID"/>
              </w:rPr>
              <w:lastRenderedPageBreak/>
              <w:t xml:space="preserve">detected three </w:t>
            </w:r>
            <w:proofErr w:type="spellStart"/>
            <w:proofErr w:type="gramStart"/>
            <w:r w:rsidR="00E017F0" w:rsidRPr="00A26497">
              <w:rPr>
                <w:rFonts w:ascii="Times New Roman" w:eastAsia="Times New Roman" w:hAnsi="Times New Roman" w:cs="Times New Roman"/>
                <w:i/>
                <w:iCs/>
                <w:sz w:val="24"/>
                <w:szCs w:val="24"/>
                <w:lang w:val="en-US" w:eastAsia="en-ID"/>
              </w:rPr>
              <w:t>P.knowlesi</w:t>
            </w:r>
            <w:proofErr w:type="spellEnd"/>
            <w:proofErr w:type="gramEnd"/>
            <w:r w:rsidRPr="00A26497">
              <w:rPr>
                <w:rFonts w:ascii="Times New Roman" w:eastAsia="Times New Roman" w:hAnsi="Times New Roman" w:cs="Times New Roman"/>
                <w:sz w:val="24"/>
                <w:szCs w:val="24"/>
                <w:lang w:val="en-US" w:eastAsia="en-ID"/>
              </w:rPr>
              <w:t xml:space="preserve"> infections (2 mono-infection and one mix infection with </w:t>
            </w:r>
            <w:proofErr w:type="spellStart"/>
            <w:r w:rsidR="00C16C28" w:rsidRPr="00A26497">
              <w:rPr>
                <w:rFonts w:ascii="Times New Roman" w:eastAsia="Times New Roman" w:hAnsi="Times New Roman" w:cs="Times New Roman"/>
                <w:i/>
                <w:iCs/>
                <w:sz w:val="24"/>
                <w:szCs w:val="24"/>
                <w:lang w:val="en-US" w:eastAsia="en-ID"/>
              </w:rPr>
              <w:t>P.vivax</w:t>
            </w:r>
            <w:proofErr w:type="spellEnd"/>
            <w:r w:rsidRPr="00A26497">
              <w:rPr>
                <w:rFonts w:ascii="Times New Roman" w:eastAsia="Times New Roman" w:hAnsi="Times New Roman" w:cs="Times New Roman"/>
                <w:sz w:val="24"/>
                <w:szCs w:val="24"/>
                <w:lang w:val="en-US" w:eastAsia="en-ID"/>
              </w:rPr>
              <w:t xml:space="preserve">). Seroprevalence of </w:t>
            </w:r>
            <w:r w:rsidRPr="00A26497">
              <w:rPr>
                <w:rFonts w:ascii="Times New Roman" w:eastAsia="Times New Roman" w:hAnsi="Times New Roman" w:cs="Times New Roman"/>
                <w:i/>
                <w:iCs/>
                <w:sz w:val="24"/>
                <w:szCs w:val="24"/>
                <w:lang w:val="en-US" w:eastAsia="en-ID"/>
              </w:rPr>
              <w:t>P knowlesi</w:t>
            </w:r>
            <w:r w:rsidRPr="00A26497">
              <w:rPr>
                <w:rFonts w:ascii="Times New Roman" w:eastAsia="Times New Roman" w:hAnsi="Times New Roman" w:cs="Times New Roman"/>
                <w:sz w:val="24"/>
                <w:szCs w:val="24"/>
                <w:lang w:val="en-US" w:eastAsia="en-ID"/>
              </w:rPr>
              <w:t xml:space="preserve"> was 5·1% in the study population, compromising </w:t>
            </w:r>
            <w:r w:rsidRPr="00A26497">
              <w:rPr>
                <w:rFonts w:ascii="Times New Roman" w:eastAsia="Times New Roman" w:hAnsi="Times New Roman" w:cs="Times New Roman"/>
                <w:sz w:val="24"/>
                <w:szCs w:val="24"/>
                <w:lang w:val="en-US" w:eastAsia="en-ID"/>
              </w:rPr>
              <w:lastRenderedPageBreak/>
              <w:t>10,100 individuals</w:t>
            </w:r>
          </w:p>
        </w:tc>
        <w:tc>
          <w:tcPr>
            <w:tcW w:w="1952" w:type="dxa"/>
            <w:noWrap/>
            <w:hideMark/>
          </w:tcPr>
          <w:p w14:paraId="11974E23"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Age, male sex, contact with </w:t>
            </w:r>
            <w:r w:rsidRPr="00A26497">
              <w:rPr>
                <w:rFonts w:ascii="Times New Roman" w:eastAsia="Times New Roman" w:hAnsi="Times New Roman" w:cs="Times New Roman"/>
                <w:sz w:val="24"/>
                <w:szCs w:val="24"/>
                <w:lang w:val="en-US" w:eastAsia="en-ID"/>
              </w:rPr>
              <w:lastRenderedPageBreak/>
              <w:t xml:space="preserve">macaques, forest use, and raised house construction were positively associated with </w:t>
            </w:r>
            <w:r w:rsidRPr="00A26497">
              <w:rPr>
                <w:rFonts w:ascii="Times New Roman" w:eastAsia="Times New Roman" w:hAnsi="Times New Roman" w:cs="Times New Roman"/>
                <w:i/>
                <w:iCs/>
                <w:sz w:val="24"/>
                <w:szCs w:val="24"/>
                <w:lang w:val="en-US" w:eastAsia="en-ID"/>
              </w:rPr>
              <w:t xml:space="preserve">P knowlesi </w:t>
            </w:r>
            <w:r w:rsidRPr="00A26497">
              <w:rPr>
                <w:rFonts w:ascii="Times New Roman" w:eastAsia="Times New Roman" w:hAnsi="Times New Roman" w:cs="Times New Roman"/>
                <w:sz w:val="24"/>
                <w:szCs w:val="24"/>
                <w:lang w:val="en-US" w:eastAsia="en-ID"/>
              </w:rPr>
              <w:t>exposure, whereas residing at higher geographical elevations and insecticide use was protective.</w:t>
            </w:r>
          </w:p>
        </w:tc>
      </w:tr>
      <w:tr w:rsidR="00D6161E" w:rsidRPr="00A26497" w14:paraId="165F14BF" w14:textId="77777777" w:rsidTr="003F2B4F">
        <w:trPr>
          <w:trHeight w:val="290"/>
        </w:trPr>
        <w:tc>
          <w:tcPr>
            <w:tcW w:w="13709" w:type="dxa"/>
            <w:gridSpan w:val="10"/>
            <w:shd w:val="clear" w:color="auto" w:fill="F2F2F2" w:themeFill="background1" w:themeFillShade="F2"/>
          </w:tcPr>
          <w:p w14:paraId="4FA55FF5" w14:textId="589E3522"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Title: </w:t>
            </w:r>
            <w:r w:rsidR="00A27336" w:rsidRPr="00A26497">
              <w:rPr>
                <w:rFonts w:ascii="Times New Roman" w:eastAsia="Times New Roman" w:hAnsi="Times New Roman" w:cs="Times New Roman"/>
                <w:i/>
                <w:iCs/>
                <w:sz w:val="24"/>
                <w:szCs w:val="24"/>
                <w:lang w:val="en-US" w:eastAsia="en-ID"/>
              </w:rPr>
              <w:t xml:space="preserve"> </w:t>
            </w:r>
            <w:r w:rsidR="00A27336" w:rsidRPr="00A26497">
              <w:rPr>
                <w:rFonts w:ascii="Times New Roman" w:eastAsia="Times New Roman" w:hAnsi="Times New Roman" w:cs="Times New Roman"/>
                <w:i/>
                <w:iCs/>
                <w:sz w:val="24"/>
                <w:szCs w:val="24"/>
                <w:lang w:val="en-US" w:eastAsia="en-ID"/>
              </w:rPr>
              <w:fldChar w:fldCharType="begin" w:fldLock="1"/>
            </w:r>
            <w:r w:rsidR="00505C2B" w:rsidRPr="00A26497">
              <w:rPr>
                <w:rFonts w:ascii="Times New Roman" w:eastAsia="Times New Roman" w:hAnsi="Times New Roman" w:cs="Times New Roman"/>
                <w:i/>
                <w:iCs/>
                <w:sz w:val="24"/>
                <w:szCs w:val="24"/>
                <w:lang w:val="en-US" w:eastAsia="en-ID"/>
              </w:rPr>
              <w:instrText>ADDIN CSL_CITATION {"citationItems":[{"id":"ITEM-1","itemData":{"DOI":"10.1093/infdis/jiy519","ISSN":"15376613","PMID":"30295822","abstract":"Background In Southeast Asia, Plasmodium knowlesi, a parasite of long-tailed macaques (Macaca fascicularis), is an important cause of human malaria. Plasmodium cynomolgi also commonly infects these monkeys, but only one naturally acquired symptomatic human case has been reported previously. Methods Malariometric studies involving 5422 subjects (aged 6 months to 65 years) were conducted in 23 villages in Pailin and Battambang, western Cambodia. Parasite detection and genotyping was conducted on blood samples, using high-volume quantitative PCR (uPCR). Results Asymptomatic malaria parasite infections were detected in 1361 of 14732 samples (9.2%). Asymptomatic infections with nonhuman primate malaria parasites were found in 21 individuals living close to forested areas; P. cynomolgi was found in 11, P. knowlesi was found in 8, and P. vivax and P. cynomolgi were both found in 2. Only 2 subjects were female, and 14 were men aged 20-40 years. Geometric mean parasite densities were 3604 parasites/mL in P. cynomolgi infections and 52488 parasites/mL in P. knowlesi infections. All P. cynomolgi isolates had wild-type dihydrofolate reductase genes, in contrast to the very high prevalence of mutations in the human malaria parasites. Asymptomatic reappearance of P. cynomolgi occurred in 2 subjects 3 months after the first infection. Conclusions Asymptomatic naturally acquired P. cynomolgi and P. knowlesi infections can both occur in humans. Clinical Trials Registration NCT01872702.","author":[{"dropping-particle":"","family":"Imwong","given":"Mallika","non-dropping-particle":"","parse-names":false,"suffix":""},{"dropping-particle":"","family":"Madmanee","given":"Wanassanan","non-dropping-particle":"","parse-names":false,"suffix":""},{"dropping-particle":"","family":"Suwannasin","given":"Kanokon","non-dropping-particle":"","parse-names":false,"suffix":""},{"dropping-particle":"","family":"Kunasol","given":"Chanon","non-dropping-particle":"","parse-names":false,"suffix":""},{"dropping-particle":"","family":"Peto","given":"Thomas J.","non-dropping-particle":"","parse-names":false,"suffix":""},{"dropping-particle":"","family":"Tripura","given":"Rupam","non-dropping-particle":"","parse-names":false,"suffix":""},{"dropping-particle":"","family":"Seidlein","given":"Lorenz","non-dropping-particle":"Von","parse-names":false,"suffix":""},{"dropping-particle":"","family":"Nguon","given":"Chea","non-dropping-particle":"","parse-names":false,"suffix":""},{"dropping-particle":"","family":"Davoeung","given":"Chan","non-dropping-particle":"","parse-names":false,"suffix":""},{"dropping-particle":"","family":"Day","given":"Nicholas P.J. J","non-dropping-particle":"","parse-names":false,"suffix":""},{"dropping-particle":"","family":"Dondorp","given":"Arjen M.","non-dropping-particle":"","parse-names":false,"suffix":""},{"dropping-particle":"","family":"White","given":"Nicholas J.","non-dropping-particle":"","parse-names":false,"suffix":""}],"container-title":"Journal of Infectious Diseases","id":"ITEM-1","issue":"5","issued":{"date-parts":[["2019"]]},"page":"695-702","title":"Asymptomatic natural human infections with the simian malaria parasites Plasmodium cynomolgi and Plasmodium knowlesi","type":"article-journal","volume":"219"},"uris":["http://www.mendeley.com/documents/?uuid=4cf99943-9284-43ff-ad58-e9e5a9d305ab"]}],"mendeley":{"formattedCitation":"(14)","plainTextFormattedCitation":"(14)","previouslyFormattedCitation":"(14)"},"properties":{"noteIndex":0},"schema":"https://github.com/citation-style-language/schema/raw/master/csl-citation.json"}</w:instrText>
            </w:r>
            <w:r w:rsidR="00A27336" w:rsidRPr="00A26497">
              <w:rPr>
                <w:rFonts w:ascii="Times New Roman" w:eastAsia="Times New Roman" w:hAnsi="Times New Roman" w:cs="Times New Roman"/>
                <w:i/>
                <w:iCs/>
                <w:sz w:val="24"/>
                <w:szCs w:val="24"/>
                <w:lang w:val="en-US" w:eastAsia="en-ID"/>
              </w:rPr>
              <w:fldChar w:fldCharType="separate"/>
            </w:r>
            <w:r w:rsidR="00505C2B" w:rsidRPr="00A26497">
              <w:rPr>
                <w:rFonts w:ascii="Times New Roman" w:eastAsia="Times New Roman" w:hAnsi="Times New Roman" w:cs="Times New Roman"/>
                <w:iCs/>
                <w:noProof/>
                <w:sz w:val="24"/>
                <w:szCs w:val="24"/>
                <w:lang w:val="en-US" w:eastAsia="en-ID"/>
              </w:rPr>
              <w:t>(14)</w:t>
            </w:r>
            <w:r w:rsidR="00A27336" w:rsidRPr="00A26497">
              <w:rPr>
                <w:rFonts w:ascii="Times New Roman" w:eastAsia="Times New Roman" w:hAnsi="Times New Roman" w:cs="Times New Roman"/>
                <w:i/>
                <w:iCs/>
                <w:sz w:val="24"/>
                <w:szCs w:val="24"/>
                <w:lang w:val="en-US" w:eastAsia="en-ID"/>
              </w:rPr>
              <w:fldChar w:fldCharType="end"/>
            </w:r>
          </w:p>
        </w:tc>
      </w:tr>
      <w:tr w:rsidR="009B06C3" w:rsidRPr="00A26497" w14:paraId="10E8DADA" w14:textId="77777777" w:rsidTr="003F2B4F">
        <w:trPr>
          <w:trHeight w:val="290"/>
        </w:trPr>
        <w:tc>
          <w:tcPr>
            <w:tcW w:w="1362" w:type="dxa"/>
          </w:tcPr>
          <w:p w14:paraId="485C6E88" w14:textId="704099AB"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3</w:t>
            </w:r>
            <w:r w:rsidR="00706A71" w:rsidRPr="00A26497">
              <w:rPr>
                <w:rFonts w:ascii="Times New Roman" w:eastAsia="Times New Roman" w:hAnsi="Times New Roman" w:cs="Times New Roman"/>
                <w:sz w:val="24"/>
                <w:szCs w:val="24"/>
                <w:lang w:val="en-US" w:eastAsia="en-ID"/>
              </w:rPr>
              <w:t>.</w:t>
            </w:r>
          </w:p>
          <w:p w14:paraId="7954329F" w14:textId="77777777" w:rsidR="00706A71" w:rsidRPr="00A26497" w:rsidRDefault="00706A71" w:rsidP="00760DB4">
            <w:pPr>
              <w:spacing w:line="480" w:lineRule="auto"/>
              <w:jc w:val="both"/>
              <w:rPr>
                <w:rFonts w:ascii="Times New Roman" w:eastAsia="Times New Roman" w:hAnsi="Times New Roman" w:cs="Times New Roman"/>
                <w:sz w:val="24"/>
                <w:szCs w:val="24"/>
                <w:lang w:val="en-US" w:eastAsia="en-ID"/>
              </w:rPr>
            </w:pPr>
          </w:p>
          <w:p w14:paraId="58AB9596" w14:textId="16058872" w:rsidR="008E2EDC" w:rsidRPr="00A26497" w:rsidRDefault="008E2EDC" w:rsidP="00760DB4">
            <w:pPr>
              <w:spacing w:line="480" w:lineRule="auto"/>
              <w:jc w:val="both"/>
              <w:rPr>
                <w:rFonts w:ascii="Times New Roman" w:eastAsia="Times New Roman" w:hAnsi="Times New Roman" w:cs="Times New Roman"/>
                <w:sz w:val="24"/>
                <w:szCs w:val="24"/>
                <w:lang w:val="en-US" w:eastAsia="en-ID"/>
              </w:rPr>
            </w:pPr>
            <w:proofErr w:type="spellStart"/>
            <w:r w:rsidRPr="00A26497">
              <w:rPr>
                <w:rFonts w:ascii="Times New Roman" w:eastAsia="Times New Roman" w:hAnsi="Times New Roman" w:cs="Times New Roman"/>
                <w:sz w:val="24"/>
                <w:szCs w:val="24"/>
                <w:lang w:val="en-US" w:eastAsia="en-ID"/>
              </w:rPr>
              <w:t>Imwong</w:t>
            </w:r>
            <w:proofErr w:type="spellEnd"/>
            <w:r w:rsidRPr="00A26497">
              <w:rPr>
                <w:rFonts w:ascii="Times New Roman" w:eastAsia="Times New Roman" w:hAnsi="Times New Roman" w:cs="Times New Roman"/>
                <w:sz w:val="24"/>
                <w:szCs w:val="24"/>
                <w:lang w:val="en-US" w:eastAsia="en-ID"/>
              </w:rPr>
              <w:t xml:space="preserve"> et al.</w:t>
            </w:r>
          </w:p>
        </w:tc>
        <w:tc>
          <w:tcPr>
            <w:tcW w:w="1892" w:type="dxa"/>
            <w:noWrap/>
            <w:hideMark/>
          </w:tcPr>
          <w:p w14:paraId="49969028"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Cambodia/2019</w:t>
            </w:r>
          </w:p>
        </w:tc>
        <w:tc>
          <w:tcPr>
            <w:tcW w:w="1701" w:type="dxa"/>
            <w:noWrap/>
            <w:hideMark/>
          </w:tcPr>
          <w:p w14:paraId="30252141"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Malariometric study, population survey</w:t>
            </w:r>
            <w:r w:rsidRPr="00A26497">
              <w:rPr>
                <w:rFonts w:ascii="Times New Roman" w:eastAsia="Times New Roman" w:hAnsi="Times New Roman" w:cs="Times New Roman"/>
                <w:b/>
                <w:bCs/>
                <w:sz w:val="24"/>
                <w:szCs w:val="24"/>
                <w:lang w:val="en-US" w:eastAsia="en-ID"/>
              </w:rPr>
              <w:t>, cross-sectional</w:t>
            </w:r>
            <w:r w:rsidRPr="00A26497">
              <w:rPr>
                <w:rFonts w:ascii="Times New Roman" w:eastAsia="Times New Roman" w:hAnsi="Times New Roman" w:cs="Times New Roman"/>
                <w:sz w:val="24"/>
                <w:szCs w:val="24"/>
                <w:lang w:val="en-US" w:eastAsia="en-ID"/>
              </w:rPr>
              <w:t xml:space="preserve"> study over 12 months period.</w:t>
            </w:r>
          </w:p>
        </w:tc>
        <w:tc>
          <w:tcPr>
            <w:tcW w:w="1746" w:type="dxa"/>
          </w:tcPr>
          <w:p w14:paraId="1B798279" w14:textId="02F3B3DA"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To determine the prevalence and risk factors of </w:t>
            </w:r>
            <w:r w:rsidRPr="00A26497">
              <w:rPr>
                <w:rFonts w:ascii="Times New Roman" w:eastAsia="Times New Roman" w:hAnsi="Times New Roman" w:cs="Times New Roman"/>
                <w:i/>
                <w:iCs/>
                <w:sz w:val="24"/>
                <w:szCs w:val="24"/>
                <w:lang w:val="en-US" w:eastAsia="en-ID"/>
              </w:rPr>
              <w:t>Plasmodium</w:t>
            </w:r>
            <w:r w:rsidRPr="00A26497">
              <w:rPr>
                <w:rFonts w:ascii="Times New Roman" w:eastAsia="Times New Roman" w:hAnsi="Times New Roman" w:cs="Times New Roman"/>
                <w:sz w:val="24"/>
                <w:szCs w:val="24"/>
                <w:lang w:val="en-US" w:eastAsia="en-ID"/>
              </w:rPr>
              <w:t xml:space="preserve"> infection in near elimination setting in Southern Thailand</w:t>
            </w:r>
          </w:p>
        </w:tc>
        <w:tc>
          <w:tcPr>
            <w:tcW w:w="1549" w:type="dxa"/>
            <w:gridSpan w:val="2"/>
            <w:noWrap/>
            <w:hideMark/>
          </w:tcPr>
          <w:p w14:paraId="1F8F16DA" w14:textId="2DF6F966"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14732 samples </w:t>
            </w:r>
            <w:r w:rsidR="00207F09" w:rsidRPr="00A26497">
              <w:rPr>
                <w:rFonts w:ascii="Times New Roman" w:eastAsia="Times New Roman" w:hAnsi="Times New Roman" w:cs="Times New Roman"/>
                <w:sz w:val="24"/>
                <w:szCs w:val="24"/>
                <w:lang w:val="en-US" w:eastAsia="en-ID"/>
              </w:rPr>
              <w:t>analyzed</w:t>
            </w:r>
            <w:r w:rsidRPr="00A26497">
              <w:rPr>
                <w:rFonts w:ascii="Times New Roman" w:eastAsia="Times New Roman" w:hAnsi="Times New Roman" w:cs="Times New Roman"/>
                <w:sz w:val="24"/>
                <w:szCs w:val="24"/>
                <w:lang w:val="en-US" w:eastAsia="en-ID"/>
              </w:rPr>
              <w:t xml:space="preserve"> using high volume quantitative PCR (</w:t>
            </w:r>
            <w:r w:rsidR="006F357D">
              <w:rPr>
                <w:rFonts w:ascii="Times New Roman" w:eastAsia="Times New Roman" w:hAnsi="Times New Roman" w:cs="Times New Roman"/>
                <w:sz w:val="24"/>
                <w:szCs w:val="24"/>
                <w:lang w:val="en-US" w:eastAsia="en-ID"/>
              </w:rPr>
              <w:t>q</w:t>
            </w:r>
            <w:r w:rsidRPr="006F357D">
              <w:rPr>
                <w:rFonts w:ascii="Times New Roman" w:eastAsia="Times New Roman" w:hAnsi="Times New Roman" w:cs="Times New Roman"/>
                <w:sz w:val="24"/>
                <w:szCs w:val="24"/>
                <w:lang w:val="en-US" w:eastAsia="en-ID"/>
              </w:rPr>
              <w:t>PCR</w:t>
            </w:r>
            <w:r w:rsidRPr="00A26497">
              <w:rPr>
                <w:rFonts w:ascii="Times New Roman" w:eastAsia="Times New Roman" w:hAnsi="Times New Roman" w:cs="Times New Roman"/>
                <w:sz w:val="24"/>
                <w:szCs w:val="24"/>
                <w:lang w:val="en-US" w:eastAsia="en-ID"/>
              </w:rPr>
              <w:t xml:space="preserve">). Parasite detection and genotyping were conducted on </w:t>
            </w:r>
            <w:r w:rsidRPr="00A26497">
              <w:rPr>
                <w:rFonts w:ascii="Times New Roman" w:eastAsia="Times New Roman" w:hAnsi="Times New Roman" w:cs="Times New Roman"/>
                <w:sz w:val="24"/>
                <w:szCs w:val="24"/>
                <w:lang w:val="en-US" w:eastAsia="en-ID"/>
              </w:rPr>
              <w:lastRenderedPageBreak/>
              <w:t xml:space="preserve">blood samples, using </w:t>
            </w:r>
            <w:r w:rsidR="006F357D">
              <w:rPr>
                <w:rFonts w:ascii="Times New Roman" w:eastAsia="Times New Roman" w:hAnsi="Times New Roman" w:cs="Times New Roman"/>
                <w:sz w:val="24"/>
                <w:szCs w:val="24"/>
                <w:lang w:val="en-US" w:eastAsia="en-ID"/>
              </w:rPr>
              <w:t>q</w:t>
            </w:r>
            <w:r w:rsidRPr="00A26497">
              <w:rPr>
                <w:rFonts w:ascii="Times New Roman" w:eastAsia="Times New Roman" w:hAnsi="Times New Roman" w:cs="Times New Roman"/>
                <w:sz w:val="24"/>
                <w:szCs w:val="24"/>
                <w:lang w:val="en-US" w:eastAsia="en-ID"/>
              </w:rPr>
              <w:t>PCR</w:t>
            </w:r>
            <w:r w:rsidR="006F357D">
              <w:rPr>
                <w:rFonts w:ascii="Times New Roman" w:eastAsia="Times New Roman" w:hAnsi="Times New Roman" w:cs="Times New Roman"/>
                <w:sz w:val="24"/>
                <w:szCs w:val="24"/>
                <w:lang w:val="en-US" w:eastAsia="en-ID"/>
              </w:rPr>
              <w:t>,</w:t>
            </w:r>
            <w:r w:rsidR="00207F09" w:rsidRPr="00A26497">
              <w:rPr>
                <w:rFonts w:ascii="Times New Roman" w:eastAsia="Times New Roman" w:hAnsi="Times New Roman" w:cs="Times New Roman"/>
                <w:sz w:val="24"/>
                <w:szCs w:val="24"/>
                <w:lang w:val="en-US" w:eastAsia="en-ID"/>
              </w:rPr>
              <w:t xml:space="preserve"> nested PCR, and were</w:t>
            </w:r>
            <w:r w:rsidRPr="00A26497">
              <w:rPr>
                <w:rFonts w:ascii="Times New Roman" w:eastAsia="Times New Roman" w:hAnsi="Times New Roman" w:cs="Times New Roman"/>
                <w:sz w:val="24"/>
                <w:szCs w:val="24"/>
                <w:lang w:val="en-US" w:eastAsia="en-ID"/>
              </w:rPr>
              <w:t xml:space="preserve"> confirmed by </w:t>
            </w:r>
            <w:r w:rsidR="006F357D">
              <w:rPr>
                <w:rFonts w:ascii="Times New Roman" w:eastAsia="Times New Roman" w:hAnsi="Times New Roman" w:cs="Times New Roman"/>
                <w:sz w:val="24"/>
                <w:szCs w:val="24"/>
                <w:lang w:val="en-US" w:eastAsia="en-ID"/>
              </w:rPr>
              <w:t>nucleotide</w:t>
            </w:r>
            <w:r w:rsidRPr="00A26497">
              <w:rPr>
                <w:rFonts w:ascii="Times New Roman" w:eastAsia="Times New Roman" w:hAnsi="Times New Roman" w:cs="Times New Roman"/>
                <w:sz w:val="24"/>
                <w:szCs w:val="24"/>
                <w:lang w:val="en-US" w:eastAsia="en-ID"/>
              </w:rPr>
              <w:t xml:space="preserve"> sequencing </w:t>
            </w:r>
          </w:p>
        </w:tc>
        <w:tc>
          <w:tcPr>
            <w:tcW w:w="1846" w:type="dxa"/>
            <w:gridSpan w:val="2"/>
            <w:noWrap/>
            <w:hideMark/>
          </w:tcPr>
          <w:p w14:paraId="4F6C7A31" w14:textId="0DC57906"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Primers </w:t>
            </w:r>
            <w:r w:rsidR="00E017F0" w:rsidRPr="00A26497">
              <w:rPr>
                <w:rFonts w:ascii="Times New Roman" w:eastAsia="Times New Roman" w:hAnsi="Times New Roman" w:cs="Times New Roman"/>
                <w:sz w:val="24"/>
                <w:szCs w:val="24"/>
                <w:lang w:val="en-US" w:eastAsia="en-ID"/>
              </w:rPr>
              <w:t>targeting</w:t>
            </w:r>
            <w:r w:rsidRPr="00A26497">
              <w:rPr>
                <w:rFonts w:ascii="Times New Roman" w:eastAsia="Times New Roman" w:hAnsi="Times New Roman" w:cs="Times New Roman"/>
                <w:sz w:val="24"/>
                <w:szCs w:val="24"/>
                <w:lang w:val="en-US" w:eastAsia="en-ID"/>
              </w:rPr>
              <w:t xml:space="preserve"> the gene encoding Plasmodium genus-specific 18s ribosomal </w:t>
            </w:r>
            <w:r w:rsidR="00C16C28" w:rsidRPr="00A26497">
              <w:rPr>
                <w:rFonts w:ascii="Times New Roman" w:eastAsia="Times New Roman" w:hAnsi="Times New Roman" w:cs="Times New Roman"/>
                <w:sz w:val="24"/>
                <w:szCs w:val="24"/>
                <w:lang w:val="en-US" w:eastAsia="en-ID"/>
              </w:rPr>
              <w:t>RNA (</w:t>
            </w:r>
            <w:r w:rsidRPr="00A26497">
              <w:rPr>
                <w:rFonts w:ascii="Times New Roman" w:eastAsia="Times New Roman" w:hAnsi="Times New Roman" w:cs="Times New Roman"/>
                <w:sz w:val="24"/>
                <w:szCs w:val="24"/>
                <w:lang w:val="en-US" w:eastAsia="en-ID"/>
              </w:rPr>
              <w:t>rRNA)</w:t>
            </w:r>
          </w:p>
        </w:tc>
        <w:tc>
          <w:tcPr>
            <w:tcW w:w="1661" w:type="dxa"/>
            <w:noWrap/>
            <w:hideMark/>
          </w:tcPr>
          <w:p w14:paraId="0F989135" w14:textId="0E8CA13B"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Eight samples positive for </w:t>
            </w:r>
            <w:r w:rsidR="00E017F0" w:rsidRPr="00A26497">
              <w:rPr>
                <w:rFonts w:ascii="Times New Roman" w:eastAsia="Times New Roman" w:hAnsi="Times New Roman" w:cs="Times New Roman"/>
                <w:i/>
                <w:iCs/>
                <w:sz w:val="24"/>
                <w:szCs w:val="24"/>
                <w:lang w:val="en-US" w:eastAsia="en-ID"/>
              </w:rPr>
              <w:t>P. knowlesi</w:t>
            </w:r>
            <w:r w:rsidRPr="00A26497">
              <w:rPr>
                <w:rFonts w:ascii="Times New Roman" w:eastAsia="Times New Roman" w:hAnsi="Times New Roman" w:cs="Times New Roman"/>
                <w:sz w:val="24"/>
                <w:szCs w:val="24"/>
                <w:lang w:val="en-US" w:eastAsia="en-ID"/>
              </w:rPr>
              <w:t xml:space="preserve"> from 14732 samples; Two subjects were females, and six were males detected by PCR; the median age was 35.5 years </w:t>
            </w:r>
            <w:r w:rsidRPr="00A26497">
              <w:rPr>
                <w:rFonts w:ascii="Times New Roman" w:eastAsia="Times New Roman" w:hAnsi="Times New Roman" w:cs="Times New Roman"/>
                <w:sz w:val="24"/>
                <w:szCs w:val="24"/>
                <w:lang w:val="en-US" w:eastAsia="en-ID"/>
              </w:rPr>
              <w:lastRenderedPageBreak/>
              <w:t>(range, 23–58</w:t>
            </w:r>
            <w:r w:rsidR="00537D2D" w:rsidRPr="00A26497">
              <w:rPr>
                <w:rFonts w:ascii="Times New Roman" w:eastAsia="Times New Roman" w:hAnsi="Times New Roman" w:cs="Times New Roman"/>
                <w:sz w:val="24"/>
                <w:szCs w:val="24"/>
                <w:lang w:val="en-US" w:eastAsia="en-ID"/>
              </w:rPr>
              <w:t xml:space="preserve"> </w:t>
            </w:r>
            <w:r w:rsidRPr="00A26497">
              <w:rPr>
                <w:rFonts w:ascii="Times New Roman" w:eastAsia="Times New Roman" w:hAnsi="Times New Roman" w:cs="Times New Roman"/>
                <w:sz w:val="24"/>
                <w:szCs w:val="24"/>
                <w:lang w:val="en-US" w:eastAsia="en-ID"/>
              </w:rPr>
              <w:t>years)</w:t>
            </w:r>
          </w:p>
        </w:tc>
        <w:tc>
          <w:tcPr>
            <w:tcW w:w="1952" w:type="dxa"/>
            <w:noWrap/>
            <w:hideMark/>
          </w:tcPr>
          <w:p w14:paraId="6B0744D7" w14:textId="508CACB1"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Asymptomatic infections with nonhuman primate malaria parasites </w:t>
            </w:r>
            <w:r w:rsidRPr="00A26497">
              <w:rPr>
                <w:rFonts w:ascii="Times New Roman" w:eastAsia="Times New Roman" w:hAnsi="Times New Roman" w:cs="Times New Roman"/>
                <w:i/>
                <w:iCs/>
                <w:sz w:val="24"/>
                <w:szCs w:val="24"/>
                <w:lang w:val="en-US" w:eastAsia="en-ID"/>
              </w:rPr>
              <w:t>(</w:t>
            </w:r>
            <w:proofErr w:type="spellStart"/>
            <w:proofErr w:type="gramStart"/>
            <w:r w:rsidRPr="00A26497">
              <w:rPr>
                <w:rFonts w:ascii="Times New Roman" w:eastAsia="Times New Roman" w:hAnsi="Times New Roman" w:cs="Times New Roman"/>
                <w:i/>
                <w:iCs/>
                <w:sz w:val="24"/>
                <w:szCs w:val="24"/>
                <w:lang w:val="en-US" w:eastAsia="en-ID"/>
              </w:rPr>
              <w:t>P.cynomolgi</w:t>
            </w:r>
            <w:proofErr w:type="spellEnd"/>
            <w:proofErr w:type="gramEnd"/>
            <w:r w:rsidRPr="00A26497">
              <w:rPr>
                <w:rFonts w:ascii="Times New Roman" w:eastAsia="Times New Roman" w:hAnsi="Times New Roman" w:cs="Times New Roman"/>
                <w:sz w:val="24"/>
                <w:szCs w:val="24"/>
                <w:lang w:val="en-US" w:eastAsia="en-ID"/>
              </w:rPr>
              <w:t xml:space="preserve"> and </w:t>
            </w:r>
            <w:r w:rsidRPr="00A26497">
              <w:rPr>
                <w:rFonts w:ascii="Times New Roman" w:eastAsia="Times New Roman" w:hAnsi="Times New Roman" w:cs="Times New Roman"/>
                <w:i/>
                <w:iCs/>
                <w:sz w:val="24"/>
                <w:szCs w:val="24"/>
                <w:lang w:val="en-US" w:eastAsia="en-ID"/>
              </w:rPr>
              <w:t>P.</w:t>
            </w:r>
            <w:r w:rsidR="007C28B3" w:rsidRPr="00A26497">
              <w:rPr>
                <w:rFonts w:ascii="Times New Roman" w:eastAsia="Times New Roman" w:hAnsi="Times New Roman" w:cs="Times New Roman"/>
                <w:i/>
                <w:iCs/>
                <w:sz w:val="24"/>
                <w:szCs w:val="24"/>
                <w:lang w:val="en-US" w:eastAsia="en-ID"/>
              </w:rPr>
              <w:t xml:space="preserve"> </w:t>
            </w:r>
            <w:r w:rsidRPr="00A26497">
              <w:rPr>
                <w:rFonts w:ascii="Times New Roman" w:eastAsia="Times New Roman" w:hAnsi="Times New Roman" w:cs="Times New Roman"/>
                <w:i/>
                <w:iCs/>
                <w:sz w:val="24"/>
                <w:szCs w:val="24"/>
                <w:lang w:val="en-US" w:eastAsia="en-ID"/>
              </w:rPr>
              <w:t>knowlesi)</w:t>
            </w:r>
            <w:r w:rsidRPr="00A26497">
              <w:rPr>
                <w:rFonts w:ascii="Times New Roman" w:eastAsia="Times New Roman" w:hAnsi="Times New Roman" w:cs="Times New Roman"/>
                <w:sz w:val="24"/>
                <w:szCs w:val="24"/>
                <w:lang w:val="en-US" w:eastAsia="en-ID"/>
              </w:rPr>
              <w:t xml:space="preserve"> are found in individuals living close to forested areas.</w:t>
            </w:r>
          </w:p>
        </w:tc>
      </w:tr>
      <w:tr w:rsidR="00D6161E" w:rsidRPr="00A26497" w14:paraId="0F0CC91F" w14:textId="77777777" w:rsidTr="003F2B4F">
        <w:trPr>
          <w:trHeight w:val="290"/>
        </w:trPr>
        <w:tc>
          <w:tcPr>
            <w:tcW w:w="13709" w:type="dxa"/>
            <w:gridSpan w:val="10"/>
            <w:shd w:val="clear" w:color="auto" w:fill="F2F2F2" w:themeFill="background1" w:themeFillShade="F2"/>
          </w:tcPr>
          <w:p w14:paraId="5020A2A7" w14:textId="4879F4FC" w:rsidR="00D6161E" w:rsidRPr="00A26497" w:rsidRDefault="00D6161E"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t xml:space="preserve">Title: Exposure and infection to </w:t>
            </w:r>
            <w:r w:rsidRPr="00A26497">
              <w:rPr>
                <w:rFonts w:ascii="Times New Roman" w:hAnsi="Times New Roman" w:cs="Times New Roman"/>
                <w:i/>
                <w:iCs/>
                <w:sz w:val="24"/>
                <w:szCs w:val="24"/>
                <w:lang w:val="en-US"/>
              </w:rPr>
              <w:t>Plasmodium knowlesi</w:t>
            </w:r>
            <w:r w:rsidRPr="00A26497">
              <w:rPr>
                <w:rFonts w:ascii="Times New Roman" w:hAnsi="Times New Roman" w:cs="Times New Roman"/>
                <w:sz w:val="24"/>
                <w:szCs w:val="24"/>
                <w:lang w:val="en-US"/>
              </w:rPr>
              <w:t xml:space="preserve"> in case study communities in Northern Sabah, Malaysia, and Palawan, The Philippines</w:t>
            </w:r>
            <w:r w:rsidR="00A27336" w:rsidRPr="00A26497">
              <w:rPr>
                <w:rFonts w:ascii="Times New Roman" w:hAnsi="Times New Roman" w:cs="Times New Roman"/>
                <w:sz w:val="24"/>
                <w:szCs w:val="24"/>
                <w:lang w:val="en-US"/>
              </w:rPr>
              <w:t xml:space="preserve"> </w:t>
            </w:r>
            <w:r w:rsidR="00A27336" w:rsidRPr="00A26497">
              <w:rPr>
                <w:rFonts w:ascii="Times New Roman" w:hAnsi="Times New Roman" w:cs="Times New Roman"/>
                <w:sz w:val="24"/>
                <w:szCs w:val="24"/>
                <w:lang w:val="en-US"/>
              </w:rPr>
              <w:fldChar w:fldCharType="begin" w:fldLock="1"/>
            </w:r>
            <w:r w:rsidR="00044237" w:rsidRPr="00A26497">
              <w:rPr>
                <w:rFonts w:ascii="Times New Roman" w:hAnsi="Times New Roman" w:cs="Times New Roman"/>
                <w:sz w:val="24"/>
                <w:szCs w:val="24"/>
                <w:lang w:val="en-US"/>
              </w:rPr>
              <w:instrText>ADDIN CSL_CITATION {"citationItems":[{"id":"ITEM-1","itemData":{"DOI":"10.1371/journal.pntd.0006432","ISBN":"1111111111","ISSN":"19352735","PMID":"29902171","abstract":"Background: Primarily impacting poor, rural populations, the zoonotic malaria Plasmodium knowlesi is now the main cause of human malaria within Malaysian Borneo. While data is increasingly available on symptomatic cases, little is known about community-level patterns of exposure and infection. Understanding the true burden of disease and associated risk factors within endemic communities is critical for informing evidence-based control measures. Methodology/Principal findings: We conducted comprehensive surveys in three areas where P. knowlesi transmission is reported: Limbuak, Pulau Banggi and Matunggung, Kudat, Sabah, Malaysia and Bacungan, Palawan, the Philippines. Infection prevalence was low with parasites detected by PCR in only 0.2% (4/2503) of the population. P. knowlesi PkSERA3 ag1 antibody responses were detected in 7.1% (95% CI: 6.2–8.2%) of the population, compared with 16.1% (14.6–17.7%) and 12.6% (11.2–14.1%) for P. falciparum and P. vivax. Sero-prevalence was low in individuals &lt;10 years old for P. falciparum and P. vivax consistent with decreased transmission of non-zoonotic malaria species. Results indicated marked heterogeneity in transmission intensity between sites and P. knowlesi exposure was associated with agricultural work (OR 1.63; 95% CI 1.07–2.48) and higher levels of forest cover (OR 2.40; 95% CI 1.29–4.46) and clearing (OR 2.14; 95% CI 1.35–3.40) around houses. Spatial patterns of P. knowlesi exposure differed from exposure to non-zoonotic malaria and P. knowlesi exposed individuals were younger on average than individuals exposed to non-zoonotic malaria. Conclusions/Significance: This is the first study to describe serological exposure to P. knowlesi and associated risk factors within endemic communities. Results indicate community–level patterns of infection and exposure differ markedly from demographics of reported cases, with higher levels of exposure among women and children. Further work is needed to understand these variations in risk across a wider population and spatial scale.","author":[{"dropping-particle":"","family":"Fornace","given":"Kimberly M.","non-dropping-particle":"","parse-names":false,"suffix":""},{"dropping-particle":"","family":"Herman","given":"Lou S.","non-dropping-particle":"","parse-names":false,"suffix":""},{"dropping-particle":"","family":"Abidin","given":"Tommy R.","non-dropping-particle":"","parse-names":false,"suffix":""},{"dropping-particle":"","family":"Chua","given":"Tock Hing","non-dropping-particle":"","parse-names":false,"suffix":""},{"dropping-particle":"","family":"Daim","given":"Sylvia","non-dropping-particle":"","parse-names":false,"suffix":""},{"dropping-particle":"","family":"Lorenzo","given":"Pauline J.","non-dropping-particle":"","parse-names":false,"suffix":""},{"dropping-particle":"","family":"Grignard","given":"Lynn","non-dropping-particle":"","parse-names":false,"suffix":""},{"dropping-particle":"","family":"Nuin","given":"Nor Afizah","non-dropping-particle":"","parse-names":false,"suffix":""},{"dropping-particle":"","family":"Ying","given":"Lau Tiek","non-dropping-particle":"","parse-names":false,"suffix":""},{"dropping-particle":"","family":"Grigg","given":"Matthew J.","non-dropping-particle":"","parse-names":false,"suffix":""},{"dropping-particle":"","family":"William","given":"Timothy","non-dropping-particle":"","parse-names":false,"suffix":""},{"dropping-particle":"","family":"Espino","given":"Fe","non-dropping-particle":"","parse-names":false,"suffix":""},{"dropping-particle":"","family":"Cox","given":"Jonathan","non-dropping-particle":"","parse-names":false,"suffix":""},{"dropping-particle":"","family":"Tetteh","given":"Kevin K.A.","non-dropping-particle":"","parse-names":false,"suffix":""},{"dropping-particle":"","family":"Drakeley","given":"Chris J.","non-dropping-particle":"","parse-names":false,"suffix":""}],"container-title":"PLoS Neglected Tropical Diseases","id":"ITEM-1","issue":"6","issued":{"date-parts":[["2018"]]},"title":"Exposure and infection to Plasmodium knowlesi in case study communities in Northern Sabah, Malaysia and Palawan, the Philippines","type":"article-journal","volume":"12"},"uris":["http://www.mendeley.com/documents/?uuid=16cd4066-2bf0-427b-8392-d2f95d54bd90"]}],"mendeley":{"formattedCitation":"(22)","plainTextFormattedCitation":"(22)","previouslyFormattedCitation":"(22)"},"properties":{"noteIndex":0},"schema":"https://github.com/citation-style-language/schema/raw/master/csl-citation.json"}</w:instrText>
            </w:r>
            <w:r w:rsidR="00A27336" w:rsidRPr="00A26497">
              <w:rPr>
                <w:rFonts w:ascii="Times New Roman" w:hAnsi="Times New Roman" w:cs="Times New Roman"/>
                <w:sz w:val="24"/>
                <w:szCs w:val="24"/>
                <w:lang w:val="en-US"/>
              </w:rPr>
              <w:fldChar w:fldCharType="separate"/>
            </w:r>
            <w:r w:rsidR="00CE1810" w:rsidRPr="00A26497">
              <w:rPr>
                <w:rFonts w:ascii="Times New Roman" w:hAnsi="Times New Roman" w:cs="Times New Roman"/>
                <w:noProof/>
                <w:sz w:val="24"/>
                <w:szCs w:val="24"/>
                <w:lang w:val="en-US"/>
              </w:rPr>
              <w:t>(22)</w:t>
            </w:r>
            <w:r w:rsidR="00A27336" w:rsidRPr="00A26497">
              <w:rPr>
                <w:rFonts w:ascii="Times New Roman" w:hAnsi="Times New Roman" w:cs="Times New Roman"/>
                <w:sz w:val="24"/>
                <w:szCs w:val="24"/>
                <w:lang w:val="en-US"/>
              </w:rPr>
              <w:fldChar w:fldCharType="end"/>
            </w:r>
          </w:p>
        </w:tc>
      </w:tr>
      <w:tr w:rsidR="009B06C3" w:rsidRPr="00A26497" w14:paraId="2531FC5B" w14:textId="77777777" w:rsidTr="003F2B4F">
        <w:trPr>
          <w:trHeight w:val="290"/>
        </w:trPr>
        <w:tc>
          <w:tcPr>
            <w:tcW w:w="1362" w:type="dxa"/>
          </w:tcPr>
          <w:p w14:paraId="661484A8" w14:textId="4FDCDE62"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4</w:t>
            </w:r>
            <w:r w:rsidR="00706A71" w:rsidRPr="00A26497">
              <w:rPr>
                <w:rFonts w:ascii="Times New Roman" w:eastAsia="Times New Roman" w:hAnsi="Times New Roman" w:cs="Times New Roman"/>
                <w:sz w:val="24"/>
                <w:szCs w:val="24"/>
                <w:lang w:val="en-US" w:eastAsia="en-ID"/>
              </w:rPr>
              <w:t>.</w:t>
            </w:r>
          </w:p>
          <w:p w14:paraId="67017132" w14:textId="77777777" w:rsidR="0030277F" w:rsidRPr="00A26497" w:rsidRDefault="0030277F" w:rsidP="00760DB4">
            <w:pPr>
              <w:spacing w:line="480" w:lineRule="auto"/>
              <w:jc w:val="both"/>
              <w:rPr>
                <w:rFonts w:ascii="Times New Roman" w:eastAsia="Times New Roman" w:hAnsi="Times New Roman" w:cs="Times New Roman"/>
                <w:sz w:val="24"/>
                <w:szCs w:val="24"/>
                <w:lang w:val="en-US" w:eastAsia="en-ID"/>
              </w:rPr>
            </w:pPr>
          </w:p>
          <w:p w14:paraId="788C65AD" w14:textId="0ACAE258" w:rsidR="0030277F" w:rsidRPr="00A26497" w:rsidRDefault="0030277F"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Fornace et al.</w:t>
            </w:r>
          </w:p>
        </w:tc>
        <w:tc>
          <w:tcPr>
            <w:tcW w:w="1892" w:type="dxa"/>
            <w:noWrap/>
            <w:hideMark/>
          </w:tcPr>
          <w:p w14:paraId="3D259FA0" w14:textId="6A7AA8D0"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Malaysia (Sabah; </w:t>
            </w:r>
            <w:proofErr w:type="spellStart"/>
            <w:r w:rsidRPr="00A26497">
              <w:rPr>
                <w:rFonts w:ascii="Times New Roman" w:eastAsia="Times New Roman" w:hAnsi="Times New Roman" w:cs="Times New Roman"/>
                <w:sz w:val="24"/>
                <w:szCs w:val="24"/>
                <w:lang w:val="en-US" w:eastAsia="en-ID"/>
              </w:rPr>
              <w:t>Banggi</w:t>
            </w:r>
            <w:proofErr w:type="spellEnd"/>
            <w:r w:rsidRPr="00A26497">
              <w:rPr>
                <w:rFonts w:ascii="Times New Roman" w:eastAsia="Times New Roman" w:hAnsi="Times New Roman" w:cs="Times New Roman"/>
                <w:sz w:val="24"/>
                <w:szCs w:val="24"/>
                <w:lang w:val="en-US" w:eastAsia="en-ID"/>
              </w:rPr>
              <w:t xml:space="preserve"> Island and </w:t>
            </w:r>
            <w:proofErr w:type="spellStart"/>
            <w:r w:rsidRPr="00A26497">
              <w:rPr>
                <w:rFonts w:ascii="Times New Roman" w:eastAsia="Times New Roman" w:hAnsi="Times New Roman" w:cs="Times New Roman"/>
                <w:sz w:val="24"/>
                <w:szCs w:val="24"/>
                <w:lang w:val="en-US" w:eastAsia="en-ID"/>
              </w:rPr>
              <w:t>Matunggong</w:t>
            </w:r>
            <w:proofErr w:type="spellEnd"/>
            <w:r w:rsidRPr="00A26497">
              <w:rPr>
                <w:rFonts w:ascii="Times New Roman" w:eastAsia="Times New Roman" w:hAnsi="Times New Roman" w:cs="Times New Roman"/>
                <w:sz w:val="24"/>
                <w:szCs w:val="24"/>
                <w:lang w:val="en-US" w:eastAsia="en-ID"/>
              </w:rPr>
              <w:t xml:space="preserve"> and (</w:t>
            </w:r>
            <w:proofErr w:type="spellStart"/>
            <w:r w:rsidRPr="00A26497">
              <w:rPr>
                <w:rFonts w:ascii="Times New Roman" w:eastAsia="Times New Roman" w:hAnsi="Times New Roman" w:cs="Times New Roman"/>
                <w:sz w:val="24"/>
                <w:szCs w:val="24"/>
                <w:lang w:val="en-US" w:eastAsia="en-ID"/>
              </w:rPr>
              <w:t>Limbuak</w:t>
            </w:r>
            <w:proofErr w:type="spellEnd"/>
            <w:r w:rsidRPr="00A26497">
              <w:rPr>
                <w:rFonts w:ascii="Times New Roman" w:eastAsia="Times New Roman" w:hAnsi="Times New Roman" w:cs="Times New Roman"/>
                <w:sz w:val="24"/>
                <w:szCs w:val="24"/>
                <w:lang w:val="en-US" w:eastAsia="en-ID"/>
              </w:rPr>
              <w:t>:</w:t>
            </w:r>
            <w:r w:rsidR="00537D2D" w:rsidRPr="00A26497">
              <w:rPr>
                <w:rFonts w:ascii="Times New Roman" w:eastAsia="Times New Roman" w:hAnsi="Times New Roman" w:cs="Times New Roman"/>
                <w:sz w:val="24"/>
                <w:szCs w:val="24"/>
                <w:lang w:val="en-US" w:eastAsia="en-ID"/>
              </w:rPr>
              <w:t xml:space="preserve"> </w:t>
            </w:r>
            <w:r w:rsidR="0055232D" w:rsidRPr="00A26497">
              <w:rPr>
                <w:rFonts w:ascii="Times New Roman" w:eastAsia="Times New Roman" w:hAnsi="Times New Roman" w:cs="Times New Roman"/>
                <w:sz w:val="24"/>
                <w:szCs w:val="24"/>
                <w:lang w:val="en-US" w:eastAsia="en-ID"/>
              </w:rPr>
              <w:t>the Philippines</w:t>
            </w:r>
            <w:r w:rsidRPr="00A26497">
              <w:rPr>
                <w:rFonts w:ascii="Times New Roman" w:eastAsia="Times New Roman" w:hAnsi="Times New Roman" w:cs="Times New Roman"/>
                <w:sz w:val="24"/>
                <w:szCs w:val="24"/>
                <w:lang w:val="en-US" w:eastAsia="en-ID"/>
              </w:rPr>
              <w:t xml:space="preserve">, </w:t>
            </w:r>
            <w:r w:rsidRPr="00A26497">
              <w:rPr>
                <w:rFonts w:ascii="Times New Roman" w:eastAsia="Times New Roman" w:hAnsi="Times New Roman" w:cs="Times New Roman"/>
                <w:sz w:val="24"/>
                <w:szCs w:val="24"/>
                <w:lang w:val="en-US" w:eastAsia="en-ID"/>
              </w:rPr>
              <w:lastRenderedPageBreak/>
              <w:t>and September 2014; Palawan/ 2018</w:t>
            </w:r>
          </w:p>
        </w:tc>
        <w:tc>
          <w:tcPr>
            <w:tcW w:w="1701" w:type="dxa"/>
            <w:noWrap/>
            <w:hideMark/>
          </w:tcPr>
          <w:p w14:paraId="676987AD" w14:textId="145A3105"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Population survey, </w:t>
            </w:r>
            <w:r w:rsidRPr="00A26497">
              <w:rPr>
                <w:rFonts w:ascii="Times New Roman" w:eastAsia="Times New Roman" w:hAnsi="Times New Roman" w:cs="Times New Roman"/>
                <w:b/>
                <w:bCs/>
                <w:sz w:val="24"/>
                <w:szCs w:val="24"/>
                <w:lang w:val="en-US" w:eastAsia="en-ID"/>
              </w:rPr>
              <w:t>cross-sectional</w:t>
            </w:r>
            <w:r w:rsidR="0055232D" w:rsidRPr="00A26497">
              <w:rPr>
                <w:rFonts w:ascii="Times New Roman" w:eastAsia="Times New Roman" w:hAnsi="Times New Roman" w:cs="Times New Roman"/>
                <w:sz w:val="24"/>
                <w:szCs w:val="24"/>
                <w:lang w:val="en-US" w:eastAsia="en-ID"/>
              </w:rPr>
              <w:t xml:space="preserve"> study</w:t>
            </w:r>
          </w:p>
        </w:tc>
        <w:tc>
          <w:tcPr>
            <w:tcW w:w="1746" w:type="dxa"/>
          </w:tcPr>
          <w:p w14:paraId="5686EDC9" w14:textId="4756F8F1"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To characterize the community-level patterns of serological exposure to and </w:t>
            </w:r>
            <w:r w:rsidRPr="00A26497">
              <w:rPr>
                <w:rFonts w:ascii="Times New Roman" w:eastAsia="Times New Roman" w:hAnsi="Times New Roman" w:cs="Times New Roman"/>
                <w:sz w:val="24"/>
                <w:szCs w:val="24"/>
                <w:lang w:val="en-US" w:eastAsia="en-ID"/>
              </w:rPr>
              <w:lastRenderedPageBreak/>
              <w:t xml:space="preserve">prevalence of asymptomatic </w:t>
            </w:r>
            <w:proofErr w:type="spellStart"/>
            <w:r w:rsidR="00E017F0" w:rsidRPr="00A26497">
              <w:rPr>
                <w:rFonts w:ascii="Times New Roman" w:eastAsia="Times New Roman" w:hAnsi="Times New Roman" w:cs="Times New Roman"/>
                <w:sz w:val="24"/>
                <w:szCs w:val="24"/>
                <w:lang w:val="en-US" w:eastAsia="en-ID"/>
              </w:rPr>
              <w:t>parasitaemia</w:t>
            </w:r>
            <w:proofErr w:type="spellEnd"/>
            <w:r w:rsidRPr="00A26497">
              <w:rPr>
                <w:rFonts w:ascii="Times New Roman" w:eastAsia="Times New Roman" w:hAnsi="Times New Roman" w:cs="Times New Roman"/>
                <w:sz w:val="24"/>
                <w:szCs w:val="24"/>
                <w:lang w:val="en-US" w:eastAsia="en-ID"/>
              </w:rPr>
              <w:t xml:space="preserve"> of </w:t>
            </w:r>
            <w:r w:rsidRPr="00A26497">
              <w:rPr>
                <w:rFonts w:ascii="Times New Roman" w:eastAsia="Times New Roman" w:hAnsi="Times New Roman" w:cs="Times New Roman"/>
                <w:i/>
                <w:iCs/>
                <w:sz w:val="24"/>
                <w:szCs w:val="24"/>
                <w:lang w:val="en-US" w:eastAsia="en-ID"/>
              </w:rPr>
              <w:t>P. knowlesi</w:t>
            </w:r>
            <w:r w:rsidRPr="00A26497">
              <w:rPr>
                <w:rFonts w:ascii="Times New Roman" w:eastAsia="Times New Roman" w:hAnsi="Times New Roman" w:cs="Times New Roman"/>
                <w:sz w:val="24"/>
                <w:szCs w:val="24"/>
                <w:lang w:val="en-US" w:eastAsia="en-ID"/>
              </w:rPr>
              <w:t xml:space="preserve"> and other malaria species in three case study communities where </w:t>
            </w:r>
            <w:r w:rsidRPr="00A26497">
              <w:rPr>
                <w:rFonts w:ascii="Times New Roman" w:eastAsia="Times New Roman" w:hAnsi="Times New Roman" w:cs="Times New Roman"/>
                <w:i/>
                <w:iCs/>
                <w:sz w:val="24"/>
                <w:szCs w:val="24"/>
                <w:lang w:val="en-US" w:eastAsia="en-ID"/>
              </w:rPr>
              <w:t xml:space="preserve">P. knowlesi </w:t>
            </w:r>
            <w:r w:rsidRPr="00A26497">
              <w:rPr>
                <w:rFonts w:ascii="Times New Roman" w:eastAsia="Times New Roman" w:hAnsi="Times New Roman" w:cs="Times New Roman"/>
                <w:sz w:val="24"/>
                <w:szCs w:val="24"/>
                <w:lang w:val="en-US" w:eastAsia="en-ID"/>
              </w:rPr>
              <w:t>transmission has been reported</w:t>
            </w:r>
          </w:p>
        </w:tc>
        <w:tc>
          <w:tcPr>
            <w:tcW w:w="1549" w:type="dxa"/>
            <w:gridSpan w:val="2"/>
            <w:noWrap/>
            <w:hideMark/>
          </w:tcPr>
          <w:p w14:paraId="115D0E1E"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Thick and thin blood smears and a nested polymerase </w:t>
            </w:r>
            <w:r w:rsidRPr="00A26497">
              <w:rPr>
                <w:rFonts w:ascii="Times New Roman" w:eastAsia="Times New Roman" w:hAnsi="Times New Roman" w:cs="Times New Roman"/>
                <w:sz w:val="24"/>
                <w:szCs w:val="24"/>
                <w:lang w:val="en-US" w:eastAsia="en-ID"/>
              </w:rPr>
              <w:lastRenderedPageBreak/>
              <w:t>chain reaction (PCR) method</w:t>
            </w:r>
          </w:p>
        </w:tc>
        <w:tc>
          <w:tcPr>
            <w:tcW w:w="1846" w:type="dxa"/>
            <w:gridSpan w:val="2"/>
            <w:noWrap/>
            <w:hideMark/>
          </w:tcPr>
          <w:p w14:paraId="39F33D10"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Primers targeting the Plasmodium small subunit </w:t>
            </w:r>
            <w:r w:rsidRPr="00A26497">
              <w:rPr>
                <w:rFonts w:ascii="Times New Roman" w:eastAsia="Times New Roman" w:hAnsi="Times New Roman" w:cs="Times New Roman"/>
                <w:sz w:val="24"/>
                <w:szCs w:val="24"/>
                <w:lang w:val="en-US" w:eastAsia="en-ID"/>
              </w:rPr>
              <w:lastRenderedPageBreak/>
              <w:t>ribosomal RNA (</w:t>
            </w:r>
            <w:proofErr w:type="spellStart"/>
            <w:r w:rsidRPr="00A26497">
              <w:rPr>
                <w:rFonts w:ascii="Times New Roman" w:eastAsia="Times New Roman" w:hAnsi="Times New Roman" w:cs="Times New Roman"/>
                <w:sz w:val="24"/>
                <w:szCs w:val="24"/>
                <w:lang w:val="en-US" w:eastAsia="en-ID"/>
              </w:rPr>
              <w:t>ssRNA</w:t>
            </w:r>
            <w:proofErr w:type="spellEnd"/>
            <w:r w:rsidRPr="00A26497">
              <w:rPr>
                <w:rFonts w:ascii="Times New Roman" w:eastAsia="Times New Roman" w:hAnsi="Times New Roman" w:cs="Times New Roman"/>
                <w:sz w:val="24"/>
                <w:szCs w:val="24"/>
                <w:lang w:val="en-US" w:eastAsia="en-ID"/>
              </w:rPr>
              <w:t>)</w:t>
            </w:r>
          </w:p>
        </w:tc>
        <w:tc>
          <w:tcPr>
            <w:tcW w:w="1661" w:type="dxa"/>
            <w:noWrap/>
            <w:hideMark/>
          </w:tcPr>
          <w:p w14:paraId="437A5013" w14:textId="09A58E43"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4 (0.20%) asymptomatic cases found over 2053 samples (2 </w:t>
            </w:r>
            <w:r w:rsidRPr="00A26497">
              <w:rPr>
                <w:rFonts w:ascii="Times New Roman" w:eastAsia="Times New Roman" w:hAnsi="Times New Roman" w:cs="Times New Roman"/>
                <w:sz w:val="24"/>
                <w:szCs w:val="24"/>
                <w:lang w:val="en-US" w:eastAsia="en-ID"/>
              </w:rPr>
              <w:lastRenderedPageBreak/>
              <w:t xml:space="preserve">microscopic positive individuals from </w:t>
            </w:r>
            <w:r w:rsidR="00E017F0" w:rsidRPr="00A26497">
              <w:rPr>
                <w:rFonts w:ascii="Times New Roman" w:eastAsia="Times New Roman" w:hAnsi="Times New Roman" w:cs="Times New Roman"/>
                <w:sz w:val="24"/>
                <w:szCs w:val="24"/>
                <w:lang w:val="en-US" w:eastAsia="en-ID"/>
              </w:rPr>
              <w:t>M</w:t>
            </w:r>
            <w:r w:rsidRPr="00A26497">
              <w:rPr>
                <w:rFonts w:ascii="Times New Roman" w:eastAsia="Times New Roman" w:hAnsi="Times New Roman" w:cs="Times New Roman"/>
                <w:sz w:val="24"/>
                <w:szCs w:val="24"/>
                <w:lang w:val="en-US" w:eastAsia="en-ID"/>
              </w:rPr>
              <w:t>atunggong (</w:t>
            </w:r>
            <w:r w:rsidR="0055232D" w:rsidRPr="00A26497">
              <w:rPr>
                <w:rFonts w:ascii="Times New Roman" w:eastAsia="Times New Roman" w:hAnsi="Times New Roman" w:cs="Times New Roman"/>
                <w:sz w:val="24"/>
                <w:szCs w:val="24"/>
                <w:lang w:val="en-US" w:eastAsia="en-ID"/>
              </w:rPr>
              <w:t>K</w:t>
            </w:r>
            <w:r w:rsidRPr="00A26497">
              <w:rPr>
                <w:rFonts w:ascii="Times New Roman" w:eastAsia="Times New Roman" w:hAnsi="Times New Roman" w:cs="Times New Roman"/>
                <w:sz w:val="24"/>
                <w:szCs w:val="24"/>
                <w:lang w:val="en-US" w:eastAsia="en-ID"/>
              </w:rPr>
              <w:t xml:space="preserve">udat), and PCR positive for </w:t>
            </w:r>
            <w:r w:rsidRPr="00A26497">
              <w:rPr>
                <w:rFonts w:ascii="Times New Roman" w:eastAsia="Times New Roman" w:hAnsi="Times New Roman" w:cs="Times New Roman"/>
                <w:i/>
                <w:iCs/>
                <w:sz w:val="24"/>
                <w:szCs w:val="24"/>
                <w:lang w:val="en-US" w:eastAsia="en-ID"/>
              </w:rPr>
              <w:t>P.</w:t>
            </w:r>
            <w:r w:rsidR="0055232D" w:rsidRPr="00A26497">
              <w:rPr>
                <w:rFonts w:ascii="Times New Roman" w:eastAsia="Times New Roman" w:hAnsi="Times New Roman" w:cs="Times New Roman"/>
                <w:i/>
                <w:iCs/>
                <w:sz w:val="24"/>
                <w:szCs w:val="24"/>
                <w:lang w:val="en-US" w:eastAsia="en-ID"/>
              </w:rPr>
              <w:t xml:space="preserve"> knowlesi</w:t>
            </w:r>
            <w:r w:rsidRPr="00A26497">
              <w:rPr>
                <w:rFonts w:ascii="Times New Roman" w:eastAsia="Times New Roman" w:hAnsi="Times New Roman" w:cs="Times New Roman"/>
                <w:sz w:val="24"/>
                <w:szCs w:val="24"/>
                <w:lang w:val="en-US" w:eastAsia="en-ID"/>
              </w:rPr>
              <w:t xml:space="preserve">, two individuals positive for </w:t>
            </w:r>
            <w:r w:rsidRPr="00A26497">
              <w:rPr>
                <w:rFonts w:ascii="Times New Roman" w:eastAsia="Times New Roman" w:hAnsi="Times New Roman" w:cs="Times New Roman"/>
                <w:i/>
                <w:iCs/>
                <w:sz w:val="24"/>
                <w:szCs w:val="24"/>
                <w:lang w:val="en-US" w:eastAsia="en-ID"/>
              </w:rPr>
              <w:t>P.</w:t>
            </w:r>
            <w:r w:rsidR="00207F09" w:rsidRPr="00A26497">
              <w:rPr>
                <w:rFonts w:ascii="Times New Roman" w:eastAsia="Times New Roman" w:hAnsi="Times New Roman" w:cs="Times New Roman"/>
                <w:i/>
                <w:iCs/>
                <w:sz w:val="24"/>
                <w:szCs w:val="24"/>
                <w:lang w:val="en-US" w:eastAsia="en-ID"/>
              </w:rPr>
              <w:t xml:space="preserve"> </w:t>
            </w:r>
            <w:r w:rsidRPr="00A26497">
              <w:rPr>
                <w:rFonts w:ascii="Times New Roman" w:eastAsia="Times New Roman" w:hAnsi="Times New Roman" w:cs="Times New Roman"/>
                <w:i/>
                <w:iCs/>
                <w:sz w:val="24"/>
                <w:szCs w:val="24"/>
                <w:lang w:val="en-US" w:eastAsia="en-ID"/>
              </w:rPr>
              <w:t>k</w:t>
            </w:r>
            <w:r w:rsidR="0055232D" w:rsidRPr="00A26497">
              <w:rPr>
                <w:rFonts w:ascii="Times New Roman" w:eastAsia="Times New Roman" w:hAnsi="Times New Roman" w:cs="Times New Roman"/>
                <w:i/>
                <w:iCs/>
                <w:sz w:val="24"/>
                <w:szCs w:val="24"/>
                <w:lang w:val="en-US" w:eastAsia="en-ID"/>
              </w:rPr>
              <w:t>nowlesi</w:t>
            </w:r>
            <w:r w:rsidRPr="00A26497">
              <w:rPr>
                <w:rFonts w:ascii="Times New Roman" w:eastAsia="Times New Roman" w:hAnsi="Times New Roman" w:cs="Times New Roman"/>
                <w:sz w:val="24"/>
                <w:szCs w:val="24"/>
                <w:lang w:val="en-US" w:eastAsia="en-ID"/>
              </w:rPr>
              <w:t xml:space="preserve"> </w:t>
            </w:r>
            <w:r w:rsidR="00C16C28" w:rsidRPr="00A26497">
              <w:rPr>
                <w:rFonts w:ascii="Times New Roman" w:eastAsia="Times New Roman" w:hAnsi="Times New Roman" w:cs="Times New Roman"/>
                <w:sz w:val="24"/>
                <w:szCs w:val="24"/>
                <w:lang w:val="en-US" w:eastAsia="en-ID"/>
              </w:rPr>
              <w:t>(PCR</w:t>
            </w:r>
            <w:r w:rsidRPr="00A26497">
              <w:rPr>
                <w:rFonts w:ascii="Times New Roman" w:eastAsia="Times New Roman" w:hAnsi="Times New Roman" w:cs="Times New Roman"/>
                <w:sz w:val="24"/>
                <w:szCs w:val="24"/>
                <w:lang w:val="en-US" w:eastAsia="en-ID"/>
              </w:rPr>
              <w:t xml:space="preserve">) but microscopic negative; a </w:t>
            </w:r>
            <w:r w:rsidR="00A46A22" w:rsidRPr="00A26497">
              <w:rPr>
                <w:rFonts w:ascii="Times New Roman" w:eastAsia="Times New Roman" w:hAnsi="Times New Roman" w:cs="Times New Roman"/>
                <w:sz w:val="24"/>
                <w:szCs w:val="24"/>
                <w:lang w:val="en-US" w:eastAsia="en-ID"/>
              </w:rPr>
              <w:lastRenderedPageBreak/>
              <w:t>three-year-old</w:t>
            </w:r>
            <w:r w:rsidRPr="00A26497">
              <w:rPr>
                <w:rFonts w:ascii="Times New Roman" w:eastAsia="Times New Roman" w:hAnsi="Times New Roman" w:cs="Times New Roman"/>
                <w:sz w:val="24"/>
                <w:szCs w:val="24"/>
                <w:lang w:val="en-US" w:eastAsia="en-ID"/>
              </w:rPr>
              <w:t xml:space="preserve"> girl, and 33</w:t>
            </w:r>
            <w:r w:rsidR="0055232D" w:rsidRPr="00A26497">
              <w:rPr>
                <w:rFonts w:ascii="Times New Roman" w:eastAsia="Times New Roman" w:hAnsi="Times New Roman" w:cs="Times New Roman"/>
                <w:sz w:val="24"/>
                <w:szCs w:val="24"/>
                <w:lang w:val="en-US" w:eastAsia="en-ID"/>
              </w:rPr>
              <w:t xml:space="preserve"> </w:t>
            </w:r>
            <w:r w:rsidRPr="00A26497">
              <w:rPr>
                <w:rFonts w:ascii="Times New Roman" w:eastAsia="Times New Roman" w:hAnsi="Times New Roman" w:cs="Times New Roman"/>
                <w:sz w:val="24"/>
                <w:szCs w:val="24"/>
                <w:lang w:val="en-US" w:eastAsia="en-ID"/>
              </w:rPr>
              <w:t>y</w:t>
            </w:r>
            <w:r w:rsidR="0055232D" w:rsidRPr="00A26497">
              <w:rPr>
                <w:rFonts w:ascii="Times New Roman" w:eastAsia="Times New Roman" w:hAnsi="Times New Roman" w:cs="Times New Roman"/>
                <w:sz w:val="24"/>
                <w:szCs w:val="24"/>
                <w:lang w:val="en-US" w:eastAsia="en-ID"/>
              </w:rPr>
              <w:t xml:space="preserve">ears </w:t>
            </w:r>
            <w:r w:rsidRPr="00A26497">
              <w:rPr>
                <w:rFonts w:ascii="Times New Roman" w:eastAsia="Times New Roman" w:hAnsi="Times New Roman" w:cs="Times New Roman"/>
                <w:sz w:val="24"/>
                <w:szCs w:val="24"/>
                <w:lang w:val="en-US" w:eastAsia="en-ID"/>
              </w:rPr>
              <w:t>o</w:t>
            </w:r>
            <w:r w:rsidR="0055232D" w:rsidRPr="00A26497">
              <w:rPr>
                <w:rFonts w:ascii="Times New Roman" w:eastAsia="Times New Roman" w:hAnsi="Times New Roman" w:cs="Times New Roman"/>
                <w:sz w:val="24"/>
                <w:szCs w:val="24"/>
                <w:lang w:val="en-US" w:eastAsia="en-ID"/>
              </w:rPr>
              <w:t>ld</w:t>
            </w:r>
            <w:r w:rsidRPr="00A26497">
              <w:rPr>
                <w:rFonts w:ascii="Times New Roman" w:eastAsia="Times New Roman" w:hAnsi="Times New Roman" w:cs="Times New Roman"/>
                <w:sz w:val="24"/>
                <w:szCs w:val="24"/>
                <w:lang w:val="en-US" w:eastAsia="en-ID"/>
              </w:rPr>
              <w:t xml:space="preserve"> woman.</w:t>
            </w:r>
          </w:p>
        </w:tc>
        <w:tc>
          <w:tcPr>
            <w:tcW w:w="1952" w:type="dxa"/>
            <w:noWrap/>
            <w:hideMark/>
          </w:tcPr>
          <w:p w14:paraId="465ECAC2" w14:textId="34F214EF" w:rsidR="00D6161E" w:rsidRPr="00A26497" w:rsidRDefault="00D6161E"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lastRenderedPageBreak/>
              <w:t xml:space="preserve">Higher exposure among women and children to asymptomatic </w:t>
            </w:r>
            <w:r w:rsidR="00E017F0" w:rsidRPr="00A26497">
              <w:rPr>
                <w:rFonts w:ascii="Times New Roman" w:hAnsi="Times New Roman" w:cs="Times New Roman"/>
                <w:i/>
                <w:iCs/>
                <w:sz w:val="24"/>
                <w:szCs w:val="24"/>
                <w:lang w:val="en-US"/>
              </w:rPr>
              <w:t>P. knowlesi</w:t>
            </w:r>
            <w:r w:rsidRPr="00A26497">
              <w:rPr>
                <w:rFonts w:ascii="Times New Roman" w:hAnsi="Times New Roman" w:cs="Times New Roman"/>
                <w:sz w:val="24"/>
                <w:szCs w:val="24"/>
                <w:lang w:val="en-US"/>
              </w:rPr>
              <w:t xml:space="preserve"> </w:t>
            </w:r>
            <w:r w:rsidRPr="00A26497">
              <w:rPr>
                <w:rFonts w:ascii="Times New Roman" w:hAnsi="Times New Roman" w:cs="Times New Roman"/>
                <w:sz w:val="24"/>
                <w:szCs w:val="24"/>
                <w:lang w:val="en-US"/>
              </w:rPr>
              <w:t>infection was reported.</w:t>
            </w:r>
          </w:p>
          <w:p w14:paraId="3D9556DC" w14:textId="6A3EE97F"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hAnsi="Times New Roman" w:cs="Times New Roman"/>
                <w:sz w:val="24"/>
                <w:szCs w:val="24"/>
                <w:lang w:val="en-US"/>
              </w:rPr>
              <w:t>Agricultural work and higher levels of forest cover and clearing around houses is associated with the infection</w:t>
            </w:r>
            <w:r w:rsidR="0055232D" w:rsidRPr="00A26497">
              <w:rPr>
                <w:rFonts w:ascii="Times New Roman" w:hAnsi="Times New Roman" w:cs="Times New Roman"/>
                <w:sz w:val="24"/>
                <w:szCs w:val="24"/>
                <w:lang w:val="en-US"/>
              </w:rPr>
              <w:t>.</w:t>
            </w:r>
          </w:p>
        </w:tc>
      </w:tr>
      <w:tr w:rsidR="00D6161E" w:rsidRPr="00A26497" w14:paraId="0005C24D" w14:textId="77777777" w:rsidTr="003F2B4F">
        <w:trPr>
          <w:trHeight w:val="290"/>
        </w:trPr>
        <w:tc>
          <w:tcPr>
            <w:tcW w:w="13709" w:type="dxa"/>
            <w:gridSpan w:val="10"/>
            <w:shd w:val="clear" w:color="auto" w:fill="F2F2F2" w:themeFill="background1" w:themeFillShade="F2"/>
          </w:tcPr>
          <w:p w14:paraId="09AAFF03" w14:textId="71BDAE50" w:rsidR="00D6161E" w:rsidRPr="00A26497" w:rsidRDefault="00D6161E"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lastRenderedPageBreak/>
              <w:t xml:space="preserve">Title: Malaria risk factor assessment using active and passive surveillance data from Aceh </w:t>
            </w:r>
            <w:proofErr w:type="spellStart"/>
            <w:r w:rsidRPr="00A26497">
              <w:rPr>
                <w:rFonts w:ascii="Times New Roman" w:hAnsi="Times New Roman" w:cs="Times New Roman"/>
                <w:sz w:val="24"/>
                <w:szCs w:val="24"/>
                <w:lang w:val="en-US"/>
              </w:rPr>
              <w:t>Besar</w:t>
            </w:r>
            <w:proofErr w:type="spellEnd"/>
            <w:r w:rsidRPr="00A26497">
              <w:rPr>
                <w:rFonts w:ascii="Times New Roman" w:hAnsi="Times New Roman" w:cs="Times New Roman"/>
                <w:sz w:val="24"/>
                <w:szCs w:val="24"/>
                <w:lang w:val="en-US"/>
              </w:rPr>
              <w:t xml:space="preserve">, Indonesia, a low endemic, malaria elimination setting with </w:t>
            </w:r>
            <w:r w:rsidRPr="00A26497">
              <w:rPr>
                <w:rFonts w:ascii="Times New Roman" w:hAnsi="Times New Roman" w:cs="Times New Roman"/>
                <w:i/>
                <w:iCs/>
                <w:sz w:val="24"/>
                <w:szCs w:val="24"/>
                <w:lang w:val="en-US"/>
              </w:rPr>
              <w:t>Plasmodium knowlesi</w:t>
            </w:r>
            <w:r w:rsidRPr="00A26497">
              <w:rPr>
                <w:rFonts w:ascii="Times New Roman" w:hAnsi="Times New Roman" w:cs="Times New Roman"/>
                <w:sz w:val="24"/>
                <w:szCs w:val="24"/>
                <w:lang w:val="en-US"/>
              </w:rPr>
              <w:t xml:space="preserve">, </w:t>
            </w:r>
            <w:r w:rsidRPr="00A26497">
              <w:rPr>
                <w:rFonts w:ascii="Times New Roman" w:hAnsi="Times New Roman" w:cs="Times New Roman"/>
                <w:i/>
                <w:iCs/>
                <w:sz w:val="24"/>
                <w:szCs w:val="24"/>
                <w:lang w:val="en-US"/>
              </w:rPr>
              <w:t>Plasmodium vivax</w:t>
            </w:r>
            <w:r w:rsidRPr="00A26497">
              <w:rPr>
                <w:rFonts w:ascii="Times New Roman" w:hAnsi="Times New Roman" w:cs="Times New Roman"/>
                <w:sz w:val="24"/>
                <w:szCs w:val="24"/>
                <w:lang w:val="en-US"/>
              </w:rPr>
              <w:t xml:space="preserve">, and </w:t>
            </w:r>
            <w:r w:rsidRPr="00A26497">
              <w:rPr>
                <w:rFonts w:ascii="Times New Roman" w:hAnsi="Times New Roman" w:cs="Times New Roman"/>
                <w:i/>
                <w:iCs/>
                <w:sz w:val="24"/>
                <w:szCs w:val="24"/>
                <w:lang w:val="en-US"/>
              </w:rPr>
              <w:t>Plasmodium falciparum</w:t>
            </w:r>
            <w:r w:rsidR="002A2FB9" w:rsidRPr="00A26497">
              <w:rPr>
                <w:rFonts w:ascii="Times New Roman" w:hAnsi="Times New Roman" w:cs="Times New Roman"/>
                <w:i/>
                <w:iCs/>
                <w:sz w:val="24"/>
                <w:szCs w:val="24"/>
                <w:lang w:val="en-US"/>
              </w:rPr>
              <w:t xml:space="preserve"> </w:t>
            </w:r>
            <w:r w:rsidR="002A2FB9" w:rsidRPr="00A26497">
              <w:rPr>
                <w:rFonts w:ascii="Times New Roman" w:hAnsi="Times New Roman" w:cs="Times New Roman"/>
                <w:i/>
                <w:iCs/>
                <w:sz w:val="24"/>
                <w:szCs w:val="24"/>
                <w:lang w:val="en-US"/>
              </w:rPr>
              <w:fldChar w:fldCharType="begin" w:fldLock="1"/>
            </w:r>
            <w:r w:rsidR="00044237" w:rsidRPr="00A26497">
              <w:rPr>
                <w:rFonts w:ascii="Times New Roman" w:hAnsi="Times New Roman" w:cs="Times New Roman"/>
                <w:i/>
                <w:iCs/>
                <w:sz w:val="24"/>
                <w:szCs w:val="24"/>
                <w:lang w:val="en-US"/>
              </w:rPr>
              <w:instrText>ADDIN CSL_CITATION {"citationItems":[{"id":"ITEM-1","itemData":{"DOI":"10.1186/s12936-016-1523-z","ISSN":"14752875","PMID":"27619000","abstract":"Background: As malaria transmission declines, it becomes more geographically focused and more likely due to asymptomatic and non-falciparum infections. To inform malaria elimination planning in the context of this changing epidemiology, local assessments on the risk factors for malaria infection are necessary, yet challenging due to the low number of malaria cases. Methods: A population-based, cross-sectional study was performed using passive and active surveillance data collected in Aceh Besar District, Indonesia from 2014 to 2015. Malaria infection was defined as symptomatic polymerase chain reaction (PCR)-confirmed infection in index cases reported from health facilities, and asymptomatic or symptomatic PCR-confirmed infection identified in reactive case detection (RACD). Potential risk factors for any infection, species-specific infection, or secondary-case detection in RACD were assessed through questionnaires and evaluated for associations. Results: Nineteen Plasmodium knowlesi, 12 Plasmodium vivax and six Plasmodium falciparum cases were identified passively, and 1495 community members screened in RACD, of which six secondary cases were detected (one P. knowlesi, three P. vivax, and two P. falciparum, with four being asymptomatic). Compared to non-infected subjects screened in RACD, cases identified through passive or active surveillance were more likely to be male (AOR 12.5, 95 % CI 3.0-52.1), adult (AOR 14.0, 95 % CI 2.2-89.6 for age 16-45 years compared to &lt;15 years), have visited the forest in the previous month for any reason (AOR 5.6, 95 % CI 1.3-24.2), and have a workplace near or in the forest and requiring overnight stays (AOR 7.9, 95 % CI 1.6-39.7 compared to workplace not near or in the forest). Comparing subjects with infections of different species, differences were observed in sub-district of residence and other demographic and behavioural factors. Among subjects screened in RACD, cases compared to non-cases were more likely to be febrile and reside within 100 m of the index case. Conclusion: In this setting, risk of malaria infection in index and RACD identified cases was associated with forest exposure, particularly overnights in the forest for work. In low-transmission settings, utilization of data available through routine passive and active surveillance can support efforts to target individuals at high risk.","author":[{"dropping-particle":"","family":"Herdiana","given":"Herdiana","non-dropping-particle":"","parse-names":false,"suffix":""},{"dropping-particle":"","family":"Cotter","given":"Chris","non-dropping-particle":"","parse-names":false,"suffix":""},{"dropping-particle":"","family":"Coutrier","given":"Farah N.","non-dropping-particle":"","parse-names":false,"suffix":""},{"dropping-particle":"","family":"Zarlinda","given":"Iska","non-dropping-particle":"","parse-names":false,"suffix":""},{"dropping-particle":"","family":"Zelman","given":"Brittany W.","non-dropping-particle":"","parse-names":false,"suffix":""},{"dropping-particle":"","family":"Tirta","given":"Yusrifar Kharisma","non-dropping-particle":"","parse-names":false,"suffix":""},{"dropping-particle":"","family":"Greenhouse","given":"Bryan","non-dropping-particle":"","parse-names":false,"suffix":""},{"dropping-particle":"","family":"Gosling","given":"Roly D.","non-dropping-particle":"","parse-names":false,"suffix":""},{"dropping-particle":"","family":"Baker","given":"Peter","non-dropping-particle":"","parse-names":false,"suffix":""},{"dropping-particle":"","family":"Whittaker","given":"Maxine","non-dropping-particle":"","parse-names":false,"suffix":""},{"dropping-particle":"","family":"Hsiang","given":"Michelle S.","non-dropping-particle":"","parse-names":false,"suffix":""}],"container-title":"Malaria Journal","id":"ITEM-1","issued":{"date-parts":[["2016"]]},"page":"468","publisher":"BioMed Central Ltd.","title":"Malaria risk factor assessment using active and passive surveillance data from Aceh Besar, Indonesia, a low endemic, malaria elimination setting with Plasmodium knowlesi, Plasmodium vivax, and Plasmodium falciparum","type":"article-journal","volume":"15"},"uris":["http://www.mendeley.com/documents/?uuid=6e336b47-66f7-407c-964a-96f0db19da95"]}],"mendeley":{"formattedCitation":"(26)","plainTextFormattedCitation":"(26)","previouslyFormattedCitation":"(26)"},"properties":{"noteIndex":0},"schema":"https://github.com/citation-style-language/schema/raw/master/csl-citation.json"}</w:instrText>
            </w:r>
            <w:r w:rsidR="002A2FB9" w:rsidRPr="00A26497">
              <w:rPr>
                <w:rFonts w:ascii="Times New Roman" w:hAnsi="Times New Roman" w:cs="Times New Roman"/>
                <w:i/>
                <w:iCs/>
                <w:sz w:val="24"/>
                <w:szCs w:val="24"/>
                <w:lang w:val="en-US"/>
              </w:rPr>
              <w:fldChar w:fldCharType="separate"/>
            </w:r>
            <w:r w:rsidR="00CE1810" w:rsidRPr="00A26497">
              <w:rPr>
                <w:rFonts w:ascii="Times New Roman" w:hAnsi="Times New Roman" w:cs="Times New Roman"/>
                <w:iCs/>
                <w:noProof/>
                <w:sz w:val="24"/>
                <w:szCs w:val="24"/>
                <w:lang w:val="en-US"/>
              </w:rPr>
              <w:t>(26)</w:t>
            </w:r>
            <w:r w:rsidR="002A2FB9" w:rsidRPr="00A26497">
              <w:rPr>
                <w:rFonts w:ascii="Times New Roman" w:hAnsi="Times New Roman" w:cs="Times New Roman"/>
                <w:i/>
                <w:iCs/>
                <w:sz w:val="24"/>
                <w:szCs w:val="24"/>
                <w:lang w:val="en-US"/>
              </w:rPr>
              <w:fldChar w:fldCharType="end"/>
            </w:r>
          </w:p>
        </w:tc>
      </w:tr>
      <w:tr w:rsidR="009B06C3" w:rsidRPr="00A26497" w14:paraId="615E8469" w14:textId="77777777" w:rsidTr="003F2B4F">
        <w:trPr>
          <w:trHeight w:val="290"/>
        </w:trPr>
        <w:tc>
          <w:tcPr>
            <w:tcW w:w="1362" w:type="dxa"/>
          </w:tcPr>
          <w:p w14:paraId="3173F91D" w14:textId="5529A14C"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5</w:t>
            </w:r>
            <w:r w:rsidR="00706A71" w:rsidRPr="00A26497">
              <w:rPr>
                <w:rFonts w:ascii="Times New Roman" w:eastAsia="Times New Roman" w:hAnsi="Times New Roman" w:cs="Times New Roman"/>
                <w:sz w:val="24"/>
                <w:szCs w:val="24"/>
                <w:lang w:val="en-US" w:eastAsia="en-ID"/>
              </w:rPr>
              <w:t>.</w:t>
            </w:r>
          </w:p>
          <w:p w14:paraId="35FAB2F2" w14:textId="77777777" w:rsidR="0030277F" w:rsidRPr="00A26497" w:rsidRDefault="0030277F" w:rsidP="00760DB4">
            <w:pPr>
              <w:spacing w:line="480" w:lineRule="auto"/>
              <w:jc w:val="both"/>
              <w:rPr>
                <w:rFonts w:ascii="Times New Roman" w:eastAsia="Times New Roman" w:hAnsi="Times New Roman" w:cs="Times New Roman"/>
                <w:sz w:val="24"/>
                <w:szCs w:val="24"/>
                <w:lang w:val="en-US" w:eastAsia="en-ID"/>
              </w:rPr>
            </w:pPr>
          </w:p>
          <w:p w14:paraId="77FBBDE4" w14:textId="222CF4BD" w:rsidR="0030277F" w:rsidRPr="00A26497" w:rsidRDefault="0030277F" w:rsidP="00760DB4">
            <w:pPr>
              <w:spacing w:line="480" w:lineRule="auto"/>
              <w:jc w:val="both"/>
              <w:rPr>
                <w:rFonts w:ascii="Times New Roman" w:eastAsia="Times New Roman" w:hAnsi="Times New Roman" w:cs="Times New Roman"/>
                <w:sz w:val="24"/>
                <w:szCs w:val="24"/>
                <w:lang w:val="en-US" w:eastAsia="en-ID"/>
              </w:rPr>
            </w:pPr>
            <w:proofErr w:type="spellStart"/>
            <w:r w:rsidRPr="00A26497">
              <w:rPr>
                <w:rFonts w:ascii="Times New Roman" w:eastAsia="Times New Roman" w:hAnsi="Times New Roman" w:cs="Times New Roman"/>
                <w:sz w:val="24"/>
                <w:szCs w:val="24"/>
                <w:lang w:val="en-US" w:eastAsia="en-ID"/>
              </w:rPr>
              <w:t>Herdiana</w:t>
            </w:r>
            <w:proofErr w:type="spellEnd"/>
            <w:r w:rsidRPr="00A26497">
              <w:rPr>
                <w:rFonts w:ascii="Times New Roman" w:eastAsia="Times New Roman" w:hAnsi="Times New Roman" w:cs="Times New Roman"/>
                <w:sz w:val="24"/>
                <w:szCs w:val="24"/>
                <w:lang w:val="en-US" w:eastAsia="en-ID"/>
              </w:rPr>
              <w:t xml:space="preserve"> et al.</w:t>
            </w:r>
          </w:p>
        </w:tc>
        <w:tc>
          <w:tcPr>
            <w:tcW w:w="1892" w:type="dxa"/>
            <w:noWrap/>
            <w:hideMark/>
          </w:tcPr>
          <w:p w14:paraId="0FB0BD55"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Indonesia (Aceh </w:t>
            </w:r>
            <w:proofErr w:type="spellStart"/>
            <w:r w:rsidRPr="00A26497">
              <w:rPr>
                <w:rFonts w:ascii="Times New Roman" w:eastAsia="Times New Roman" w:hAnsi="Times New Roman" w:cs="Times New Roman"/>
                <w:sz w:val="24"/>
                <w:szCs w:val="24"/>
                <w:lang w:val="en-US" w:eastAsia="en-ID"/>
              </w:rPr>
              <w:t>Besar</w:t>
            </w:r>
            <w:proofErr w:type="spellEnd"/>
            <w:r w:rsidRPr="00A26497">
              <w:rPr>
                <w:rFonts w:ascii="Times New Roman" w:eastAsia="Times New Roman" w:hAnsi="Times New Roman" w:cs="Times New Roman"/>
                <w:sz w:val="24"/>
                <w:szCs w:val="24"/>
                <w:lang w:val="en-US" w:eastAsia="en-ID"/>
              </w:rPr>
              <w:t>, Sumatra Island)/2016</w:t>
            </w:r>
          </w:p>
        </w:tc>
        <w:tc>
          <w:tcPr>
            <w:tcW w:w="1701" w:type="dxa"/>
            <w:noWrap/>
            <w:hideMark/>
          </w:tcPr>
          <w:p w14:paraId="0A5C1DB4" w14:textId="37450CBA"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Population-based</w:t>
            </w:r>
            <w:r w:rsidRPr="00A26497">
              <w:rPr>
                <w:rFonts w:ascii="Times New Roman" w:eastAsia="Times New Roman" w:hAnsi="Times New Roman" w:cs="Times New Roman"/>
                <w:b/>
                <w:bCs/>
                <w:sz w:val="24"/>
                <w:szCs w:val="24"/>
                <w:lang w:val="en-US" w:eastAsia="en-ID"/>
              </w:rPr>
              <w:t>, cross-sectiona</w:t>
            </w:r>
            <w:r w:rsidRPr="00A26497">
              <w:rPr>
                <w:rFonts w:ascii="Times New Roman" w:eastAsia="Times New Roman" w:hAnsi="Times New Roman" w:cs="Times New Roman"/>
                <w:sz w:val="24"/>
                <w:szCs w:val="24"/>
                <w:lang w:val="en-US" w:eastAsia="en-ID"/>
              </w:rPr>
              <w:t xml:space="preserve">l study (passive detection </w:t>
            </w:r>
            <w:r w:rsidR="00040095">
              <w:rPr>
                <w:rFonts w:ascii="Times New Roman" w:eastAsia="Times New Roman" w:hAnsi="Times New Roman" w:cs="Times New Roman"/>
                <w:sz w:val="24"/>
                <w:szCs w:val="24"/>
                <w:lang w:val="en-US" w:eastAsia="en-ID"/>
              </w:rPr>
              <w:t>using</w:t>
            </w:r>
            <w:r w:rsidRPr="00A26497">
              <w:rPr>
                <w:rFonts w:ascii="Times New Roman" w:eastAsia="Times New Roman" w:hAnsi="Times New Roman" w:cs="Times New Roman"/>
                <w:sz w:val="24"/>
                <w:szCs w:val="24"/>
                <w:lang w:val="en-US" w:eastAsia="en-ID"/>
              </w:rPr>
              <w:t xml:space="preserve"> RACD)</w:t>
            </w:r>
          </w:p>
        </w:tc>
        <w:tc>
          <w:tcPr>
            <w:tcW w:w="1746" w:type="dxa"/>
          </w:tcPr>
          <w:p w14:paraId="0AEC423C" w14:textId="7777777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To access potential risk factors for any infection, species-specific infection, and secondary case detection</w:t>
            </w:r>
          </w:p>
        </w:tc>
        <w:tc>
          <w:tcPr>
            <w:tcW w:w="1549" w:type="dxa"/>
            <w:gridSpan w:val="2"/>
            <w:noWrap/>
            <w:hideMark/>
          </w:tcPr>
          <w:p w14:paraId="24B5A1FC" w14:textId="4D33EE0B"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Thin and thick blood smear, and dry blood spots</w:t>
            </w:r>
            <w:r w:rsidR="00040095">
              <w:rPr>
                <w:rFonts w:ascii="Times New Roman" w:eastAsia="Times New Roman" w:hAnsi="Times New Roman" w:cs="Times New Roman"/>
                <w:sz w:val="24"/>
                <w:szCs w:val="24"/>
                <w:lang w:val="en-US" w:eastAsia="en-ID"/>
              </w:rPr>
              <w:t xml:space="preserve"> using</w:t>
            </w:r>
            <w:r w:rsidRPr="00A26497">
              <w:rPr>
                <w:rFonts w:ascii="Times New Roman" w:eastAsia="Times New Roman" w:hAnsi="Times New Roman" w:cs="Times New Roman"/>
                <w:sz w:val="24"/>
                <w:szCs w:val="24"/>
                <w:lang w:val="en-US" w:eastAsia="en-ID"/>
              </w:rPr>
              <w:t xml:space="preserve"> LAMP and PCR</w:t>
            </w:r>
          </w:p>
          <w:p w14:paraId="6713FE23" w14:textId="0E869C5A"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All pan-LAMP </w:t>
            </w:r>
            <w:r w:rsidRPr="00A26497">
              <w:rPr>
                <w:rFonts w:ascii="Times New Roman" w:eastAsia="Times New Roman" w:hAnsi="Times New Roman" w:cs="Times New Roman"/>
                <w:sz w:val="24"/>
                <w:szCs w:val="24"/>
                <w:lang w:val="en-US" w:eastAsia="en-ID"/>
              </w:rPr>
              <w:lastRenderedPageBreak/>
              <w:t xml:space="preserve">positive samples tested by 18s rDNA nested PCR as well as </w:t>
            </w:r>
            <w:r w:rsidR="00965FB1" w:rsidRPr="00A26497">
              <w:rPr>
                <w:rFonts w:ascii="Times New Roman" w:eastAsia="Times New Roman" w:hAnsi="Times New Roman" w:cs="Times New Roman"/>
                <w:i/>
                <w:iCs/>
                <w:sz w:val="24"/>
                <w:szCs w:val="24"/>
                <w:lang w:val="en-US" w:eastAsia="en-ID"/>
              </w:rPr>
              <w:t>P. knowlesi</w:t>
            </w:r>
            <w:r w:rsidRPr="00A26497">
              <w:rPr>
                <w:rFonts w:ascii="Times New Roman" w:eastAsia="Times New Roman" w:hAnsi="Times New Roman" w:cs="Times New Roman"/>
                <w:sz w:val="24"/>
                <w:szCs w:val="24"/>
                <w:lang w:val="en-US" w:eastAsia="en-ID"/>
              </w:rPr>
              <w:t xml:space="preserve"> specific </w:t>
            </w:r>
            <w:r w:rsidR="00965FB1" w:rsidRPr="00A26497">
              <w:rPr>
                <w:rFonts w:ascii="Times New Roman" w:eastAsia="Times New Roman" w:hAnsi="Times New Roman" w:cs="Times New Roman"/>
                <w:sz w:val="24"/>
                <w:szCs w:val="24"/>
                <w:lang w:val="en-US" w:eastAsia="en-ID"/>
              </w:rPr>
              <w:t>PCR.</w:t>
            </w:r>
            <w:r w:rsidRPr="00A26497">
              <w:rPr>
                <w:rFonts w:ascii="Times New Roman" w:eastAsia="Times New Roman" w:hAnsi="Times New Roman" w:cs="Times New Roman"/>
                <w:sz w:val="24"/>
                <w:szCs w:val="24"/>
                <w:lang w:val="en-US" w:eastAsia="en-ID"/>
              </w:rPr>
              <w:t xml:space="preserve"> 10% of LAMP negative (random selected), was performed PCR </w:t>
            </w:r>
            <w:r w:rsidR="00965FB1" w:rsidRPr="00A26497">
              <w:rPr>
                <w:rFonts w:ascii="Times New Roman" w:eastAsia="Times New Roman" w:hAnsi="Times New Roman" w:cs="Times New Roman"/>
                <w:sz w:val="24"/>
                <w:szCs w:val="24"/>
                <w:lang w:val="en-US" w:eastAsia="en-ID"/>
              </w:rPr>
              <w:lastRenderedPageBreak/>
              <w:t>targeting</w:t>
            </w:r>
            <w:r w:rsidRPr="00A26497">
              <w:rPr>
                <w:rFonts w:ascii="Times New Roman" w:eastAsia="Times New Roman" w:hAnsi="Times New Roman" w:cs="Times New Roman"/>
                <w:sz w:val="24"/>
                <w:szCs w:val="24"/>
                <w:lang w:val="en-US" w:eastAsia="en-ID"/>
              </w:rPr>
              <w:t xml:space="preserve"> cytochrome b gene)</w:t>
            </w:r>
          </w:p>
        </w:tc>
        <w:tc>
          <w:tcPr>
            <w:tcW w:w="1846" w:type="dxa"/>
            <w:gridSpan w:val="2"/>
            <w:noWrap/>
            <w:hideMark/>
          </w:tcPr>
          <w:p w14:paraId="05096A65" w14:textId="458919F4"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All pan-LAMP positive samples tested by 18s rDNA nested PCR as well as </w:t>
            </w:r>
            <w:r w:rsidR="00965FB1" w:rsidRPr="00A26497">
              <w:rPr>
                <w:rFonts w:ascii="Times New Roman" w:eastAsia="Times New Roman" w:hAnsi="Times New Roman" w:cs="Times New Roman"/>
                <w:i/>
                <w:iCs/>
                <w:sz w:val="24"/>
                <w:szCs w:val="24"/>
                <w:lang w:val="en-US" w:eastAsia="en-ID"/>
              </w:rPr>
              <w:t>P. knowles</w:t>
            </w:r>
            <w:r w:rsidR="00965FB1" w:rsidRPr="00A26497">
              <w:rPr>
                <w:rFonts w:ascii="Times New Roman" w:eastAsia="Times New Roman" w:hAnsi="Times New Roman" w:cs="Times New Roman"/>
                <w:sz w:val="24"/>
                <w:szCs w:val="24"/>
                <w:lang w:val="en-US" w:eastAsia="en-ID"/>
              </w:rPr>
              <w:t>i</w:t>
            </w:r>
            <w:r w:rsidRPr="00A26497">
              <w:rPr>
                <w:rFonts w:ascii="Times New Roman" w:eastAsia="Times New Roman" w:hAnsi="Times New Roman" w:cs="Times New Roman"/>
                <w:sz w:val="24"/>
                <w:szCs w:val="24"/>
                <w:lang w:val="en-US" w:eastAsia="en-ID"/>
              </w:rPr>
              <w:t xml:space="preserve"> specific </w:t>
            </w:r>
            <w:r w:rsidR="00965FB1" w:rsidRPr="00A26497">
              <w:rPr>
                <w:rFonts w:ascii="Times New Roman" w:eastAsia="Times New Roman" w:hAnsi="Times New Roman" w:cs="Times New Roman"/>
                <w:sz w:val="24"/>
                <w:szCs w:val="24"/>
                <w:lang w:val="en-US" w:eastAsia="en-ID"/>
              </w:rPr>
              <w:t>PCR.</w:t>
            </w:r>
            <w:r w:rsidRPr="00A26497">
              <w:rPr>
                <w:rFonts w:ascii="Times New Roman" w:eastAsia="Times New Roman" w:hAnsi="Times New Roman" w:cs="Times New Roman"/>
                <w:sz w:val="24"/>
                <w:szCs w:val="24"/>
                <w:lang w:val="en-US" w:eastAsia="en-ID"/>
              </w:rPr>
              <w:t xml:space="preserve"> 10% of LAMP negative </w:t>
            </w:r>
            <w:r w:rsidRPr="00A26497">
              <w:rPr>
                <w:rFonts w:ascii="Times New Roman" w:eastAsia="Times New Roman" w:hAnsi="Times New Roman" w:cs="Times New Roman"/>
                <w:sz w:val="24"/>
                <w:szCs w:val="24"/>
                <w:lang w:val="en-US" w:eastAsia="en-ID"/>
              </w:rPr>
              <w:lastRenderedPageBreak/>
              <w:t xml:space="preserve">(random selected), was performed PCR </w:t>
            </w:r>
            <w:r w:rsidR="00965FB1" w:rsidRPr="00A26497">
              <w:rPr>
                <w:rFonts w:ascii="Times New Roman" w:eastAsia="Times New Roman" w:hAnsi="Times New Roman" w:cs="Times New Roman"/>
                <w:sz w:val="24"/>
                <w:szCs w:val="24"/>
                <w:lang w:val="en-US" w:eastAsia="en-ID"/>
              </w:rPr>
              <w:t>targeting</w:t>
            </w:r>
            <w:r w:rsidRPr="00A26497">
              <w:rPr>
                <w:rFonts w:ascii="Times New Roman" w:eastAsia="Times New Roman" w:hAnsi="Times New Roman" w:cs="Times New Roman"/>
                <w:sz w:val="24"/>
                <w:szCs w:val="24"/>
                <w:lang w:val="en-US" w:eastAsia="en-ID"/>
              </w:rPr>
              <w:t xml:space="preserve"> cytochrome b gene)</w:t>
            </w:r>
          </w:p>
        </w:tc>
        <w:tc>
          <w:tcPr>
            <w:tcW w:w="1661" w:type="dxa"/>
            <w:noWrap/>
          </w:tcPr>
          <w:p w14:paraId="55436AD3" w14:textId="260D257E"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1495 individuals enrolled in RACD, 20 (1.34%) positive for </w:t>
            </w:r>
            <w:r w:rsidR="00965FB1" w:rsidRPr="00A26497">
              <w:rPr>
                <w:rFonts w:ascii="Times New Roman" w:eastAsia="Times New Roman" w:hAnsi="Times New Roman" w:cs="Times New Roman"/>
                <w:i/>
                <w:iCs/>
                <w:sz w:val="24"/>
                <w:szCs w:val="24"/>
                <w:lang w:val="en-US" w:eastAsia="en-ID"/>
              </w:rPr>
              <w:t xml:space="preserve">P. </w:t>
            </w:r>
            <w:r w:rsidR="00E017F0" w:rsidRPr="00A26497">
              <w:rPr>
                <w:rFonts w:ascii="Times New Roman" w:eastAsia="Times New Roman" w:hAnsi="Times New Roman" w:cs="Times New Roman"/>
                <w:i/>
                <w:iCs/>
                <w:sz w:val="24"/>
                <w:szCs w:val="24"/>
                <w:lang w:val="en-US" w:eastAsia="en-ID"/>
              </w:rPr>
              <w:t xml:space="preserve">knowlesi </w:t>
            </w:r>
            <w:r w:rsidR="00E017F0" w:rsidRPr="00C16C28">
              <w:rPr>
                <w:rFonts w:ascii="Times New Roman" w:eastAsia="Times New Roman" w:hAnsi="Times New Roman" w:cs="Times New Roman"/>
                <w:sz w:val="24"/>
                <w:szCs w:val="24"/>
                <w:lang w:val="en-US" w:eastAsia="en-ID"/>
              </w:rPr>
              <w:t>(</w:t>
            </w:r>
            <w:r w:rsidRPr="00A26497">
              <w:rPr>
                <w:rFonts w:ascii="Times New Roman" w:eastAsia="Times New Roman" w:hAnsi="Times New Roman" w:cs="Times New Roman"/>
                <w:sz w:val="24"/>
                <w:szCs w:val="24"/>
                <w:lang w:val="en-US" w:eastAsia="en-ID"/>
              </w:rPr>
              <w:t>PCR)</w:t>
            </w:r>
          </w:p>
        </w:tc>
        <w:tc>
          <w:tcPr>
            <w:tcW w:w="1952" w:type="dxa"/>
            <w:noWrap/>
            <w:hideMark/>
          </w:tcPr>
          <w:p w14:paraId="1665FB18" w14:textId="35BEBA6F"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hAnsi="Times New Roman" w:cs="Times New Roman"/>
                <w:sz w:val="24"/>
                <w:szCs w:val="24"/>
                <w:lang w:val="en-US"/>
              </w:rPr>
              <w:t xml:space="preserve">Cases are more likely to be male, adult, age 16-45 years compared to &lt;15 years), have visited the forest in the previous month for any reason, and </w:t>
            </w:r>
            <w:r w:rsidR="0055232D" w:rsidRPr="00A26497">
              <w:rPr>
                <w:rFonts w:ascii="Times New Roman" w:hAnsi="Times New Roman" w:cs="Times New Roman"/>
                <w:sz w:val="24"/>
                <w:szCs w:val="24"/>
                <w:lang w:val="en-US"/>
              </w:rPr>
              <w:t xml:space="preserve">had </w:t>
            </w:r>
            <w:r w:rsidRPr="00A26497">
              <w:rPr>
                <w:rFonts w:ascii="Times New Roman" w:hAnsi="Times New Roman" w:cs="Times New Roman"/>
                <w:sz w:val="24"/>
                <w:szCs w:val="24"/>
                <w:lang w:val="en-US"/>
              </w:rPr>
              <w:t xml:space="preserve">a </w:t>
            </w:r>
            <w:r w:rsidRPr="00A26497">
              <w:rPr>
                <w:rFonts w:ascii="Times New Roman" w:hAnsi="Times New Roman" w:cs="Times New Roman"/>
                <w:sz w:val="24"/>
                <w:szCs w:val="24"/>
                <w:lang w:val="en-US"/>
              </w:rPr>
              <w:lastRenderedPageBreak/>
              <w:t>workplace near or in the forest and requiring overnight stays</w:t>
            </w:r>
            <w:r w:rsidR="0055232D" w:rsidRPr="00A26497">
              <w:rPr>
                <w:rFonts w:ascii="Times New Roman" w:hAnsi="Times New Roman" w:cs="Times New Roman"/>
                <w:sz w:val="24"/>
                <w:szCs w:val="24"/>
                <w:lang w:val="en-US"/>
              </w:rPr>
              <w:t>.</w:t>
            </w:r>
          </w:p>
        </w:tc>
      </w:tr>
      <w:tr w:rsidR="00D6161E" w:rsidRPr="00A26497" w14:paraId="6A1A11AE" w14:textId="77777777" w:rsidTr="003F2B4F">
        <w:trPr>
          <w:trHeight w:val="290"/>
        </w:trPr>
        <w:tc>
          <w:tcPr>
            <w:tcW w:w="13709" w:type="dxa"/>
            <w:gridSpan w:val="10"/>
            <w:shd w:val="clear" w:color="auto" w:fill="F2F2F2" w:themeFill="background1" w:themeFillShade="F2"/>
          </w:tcPr>
          <w:p w14:paraId="020A8EEF" w14:textId="05674B44" w:rsidR="00D6161E" w:rsidRPr="00A26497" w:rsidRDefault="00D6161E"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lastRenderedPageBreak/>
              <w:t xml:space="preserve">Title: Asymptomatic and submicroscopic carriage of </w:t>
            </w:r>
            <w:r w:rsidR="0055232D" w:rsidRPr="00A26497">
              <w:rPr>
                <w:rFonts w:ascii="Times New Roman" w:hAnsi="Times New Roman" w:cs="Times New Roman"/>
                <w:i/>
                <w:iCs/>
                <w:sz w:val="24"/>
                <w:szCs w:val="24"/>
                <w:lang w:val="en-US"/>
              </w:rPr>
              <w:t>P</w:t>
            </w:r>
            <w:r w:rsidRPr="00A26497">
              <w:rPr>
                <w:rFonts w:ascii="Times New Roman" w:hAnsi="Times New Roman" w:cs="Times New Roman"/>
                <w:i/>
                <w:iCs/>
                <w:sz w:val="24"/>
                <w:szCs w:val="24"/>
                <w:lang w:val="en-US"/>
              </w:rPr>
              <w:t>lasmodium knowlesi</w:t>
            </w:r>
            <w:r w:rsidRPr="00A26497">
              <w:rPr>
                <w:rFonts w:ascii="Times New Roman" w:hAnsi="Times New Roman" w:cs="Times New Roman"/>
                <w:sz w:val="24"/>
                <w:szCs w:val="24"/>
                <w:lang w:val="en-US"/>
              </w:rPr>
              <w:t xml:space="preserve"> malaria in household and community members of clinical cases in Sabah, Malaysia</w:t>
            </w:r>
            <w:r w:rsidR="002A2FB9" w:rsidRPr="00A26497">
              <w:rPr>
                <w:rFonts w:ascii="Times New Roman" w:hAnsi="Times New Roman" w:cs="Times New Roman"/>
                <w:sz w:val="24"/>
                <w:szCs w:val="24"/>
                <w:lang w:val="en-US"/>
              </w:rPr>
              <w:t xml:space="preserve"> </w:t>
            </w:r>
            <w:r w:rsidR="002A2FB9" w:rsidRPr="00A26497">
              <w:rPr>
                <w:rFonts w:ascii="Times New Roman" w:hAnsi="Times New Roman" w:cs="Times New Roman"/>
                <w:sz w:val="24"/>
                <w:szCs w:val="24"/>
                <w:lang w:val="en-US"/>
              </w:rPr>
              <w:fldChar w:fldCharType="begin" w:fldLock="1"/>
            </w:r>
            <w:r w:rsidR="00505C2B" w:rsidRPr="00A26497">
              <w:rPr>
                <w:rFonts w:ascii="Times New Roman" w:hAnsi="Times New Roman" w:cs="Times New Roman"/>
                <w:sz w:val="24"/>
                <w:szCs w:val="24"/>
                <w:lang w:val="en-US"/>
              </w:rPr>
              <w:instrText>ADDIN CSL_CITATION {"citationItems":[{"id":"ITEM-1","itemData":{"DOI":"10.1093/infdis/jiv475","ISSN":"15376613","PMID":"26433222","abstract":"Although asymptomatic carriage of human malaria species has been widely reported, the extent of asymptomatic, submicroscopic Plasmodium knowlesi parasitemia is unknown. In this study, samples were obtained from individuals residing in households or villages of symptomatic malaria cases with the aim of detecting submicroscopic P. knowlesi in this population. Four published molecular assays were used to confirm the presence of P. knowlesi. Latent class analysis revealed that the estimated proportion of asymptomatic individuals was 6.9% (95% confidence interval, 5.6%-8.4%). This study confirms the presence of a substantial number of asymptomatic monoinfections across all age groups; further work is needed to estimate prevalence in the wider community.","author":[{"dropping-particle":"","family":"Fornace","given":"Kimberly M.","non-dropping-particle":"","parse-names":false,"suffix":""},{"dropping-particle":"","family":"Nuin","given":"Nor Afizah","non-dropping-particle":"","parse-names":false,"suffix":""},{"dropping-particle":"","family":"Betson","given":"Martha","non-dropping-particle":"","parse-names":false,"suffix":""},{"dropping-particle":"","family":"Grigg","given":"Matthew J.","non-dropping-particle":"","parse-names":false,"suffix":""},{"dropping-particle":"","family":"William","given":"Timothy","non-dropping-particle":"","parse-names":false,"suffix":""},{"dropping-particle":"","family":"Anstey","given":"Nicholas M.","non-dropping-particle":"","parse-names":false,"suffix":""},{"dropping-particle":"","family":"Yeo","given":"Tsin W.","non-dropping-particle":"","parse-names":false,"suffix":""},{"dropping-particle":"","family":"Cox","given":"Jonathan","non-dropping-particle":"","parse-names":false,"suffix":""},{"dropping-particle":"","family":"Ying","given":"Lau Tiek","non-dropping-particle":"","parse-names":false,"suffix":""},{"dropping-particle":"","family":"Drakeley","given":"Chris J.","non-dropping-particle":"","parse-names":false,"suffix":""}],"container-title":"Journal of Infectious Diseases","id":"ITEM-1","issue":"5","issued":{"date-parts":[["2016"]]},"page":"784","title":"Asymptomatic and submicroscopic carriage of Plasmodium knowlesi malaria in household and community members of clinical cases in Sabah, Malaysia","type":"article-journal","volume":"213"},"uris":["http://www.mendeley.com/documents/?uuid=752a5a8c-b85b-4ca0-bccb-0974f8ac5a2d"]}],"mendeley":{"formattedCitation":"(12)","plainTextFormattedCitation":"(12)","previouslyFormattedCitation":"(12)"},"properties":{"noteIndex":0},"schema":"https://github.com/citation-style-language/schema/raw/master/csl-citation.json"}</w:instrText>
            </w:r>
            <w:r w:rsidR="002A2FB9" w:rsidRPr="00A26497">
              <w:rPr>
                <w:rFonts w:ascii="Times New Roman" w:hAnsi="Times New Roman" w:cs="Times New Roman"/>
                <w:sz w:val="24"/>
                <w:szCs w:val="24"/>
                <w:lang w:val="en-US"/>
              </w:rPr>
              <w:fldChar w:fldCharType="separate"/>
            </w:r>
            <w:r w:rsidR="00505C2B" w:rsidRPr="00A26497">
              <w:rPr>
                <w:rFonts w:ascii="Times New Roman" w:hAnsi="Times New Roman" w:cs="Times New Roman"/>
                <w:noProof/>
                <w:sz w:val="24"/>
                <w:szCs w:val="24"/>
                <w:lang w:val="en-US"/>
              </w:rPr>
              <w:t>(12)</w:t>
            </w:r>
            <w:r w:rsidR="002A2FB9" w:rsidRPr="00A26497">
              <w:rPr>
                <w:rFonts w:ascii="Times New Roman" w:hAnsi="Times New Roman" w:cs="Times New Roman"/>
                <w:sz w:val="24"/>
                <w:szCs w:val="24"/>
                <w:lang w:val="en-US"/>
              </w:rPr>
              <w:fldChar w:fldCharType="end"/>
            </w:r>
          </w:p>
        </w:tc>
      </w:tr>
      <w:tr w:rsidR="009B06C3" w:rsidRPr="00A26497" w14:paraId="5E0BFC12" w14:textId="77777777" w:rsidTr="003F2B4F">
        <w:trPr>
          <w:trHeight w:val="290"/>
        </w:trPr>
        <w:tc>
          <w:tcPr>
            <w:tcW w:w="1362" w:type="dxa"/>
          </w:tcPr>
          <w:p w14:paraId="284476DD" w14:textId="46BF0217"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6</w:t>
            </w:r>
            <w:r w:rsidR="00706A71" w:rsidRPr="00A26497">
              <w:rPr>
                <w:rFonts w:ascii="Times New Roman" w:eastAsia="Times New Roman" w:hAnsi="Times New Roman" w:cs="Times New Roman"/>
                <w:sz w:val="24"/>
                <w:szCs w:val="24"/>
                <w:lang w:val="en-US" w:eastAsia="en-ID"/>
              </w:rPr>
              <w:t>.</w:t>
            </w:r>
          </w:p>
          <w:p w14:paraId="7DFAF7BF" w14:textId="77777777" w:rsidR="00376005" w:rsidRPr="00A26497" w:rsidRDefault="00376005" w:rsidP="00760DB4">
            <w:pPr>
              <w:spacing w:line="480" w:lineRule="auto"/>
              <w:jc w:val="both"/>
              <w:rPr>
                <w:rFonts w:ascii="Times New Roman" w:eastAsia="Times New Roman" w:hAnsi="Times New Roman" w:cs="Times New Roman"/>
                <w:sz w:val="24"/>
                <w:szCs w:val="24"/>
                <w:lang w:val="en-US" w:eastAsia="en-ID"/>
              </w:rPr>
            </w:pPr>
          </w:p>
          <w:p w14:paraId="05253C86" w14:textId="0B922AC8" w:rsidR="00376005" w:rsidRPr="00A26497" w:rsidRDefault="00376005"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Fornace et al.</w:t>
            </w:r>
          </w:p>
        </w:tc>
        <w:tc>
          <w:tcPr>
            <w:tcW w:w="1892" w:type="dxa"/>
            <w:noWrap/>
            <w:hideMark/>
          </w:tcPr>
          <w:p w14:paraId="008F91E9" w14:textId="77777777" w:rsidR="00D6161E" w:rsidRPr="00A26497" w:rsidRDefault="00D6161E" w:rsidP="00760DB4">
            <w:pPr>
              <w:spacing w:line="480" w:lineRule="auto"/>
              <w:jc w:val="both"/>
              <w:rPr>
                <w:rFonts w:ascii="Times New Roman" w:eastAsia="Times New Roman" w:hAnsi="Times New Roman" w:cs="Times New Roman"/>
                <w:sz w:val="24"/>
                <w:szCs w:val="24"/>
                <w:lang w:val="pl-PL" w:eastAsia="en-ID"/>
              </w:rPr>
            </w:pPr>
            <w:r w:rsidRPr="00A26497">
              <w:rPr>
                <w:rFonts w:ascii="Times New Roman" w:eastAsia="Times New Roman" w:hAnsi="Times New Roman" w:cs="Times New Roman"/>
                <w:sz w:val="24"/>
                <w:szCs w:val="24"/>
                <w:lang w:val="pl-PL" w:eastAsia="en-ID"/>
              </w:rPr>
              <w:t>Malaysia (Kudat and Kota Marudu)/ 2016</w:t>
            </w:r>
          </w:p>
        </w:tc>
        <w:tc>
          <w:tcPr>
            <w:tcW w:w="1701" w:type="dxa"/>
            <w:noWrap/>
            <w:hideMark/>
          </w:tcPr>
          <w:p w14:paraId="1EDD5816" w14:textId="6AE611F8"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b/>
                <w:bCs/>
                <w:sz w:val="24"/>
                <w:szCs w:val="24"/>
                <w:lang w:val="en-US" w:eastAsia="en-ID"/>
              </w:rPr>
              <w:t>Case-control</w:t>
            </w:r>
            <w:r w:rsidR="000E1998">
              <w:rPr>
                <w:rFonts w:ascii="Times New Roman" w:eastAsia="Times New Roman" w:hAnsi="Times New Roman" w:cs="Times New Roman"/>
                <w:b/>
                <w:bCs/>
                <w:sz w:val="24"/>
                <w:szCs w:val="24"/>
                <w:lang w:val="en-US" w:eastAsia="en-ID"/>
              </w:rPr>
              <w:t xml:space="preserve"> study</w:t>
            </w:r>
            <w:r w:rsidRPr="00A26497">
              <w:rPr>
                <w:rFonts w:ascii="Times New Roman" w:eastAsia="Times New Roman" w:hAnsi="Times New Roman" w:cs="Times New Roman"/>
                <w:sz w:val="24"/>
                <w:szCs w:val="24"/>
                <w:lang w:val="en-US" w:eastAsia="en-ID"/>
              </w:rPr>
              <w:t>; A total of 1147 blood samples were collected from December 2012 through May 2014.</w:t>
            </w:r>
          </w:p>
        </w:tc>
        <w:tc>
          <w:tcPr>
            <w:tcW w:w="1746" w:type="dxa"/>
          </w:tcPr>
          <w:p w14:paraId="2C88FF90" w14:textId="39BBFFA9"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To describe a high level of </w:t>
            </w:r>
            <w:proofErr w:type="spellStart"/>
            <w:r w:rsidRPr="00A26497">
              <w:rPr>
                <w:rFonts w:ascii="Times New Roman" w:eastAsia="Times New Roman" w:hAnsi="Times New Roman" w:cs="Times New Roman"/>
                <w:sz w:val="24"/>
                <w:szCs w:val="24"/>
                <w:lang w:val="en-US" w:eastAsia="en-ID"/>
              </w:rPr>
              <w:t>submicroscop</w:t>
            </w:r>
            <w:r w:rsidR="00D71750">
              <w:rPr>
                <w:rFonts w:ascii="Times New Roman" w:eastAsia="Times New Roman" w:hAnsi="Times New Roman" w:cs="Times New Roman"/>
                <w:sz w:val="24"/>
                <w:szCs w:val="24"/>
                <w:lang w:val="en-US" w:eastAsia="en-ID"/>
              </w:rPr>
              <w:t>-</w:t>
            </w:r>
            <w:r w:rsidRPr="00A26497">
              <w:rPr>
                <w:rFonts w:ascii="Times New Roman" w:eastAsia="Times New Roman" w:hAnsi="Times New Roman" w:cs="Times New Roman"/>
                <w:sz w:val="24"/>
                <w:szCs w:val="24"/>
                <w:lang w:val="en-US" w:eastAsia="en-ID"/>
              </w:rPr>
              <w:t>ic</w:t>
            </w:r>
            <w:proofErr w:type="spellEnd"/>
            <w:r w:rsidRPr="00A26497">
              <w:rPr>
                <w:rFonts w:ascii="Times New Roman" w:eastAsia="Times New Roman" w:hAnsi="Times New Roman" w:cs="Times New Roman"/>
                <w:sz w:val="24"/>
                <w:szCs w:val="24"/>
                <w:lang w:val="en-US" w:eastAsia="en-ID"/>
              </w:rPr>
              <w:t xml:space="preserve">, asymptomatic </w:t>
            </w:r>
            <w:r w:rsidRPr="00A26497">
              <w:rPr>
                <w:rFonts w:ascii="Times New Roman" w:eastAsia="Times New Roman" w:hAnsi="Times New Roman" w:cs="Times New Roman"/>
                <w:i/>
                <w:iCs/>
                <w:sz w:val="24"/>
                <w:szCs w:val="24"/>
                <w:lang w:val="en-US" w:eastAsia="en-ID"/>
              </w:rPr>
              <w:t xml:space="preserve">P. knowlesi </w:t>
            </w:r>
            <w:r w:rsidRPr="00A26497">
              <w:rPr>
                <w:rFonts w:ascii="Times New Roman" w:eastAsia="Times New Roman" w:hAnsi="Times New Roman" w:cs="Times New Roman"/>
                <w:sz w:val="24"/>
                <w:szCs w:val="24"/>
                <w:lang w:val="en-US" w:eastAsia="en-ID"/>
              </w:rPr>
              <w:t>carriage in an exposed human population</w:t>
            </w:r>
          </w:p>
        </w:tc>
        <w:tc>
          <w:tcPr>
            <w:tcW w:w="1549" w:type="dxa"/>
            <w:gridSpan w:val="2"/>
            <w:noWrap/>
            <w:hideMark/>
          </w:tcPr>
          <w:p w14:paraId="1EC105CD" w14:textId="04101902"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Thick and thin blood smear, nested PCR </w:t>
            </w:r>
            <w:r w:rsidR="00207F09" w:rsidRPr="00A26497">
              <w:rPr>
                <w:rFonts w:ascii="Times New Roman" w:eastAsia="Times New Roman" w:hAnsi="Times New Roman" w:cs="Times New Roman"/>
                <w:sz w:val="24"/>
                <w:szCs w:val="24"/>
                <w:lang w:val="en-US" w:eastAsia="en-ID"/>
              </w:rPr>
              <w:t>targeting</w:t>
            </w:r>
            <w:r w:rsidRPr="00A26497">
              <w:rPr>
                <w:rFonts w:ascii="Times New Roman" w:eastAsia="Times New Roman" w:hAnsi="Times New Roman" w:cs="Times New Roman"/>
                <w:sz w:val="24"/>
                <w:szCs w:val="24"/>
                <w:lang w:val="en-US" w:eastAsia="en-ID"/>
              </w:rPr>
              <w:t xml:space="preserve"> </w:t>
            </w:r>
            <w:proofErr w:type="spellStart"/>
            <w:r w:rsidRPr="00A26497">
              <w:rPr>
                <w:rFonts w:ascii="Times New Roman" w:eastAsia="Times New Roman" w:hAnsi="Times New Roman" w:cs="Times New Roman"/>
                <w:sz w:val="24"/>
                <w:szCs w:val="24"/>
                <w:lang w:val="en-US" w:eastAsia="en-ID"/>
              </w:rPr>
              <w:t>ssRNA</w:t>
            </w:r>
            <w:proofErr w:type="spellEnd"/>
            <w:r w:rsidRPr="00A26497">
              <w:rPr>
                <w:rFonts w:ascii="Times New Roman" w:eastAsia="Times New Roman" w:hAnsi="Times New Roman" w:cs="Times New Roman"/>
                <w:sz w:val="24"/>
                <w:szCs w:val="24"/>
                <w:lang w:val="en-US" w:eastAsia="en-ID"/>
              </w:rPr>
              <w:t xml:space="preserve"> (nested 1), and primers specific for </w:t>
            </w:r>
            <w:r w:rsidR="00965FB1" w:rsidRPr="00A26497">
              <w:rPr>
                <w:rFonts w:ascii="Times New Roman" w:eastAsia="Times New Roman" w:hAnsi="Times New Roman" w:cs="Times New Roman"/>
                <w:i/>
                <w:iCs/>
                <w:sz w:val="24"/>
                <w:szCs w:val="24"/>
                <w:lang w:val="en-US" w:eastAsia="en-ID"/>
              </w:rPr>
              <w:t xml:space="preserve">P. </w:t>
            </w:r>
            <w:r w:rsidR="00965FB1" w:rsidRPr="00A26497">
              <w:rPr>
                <w:rFonts w:ascii="Times New Roman" w:eastAsia="Times New Roman" w:hAnsi="Times New Roman" w:cs="Times New Roman"/>
                <w:i/>
                <w:iCs/>
                <w:sz w:val="24"/>
                <w:szCs w:val="24"/>
                <w:lang w:val="en-US" w:eastAsia="en-ID"/>
              </w:rPr>
              <w:lastRenderedPageBreak/>
              <w:t>knowlesi</w:t>
            </w:r>
            <w:r w:rsidRPr="00A26497">
              <w:rPr>
                <w:rFonts w:ascii="Times New Roman" w:eastAsia="Times New Roman" w:hAnsi="Times New Roman" w:cs="Times New Roman"/>
                <w:sz w:val="24"/>
                <w:szCs w:val="24"/>
                <w:lang w:val="en-US" w:eastAsia="en-ID"/>
              </w:rPr>
              <w:t xml:space="preserve"> in nested 2.</w:t>
            </w:r>
          </w:p>
        </w:tc>
        <w:tc>
          <w:tcPr>
            <w:tcW w:w="1846" w:type="dxa"/>
            <w:gridSpan w:val="2"/>
            <w:noWrap/>
            <w:hideMark/>
          </w:tcPr>
          <w:p w14:paraId="6E085A6E" w14:textId="4ADB7DC1"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Primers targeting the </w:t>
            </w:r>
            <w:r w:rsidR="00DD35C0" w:rsidRPr="00A26497">
              <w:rPr>
                <w:rFonts w:ascii="Times New Roman" w:eastAsia="Times New Roman" w:hAnsi="Times New Roman" w:cs="Times New Roman"/>
                <w:sz w:val="24"/>
                <w:szCs w:val="24"/>
                <w:lang w:val="en-US" w:eastAsia="en-ID"/>
              </w:rPr>
              <w:t>SSU r</w:t>
            </w:r>
            <w:r w:rsidRPr="00A26497">
              <w:rPr>
                <w:rFonts w:ascii="Times New Roman" w:eastAsia="Times New Roman" w:hAnsi="Times New Roman" w:cs="Times New Roman"/>
                <w:sz w:val="24"/>
                <w:szCs w:val="24"/>
                <w:lang w:val="en-US" w:eastAsia="en-ID"/>
              </w:rPr>
              <w:t xml:space="preserve">RNA, </w:t>
            </w:r>
            <w:r w:rsidR="00DD35C0" w:rsidRPr="00A26497">
              <w:rPr>
                <w:rFonts w:ascii="Times New Roman" w:eastAsia="Times New Roman" w:hAnsi="Times New Roman" w:cs="Times New Roman"/>
                <w:sz w:val="24"/>
                <w:szCs w:val="24"/>
                <w:lang w:val="en-US" w:eastAsia="en-ID"/>
              </w:rPr>
              <w:t xml:space="preserve">cytochrome b nested </w:t>
            </w:r>
            <w:proofErr w:type="gramStart"/>
            <w:r w:rsidR="00DD35C0" w:rsidRPr="00A26497">
              <w:rPr>
                <w:rFonts w:ascii="Times New Roman" w:eastAsia="Times New Roman" w:hAnsi="Times New Roman" w:cs="Times New Roman"/>
                <w:sz w:val="24"/>
                <w:szCs w:val="24"/>
                <w:lang w:val="en-US" w:eastAsia="en-ID"/>
              </w:rPr>
              <w:t>PCR</w:t>
            </w:r>
            <w:r w:rsidRPr="00A26497">
              <w:rPr>
                <w:rFonts w:ascii="Times New Roman" w:eastAsia="Times New Roman" w:hAnsi="Times New Roman" w:cs="Times New Roman"/>
                <w:sz w:val="24"/>
                <w:szCs w:val="24"/>
                <w:lang w:val="en-US" w:eastAsia="en-ID"/>
              </w:rPr>
              <w:t xml:space="preserve"> ,</w:t>
            </w:r>
            <w:proofErr w:type="gramEnd"/>
            <w:r w:rsidR="00537D2D" w:rsidRPr="00A26497">
              <w:rPr>
                <w:rFonts w:ascii="Times New Roman" w:eastAsia="Times New Roman" w:hAnsi="Times New Roman" w:cs="Times New Roman"/>
                <w:sz w:val="24"/>
                <w:szCs w:val="24"/>
                <w:lang w:val="en-US" w:eastAsia="en-ID"/>
              </w:rPr>
              <w:t xml:space="preserve"> </w:t>
            </w:r>
            <w:r w:rsidRPr="00A26497">
              <w:rPr>
                <w:rFonts w:ascii="Times New Roman" w:eastAsia="Times New Roman" w:hAnsi="Times New Roman" w:cs="Times New Roman"/>
                <w:sz w:val="24"/>
                <w:szCs w:val="24"/>
                <w:lang w:val="en-US" w:eastAsia="en-ID"/>
              </w:rPr>
              <w:t xml:space="preserve">and </w:t>
            </w:r>
            <w:proofErr w:type="spellStart"/>
            <w:r w:rsidR="00DD35C0" w:rsidRPr="00A26497">
              <w:rPr>
                <w:rFonts w:ascii="Times New Roman" w:eastAsia="Times New Roman" w:hAnsi="Times New Roman" w:cs="Times New Roman"/>
                <w:sz w:val="24"/>
                <w:szCs w:val="24"/>
                <w:lang w:val="en-US" w:eastAsia="en-ID"/>
              </w:rPr>
              <w:t>ssu</w:t>
            </w:r>
            <w:proofErr w:type="spellEnd"/>
            <w:r w:rsidR="00DD35C0" w:rsidRPr="00A26497">
              <w:rPr>
                <w:rFonts w:ascii="Times New Roman" w:eastAsia="Times New Roman" w:hAnsi="Times New Roman" w:cs="Times New Roman"/>
                <w:sz w:val="24"/>
                <w:szCs w:val="24"/>
                <w:lang w:val="en-US" w:eastAsia="en-ID"/>
              </w:rPr>
              <w:t xml:space="preserve"> r</w:t>
            </w:r>
            <w:r w:rsidRPr="00A26497">
              <w:rPr>
                <w:rFonts w:ascii="Times New Roman" w:eastAsia="Times New Roman" w:hAnsi="Times New Roman" w:cs="Times New Roman"/>
                <w:sz w:val="24"/>
                <w:szCs w:val="24"/>
                <w:lang w:val="en-US" w:eastAsia="en-ID"/>
              </w:rPr>
              <w:t>RNA</w:t>
            </w:r>
            <w:r w:rsidR="00DD35C0" w:rsidRPr="00A26497">
              <w:rPr>
                <w:rFonts w:ascii="Times New Roman" w:eastAsia="Times New Roman" w:hAnsi="Times New Roman" w:cs="Times New Roman"/>
                <w:sz w:val="24"/>
                <w:szCs w:val="24"/>
                <w:lang w:val="en-US" w:eastAsia="en-ID"/>
              </w:rPr>
              <w:t xml:space="preserve"> real time PCR</w:t>
            </w:r>
            <w:r w:rsidRPr="00A26497">
              <w:rPr>
                <w:rFonts w:ascii="Times New Roman" w:eastAsia="Times New Roman" w:hAnsi="Times New Roman" w:cs="Times New Roman"/>
                <w:sz w:val="24"/>
                <w:szCs w:val="24"/>
                <w:lang w:val="en-US" w:eastAsia="en-ID"/>
              </w:rPr>
              <w:t xml:space="preserve">, </w:t>
            </w:r>
            <w:r w:rsidR="00DD35C0" w:rsidRPr="00A26497">
              <w:rPr>
                <w:rFonts w:ascii="Times New Roman" w:eastAsia="Times New Roman" w:hAnsi="Times New Roman" w:cs="Times New Roman"/>
                <w:sz w:val="24"/>
                <w:szCs w:val="24"/>
                <w:lang w:val="en-US" w:eastAsia="en-ID"/>
              </w:rPr>
              <w:t xml:space="preserve">and chromosome 3 </w:t>
            </w:r>
            <w:proofErr w:type="spellStart"/>
            <w:r w:rsidRPr="00A26497">
              <w:rPr>
                <w:rFonts w:ascii="Times New Roman" w:eastAsia="Times New Roman" w:hAnsi="Times New Roman" w:cs="Times New Roman"/>
                <w:sz w:val="24"/>
                <w:szCs w:val="24"/>
                <w:lang w:val="en-US" w:eastAsia="en-ID"/>
              </w:rPr>
              <w:t>plasmepsin</w:t>
            </w:r>
            <w:proofErr w:type="spellEnd"/>
            <w:r w:rsidR="00DD35C0" w:rsidRPr="00A26497">
              <w:rPr>
                <w:rFonts w:ascii="Times New Roman" w:eastAsia="Times New Roman" w:hAnsi="Times New Roman" w:cs="Times New Roman"/>
                <w:sz w:val="24"/>
                <w:szCs w:val="24"/>
                <w:lang w:val="en-US" w:eastAsia="en-ID"/>
              </w:rPr>
              <w:t xml:space="preserve"> real </w:t>
            </w:r>
            <w:r w:rsidR="00DD35C0" w:rsidRPr="00A26497">
              <w:rPr>
                <w:rFonts w:ascii="Times New Roman" w:eastAsia="Times New Roman" w:hAnsi="Times New Roman" w:cs="Times New Roman"/>
                <w:sz w:val="24"/>
                <w:szCs w:val="24"/>
                <w:lang w:val="en-US" w:eastAsia="en-ID"/>
              </w:rPr>
              <w:lastRenderedPageBreak/>
              <w:t>time PCR</w:t>
            </w:r>
            <w:r w:rsidRPr="00A26497">
              <w:rPr>
                <w:rFonts w:ascii="Times New Roman" w:eastAsia="Times New Roman" w:hAnsi="Times New Roman" w:cs="Times New Roman"/>
                <w:sz w:val="24"/>
                <w:szCs w:val="24"/>
                <w:lang w:val="en-US" w:eastAsia="en-ID"/>
              </w:rPr>
              <w:t xml:space="preserve"> (RT-PCR)</w:t>
            </w:r>
          </w:p>
        </w:tc>
        <w:tc>
          <w:tcPr>
            <w:tcW w:w="1661" w:type="dxa"/>
            <w:noWrap/>
            <w:hideMark/>
          </w:tcPr>
          <w:p w14:paraId="5182250F" w14:textId="488A6A79"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1147 blood samples were collected, 20 (1.7%) samples were positive for </w:t>
            </w:r>
            <w:r w:rsidRPr="00A26497">
              <w:rPr>
                <w:rFonts w:ascii="Times New Roman" w:eastAsia="Times New Roman" w:hAnsi="Times New Roman" w:cs="Times New Roman"/>
                <w:i/>
                <w:iCs/>
                <w:sz w:val="24"/>
                <w:szCs w:val="24"/>
                <w:lang w:val="en-US" w:eastAsia="en-ID"/>
              </w:rPr>
              <w:t>P.</w:t>
            </w:r>
            <w:r w:rsidR="00207F09" w:rsidRPr="00A26497">
              <w:rPr>
                <w:rFonts w:ascii="Times New Roman" w:eastAsia="Times New Roman" w:hAnsi="Times New Roman" w:cs="Times New Roman"/>
                <w:i/>
                <w:iCs/>
                <w:sz w:val="24"/>
                <w:szCs w:val="24"/>
                <w:lang w:val="en-US" w:eastAsia="en-ID"/>
              </w:rPr>
              <w:t xml:space="preserve"> </w:t>
            </w:r>
            <w:r w:rsidRPr="00A26497">
              <w:rPr>
                <w:rFonts w:ascii="Times New Roman" w:eastAsia="Times New Roman" w:hAnsi="Times New Roman" w:cs="Times New Roman"/>
                <w:i/>
                <w:iCs/>
                <w:sz w:val="24"/>
                <w:szCs w:val="24"/>
                <w:lang w:val="en-US" w:eastAsia="en-ID"/>
              </w:rPr>
              <w:t>knowlesi</w:t>
            </w:r>
            <w:r w:rsidRPr="00A26497">
              <w:rPr>
                <w:rFonts w:ascii="Times New Roman" w:eastAsia="Times New Roman" w:hAnsi="Times New Roman" w:cs="Times New Roman"/>
                <w:sz w:val="24"/>
                <w:szCs w:val="24"/>
                <w:lang w:val="en-US" w:eastAsia="en-ID"/>
              </w:rPr>
              <w:t xml:space="preserve">. Prevalence in this population was estimated </w:t>
            </w:r>
            <w:r w:rsidRPr="00A26497">
              <w:rPr>
                <w:rFonts w:ascii="Times New Roman" w:eastAsia="Times New Roman" w:hAnsi="Times New Roman" w:cs="Times New Roman"/>
                <w:sz w:val="24"/>
                <w:szCs w:val="24"/>
                <w:lang w:val="en-US" w:eastAsia="en-ID"/>
              </w:rPr>
              <w:lastRenderedPageBreak/>
              <w:t>at 6.9% (95% CI, 5.6%–8.4%).</w:t>
            </w:r>
          </w:p>
        </w:tc>
        <w:tc>
          <w:tcPr>
            <w:tcW w:w="1952" w:type="dxa"/>
            <w:noWrap/>
            <w:hideMark/>
          </w:tcPr>
          <w:p w14:paraId="08D492AF" w14:textId="70DA0780" w:rsidR="00D6161E" w:rsidRPr="00A26497" w:rsidRDefault="00D6161E"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hAnsi="Times New Roman" w:cs="Times New Roman"/>
                <w:sz w:val="24"/>
                <w:szCs w:val="24"/>
                <w:lang w:val="en-US"/>
              </w:rPr>
              <w:lastRenderedPageBreak/>
              <w:t xml:space="preserve">Presence of a substantial number of asymptomatic </w:t>
            </w:r>
            <w:r w:rsidR="00965FB1" w:rsidRPr="00A26497">
              <w:rPr>
                <w:rFonts w:ascii="Times New Roman" w:hAnsi="Times New Roman" w:cs="Times New Roman"/>
                <w:i/>
                <w:iCs/>
                <w:sz w:val="24"/>
                <w:szCs w:val="24"/>
                <w:lang w:val="en-US"/>
              </w:rPr>
              <w:t>P. knowlesi</w:t>
            </w:r>
            <w:r w:rsidR="00965FB1" w:rsidRPr="00A26497">
              <w:rPr>
                <w:rFonts w:ascii="Times New Roman" w:hAnsi="Times New Roman" w:cs="Times New Roman"/>
                <w:sz w:val="24"/>
                <w:szCs w:val="24"/>
                <w:lang w:val="en-US"/>
              </w:rPr>
              <w:t xml:space="preserve"> </w:t>
            </w:r>
            <w:r w:rsidRPr="00A26497">
              <w:rPr>
                <w:rFonts w:ascii="Times New Roman" w:hAnsi="Times New Roman" w:cs="Times New Roman"/>
                <w:sz w:val="24"/>
                <w:szCs w:val="24"/>
                <w:lang w:val="en-US"/>
              </w:rPr>
              <w:t>mono infections across all age groups.</w:t>
            </w:r>
          </w:p>
        </w:tc>
      </w:tr>
      <w:tr w:rsidR="00DD35C0" w:rsidRPr="00A26497" w14:paraId="6C722428" w14:textId="77777777" w:rsidTr="003F2B4F">
        <w:trPr>
          <w:trHeight w:val="290"/>
        </w:trPr>
        <w:tc>
          <w:tcPr>
            <w:tcW w:w="13709" w:type="dxa"/>
            <w:gridSpan w:val="10"/>
          </w:tcPr>
          <w:p w14:paraId="3B3146B3" w14:textId="01033E15" w:rsidR="00DD35C0" w:rsidRPr="00A26497" w:rsidRDefault="00DD35C0"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lastRenderedPageBreak/>
              <w:t xml:space="preserve">Absence of </w:t>
            </w:r>
            <w:r w:rsidRPr="00A26497">
              <w:rPr>
                <w:rFonts w:ascii="Times New Roman" w:hAnsi="Times New Roman" w:cs="Times New Roman"/>
                <w:i/>
                <w:iCs/>
                <w:sz w:val="24"/>
                <w:szCs w:val="24"/>
                <w:lang w:val="en-US"/>
              </w:rPr>
              <w:t>Plasmodium inui</w:t>
            </w:r>
            <w:r w:rsidRPr="00A26497">
              <w:rPr>
                <w:rFonts w:ascii="Times New Roman" w:hAnsi="Times New Roman" w:cs="Times New Roman"/>
                <w:sz w:val="24"/>
                <w:szCs w:val="24"/>
                <w:lang w:val="en-US"/>
              </w:rPr>
              <w:t xml:space="preserve"> and </w:t>
            </w:r>
            <w:r w:rsidRPr="00A26497">
              <w:rPr>
                <w:rFonts w:ascii="Times New Roman" w:hAnsi="Times New Roman" w:cs="Times New Roman"/>
                <w:i/>
                <w:iCs/>
                <w:sz w:val="24"/>
                <w:szCs w:val="24"/>
                <w:lang w:val="en-US"/>
              </w:rPr>
              <w:t>Plasmodium cynomologi</w:t>
            </w:r>
            <w:r w:rsidRPr="00A26497">
              <w:rPr>
                <w:rFonts w:ascii="Times New Roman" w:hAnsi="Times New Roman" w:cs="Times New Roman"/>
                <w:sz w:val="24"/>
                <w:szCs w:val="24"/>
                <w:lang w:val="en-US"/>
              </w:rPr>
              <w:t xml:space="preserve">, but detection of </w:t>
            </w:r>
            <w:r w:rsidRPr="00A26497">
              <w:rPr>
                <w:rFonts w:ascii="Times New Roman" w:hAnsi="Times New Roman" w:cs="Times New Roman"/>
                <w:i/>
                <w:iCs/>
                <w:sz w:val="24"/>
                <w:szCs w:val="24"/>
                <w:lang w:val="en-US"/>
              </w:rPr>
              <w:t>Plasmodium knowlesi</w:t>
            </w:r>
            <w:r w:rsidRPr="00A26497">
              <w:rPr>
                <w:rFonts w:ascii="Times New Roman" w:hAnsi="Times New Roman" w:cs="Times New Roman"/>
                <w:sz w:val="24"/>
                <w:szCs w:val="24"/>
                <w:lang w:val="en-US"/>
              </w:rPr>
              <w:t xml:space="preserve"> and </w:t>
            </w:r>
            <w:r w:rsidRPr="00A26497">
              <w:rPr>
                <w:rFonts w:ascii="Times New Roman" w:hAnsi="Times New Roman" w:cs="Times New Roman"/>
                <w:i/>
                <w:iCs/>
                <w:sz w:val="24"/>
                <w:szCs w:val="24"/>
                <w:lang w:val="en-US"/>
              </w:rPr>
              <w:t>Plasmodium vivax</w:t>
            </w:r>
            <w:r w:rsidRPr="00A26497">
              <w:rPr>
                <w:rFonts w:ascii="Times New Roman" w:hAnsi="Times New Roman" w:cs="Times New Roman"/>
                <w:sz w:val="24"/>
                <w:szCs w:val="24"/>
                <w:lang w:val="en-US"/>
              </w:rPr>
              <w:t xml:space="preserve"> infections in asymptomatic humans in </w:t>
            </w:r>
            <w:proofErr w:type="spellStart"/>
            <w:r w:rsidRPr="00A26497">
              <w:rPr>
                <w:rFonts w:ascii="Times New Roman" w:hAnsi="Times New Roman" w:cs="Times New Roman"/>
                <w:sz w:val="24"/>
                <w:szCs w:val="24"/>
                <w:lang w:val="en-US"/>
              </w:rPr>
              <w:t>Betong</w:t>
            </w:r>
            <w:proofErr w:type="spellEnd"/>
            <w:r w:rsidRPr="00A26497">
              <w:rPr>
                <w:rFonts w:ascii="Times New Roman" w:hAnsi="Times New Roman" w:cs="Times New Roman"/>
                <w:sz w:val="24"/>
                <w:szCs w:val="24"/>
                <w:lang w:val="en-US"/>
              </w:rPr>
              <w:t xml:space="preserve"> division of Sarawak, Malaysian Borneo</w:t>
            </w:r>
            <w:r w:rsidR="002A2FB9" w:rsidRPr="00A26497">
              <w:rPr>
                <w:rFonts w:ascii="Times New Roman" w:hAnsi="Times New Roman" w:cs="Times New Roman"/>
                <w:sz w:val="24"/>
                <w:szCs w:val="24"/>
                <w:lang w:val="en-US"/>
              </w:rPr>
              <w:t xml:space="preserve"> </w:t>
            </w:r>
            <w:r w:rsidR="002A2FB9" w:rsidRPr="00A26497">
              <w:rPr>
                <w:rFonts w:ascii="Times New Roman" w:hAnsi="Times New Roman" w:cs="Times New Roman"/>
                <w:sz w:val="24"/>
                <w:szCs w:val="24"/>
                <w:lang w:val="en-US"/>
              </w:rPr>
              <w:fldChar w:fldCharType="begin" w:fldLock="1"/>
            </w:r>
            <w:r w:rsidR="00044237" w:rsidRPr="00A26497">
              <w:rPr>
                <w:rFonts w:ascii="Times New Roman" w:hAnsi="Times New Roman" w:cs="Times New Roman"/>
                <w:sz w:val="24"/>
                <w:szCs w:val="24"/>
                <w:lang w:val="en-US"/>
              </w:rPr>
              <w:instrText>ADDIN CSL_CITATION {"citationItems":[{"id":"ITEM-1","itemData":{"DOI":"10.1186/s12936-017-2064-9","ISSN":"14752875","PMID":"29041929","abstract":"Background: Plasmodium knowlesi, a simian malaria parasite, has become the main cause of malaria in Sarawak, Malaysian Borneo. Epidemiological data on malaria for Sarawak has been derived solely from hospitalized patients, and more accurate epidemiological data on malaria is necessary. Therefore, a longitudinal study of communities affected by knowlesi malaria was undertaken. Methods: A total of 3002 blood samples on filter paper were collected from 555 inhabitants of 8 longhouses with recently reported knowlesi malaria cases in the Betong Division of Sarawak, Malaysian Borneo. Each longhouse was visited bimonthly for a total of 10 times during a 21-month study period (Jan 2014-Oct 2015). DNA extracted from blood spots were examined by a nested PCR assay for Plasmodium and positive samples were then examined by nested PCR assays for Plasmodium falciparum, Plasmodium vivax, Plasmodium malariae, Plasmodium ovale, Plasmodium knowlesi, Plasmodium cynomolgi and Plasmodium inui. Blood films of samples positive by PCR were also examined by microscopy. Results: Genus-specific PCR assay detected Plasmodium DNA in 9 out of 3002 samples. Species-specific PCR identified 7 P. knowlesi and one P. vivax. Malaria parasites were observed in 5 thick blood films of the PCR positive samples. No parasites were observed in blood films from one knowlesi-, one vivax- and the genus-positive samples. Only one of 7 P. knowlesi-infected individual was febrile and had sought medical treatment at Betong Hospital the day after sampling. The 6 knowlesi-, one vivax- and one Plasmodium-infected individuals were afebrile and did not seek any medical treatment. Conclusions: Asymptomatic human P. knowlesi and P. vivax malaria infections, but not P. cynomolgi and P. inui infections, are occurring within communities affected with malaria.","author":[{"dropping-particle":"","family":"Siner","given":"Angela","non-dropping-particle":"","parse-names":false,"suffix":""},{"dropping-particle":"","family":"Liew","given":"Sze Tze","non-dropping-particle":"","parse-names":false,"suffix":""},{"dropping-particle":"","family":"Kadir","given":"Khamisah Abdul","non-dropping-particle":"","parse-names":false,"suffix":""},{"dropping-particle":"","family":"Mohamad","given":"Dayang Shuaisah Awang","non-dropping-particle":"","parse-names":false,"suffix":""},{"dropping-particle":"","family":"Thomas","given":"Felicia Kavita","non-dropping-particle":"","parse-names":false,"suffix":""},{"dropping-particle":"","family":"Zulkarnaen","given":"Mohammad","non-dropping-particle":"","parse-names":false,"suffix":""},{"dropping-particle":"","family":"Singh","given":"Balbir","non-dropping-particle":"","parse-names":false,"suffix":""}],"container-title":"Malaria Journal","id":"ITEM-1","issue":"1","issued":{"date-parts":[["2017","10","17"]]},"page":"417","publisher":"BioMed Central Ltd.","title":"Absence of Plasmodium inui and Plasmodium cynomolgi, but detection of Plasmodium knowlesi and Plasmodium vivax infections in asymptomatic humans in the Betong division of Sarawak, Malaysian Borneo","type":"article-journal","volume":"16"},"uris":["http://www.mendeley.com/documents/?uuid=429a9614-b4da-410a-88e6-9b7e465b6c06"]}],"mendeley":{"formattedCitation":"(23)","plainTextFormattedCitation":"(23)","previouslyFormattedCitation":"(23)"},"properties":{"noteIndex":0},"schema":"https://github.com/citation-style-language/schema/raw/master/csl-citation.json"}</w:instrText>
            </w:r>
            <w:r w:rsidR="002A2FB9" w:rsidRPr="00A26497">
              <w:rPr>
                <w:rFonts w:ascii="Times New Roman" w:hAnsi="Times New Roman" w:cs="Times New Roman"/>
                <w:sz w:val="24"/>
                <w:szCs w:val="24"/>
                <w:lang w:val="en-US"/>
              </w:rPr>
              <w:fldChar w:fldCharType="separate"/>
            </w:r>
            <w:r w:rsidR="00CE1810" w:rsidRPr="00A26497">
              <w:rPr>
                <w:rFonts w:ascii="Times New Roman" w:hAnsi="Times New Roman" w:cs="Times New Roman"/>
                <w:noProof/>
                <w:sz w:val="24"/>
                <w:szCs w:val="24"/>
                <w:lang w:val="en-US"/>
              </w:rPr>
              <w:t>(23)</w:t>
            </w:r>
            <w:r w:rsidR="002A2FB9" w:rsidRPr="00A26497">
              <w:rPr>
                <w:rFonts w:ascii="Times New Roman" w:hAnsi="Times New Roman" w:cs="Times New Roman"/>
                <w:sz w:val="24"/>
                <w:szCs w:val="24"/>
                <w:lang w:val="en-US"/>
              </w:rPr>
              <w:fldChar w:fldCharType="end"/>
            </w:r>
          </w:p>
        </w:tc>
      </w:tr>
      <w:tr w:rsidR="009B06C3" w:rsidRPr="00A26497" w14:paraId="48E4D8EC" w14:textId="77777777" w:rsidTr="003F2B4F">
        <w:trPr>
          <w:trHeight w:val="290"/>
        </w:trPr>
        <w:tc>
          <w:tcPr>
            <w:tcW w:w="1362" w:type="dxa"/>
          </w:tcPr>
          <w:p w14:paraId="52AA18A7" w14:textId="6024B998" w:rsidR="00376005" w:rsidRPr="00A26497" w:rsidRDefault="00DD35C0"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7</w:t>
            </w:r>
            <w:r w:rsidR="00706A71" w:rsidRPr="00A26497">
              <w:rPr>
                <w:rFonts w:ascii="Times New Roman" w:eastAsia="Times New Roman" w:hAnsi="Times New Roman" w:cs="Times New Roman"/>
                <w:sz w:val="24"/>
                <w:szCs w:val="24"/>
                <w:lang w:val="en-US" w:eastAsia="en-ID"/>
              </w:rPr>
              <w:t>.</w:t>
            </w:r>
          </w:p>
          <w:p w14:paraId="7BF0E112" w14:textId="77777777" w:rsidR="00706A71" w:rsidRPr="00A26497" w:rsidRDefault="00706A71" w:rsidP="00760DB4">
            <w:pPr>
              <w:spacing w:line="480" w:lineRule="auto"/>
              <w:jc w:val="both"/>
              <w:rPr>
                <w:rFonts w:ascii="Times New Roman" w:eastAsia="Times New Roman" w:hAnsi="Times New Roman" w:cs="Times New Roman"/>
                <w:sz w:val="24"/>
                <w:szCs w:val="24"/>
                <w:lang w:val="en-US" w:eastAsia="en-ID"/>
              </w:rPr>
            </w:pPr>
          </w:p>
          <w:p w14:paraId="3C4100C4" w14:textId="62EFB29C" w:rsidR="00376005" w:rsidRPr="00A26497" w:rsidRDefault="00376005" w:rsidP="00760DB4">
            <w:pPr>
              <w:spacing w:line="480" w:lineRule="auto"/>
              <w:jc w:val="both"/>
              <w:rPr>
                <w:rFonts w:ascii="Times New Roman" w:eastAsia="Times New Roman" w:hAnsi="Times New Roman" w:cs="Times New Roman"/>
                <w:sz w:val="24"/>
                <w:szCs w:val="24"/>
                <w:lang w:val="en-US" w:eastAsia="en-ID"/>
              </w:rPr>
            </w:pPr>
            <w:proofErr w:type="spellStart"/>
            <w:r w:rsidRPr="00A26497">
              <w:rPr>
                <w:rFonts w:ascii="Times New Roman" w:eastAsia="Times New Roman" w:hAnsi="Times New Roman" w:cs="Times New Roman"/>
                <w:sz w:val="24"/>
                <w:szCs w:val="24"/>
                <w:lang w:val="en-US" w:eastAsia="en-ID"/>
              </w:rPr>
              <w:t>Siner</w:t>
            </w:r>
            <w:proofErr w:type="spellEnd"/>
            <w:r w:rsidRPr="00A26497">
              <w:rPr>
                <w:rFonts w:ascii="Times New Roman" w:eastAsia="Times New Roman" w:hAnsi="Times New Roman" w:cs="Times New Roman"/>
                <w:sz w:val="24"/>
                <w:szCs w:val="24"/>
                <w:lang w:val="en-US" w:eastAsia="en-ID"/>
              </w:rPr>
              <w:t xml:space="preserve"> et al.</w:t>
            </w:r>
          </w:p>
        </w:tc>
        <w:tc>
          <w:tcPr>
            <w:tcW w:w="1892" w:type="dxa"/>
            <w:noWrap/>
          </w:tcPr>
          <w:p w14:paraId="24C73872" w14:textId="44A00E87" w:rsidR="00DD35C0" w:rsidRPr="00A26497" w:rsidRDefault="00DD35C0" w:rsidP="00760DB4">
            <w:pPr>
              <w:spacing w:line="480" w:lineRule="auto"/>
              <w:jc w:val="both"/>
              <w:rPr>
                <w:rFonts w:ascii="Times New Roman" w:eastAsia="Times New Roman" w:hAnsi="Times New Roman" w:cs="Times New Roman"/>
                <w:sz w:val="24"/>
                <w:szCs w:val="24"/>
                <w:lang w:val="en-US" w:eastAsia="en-ID"/>
              </w:rPr>
            </w:pPr>
            <w:proofErr w:type="spellStart"/>
            <w:r w:rsidRPr="00A26497">
              <w:rPr>
                <w:rFonts w:ascii="Times New Roman" w:eastAsia="Times New Roman" w:hAnsi="Times New Roman" w:cs="Times New Roman"/>
                <w:sz w:val="24"/>
                <w:szCs w:val="24"/>
                <w:lang w:val="en-US" w:eastAsia="en-ID"/>
              </w:rPr>
              <w:t>Betong</w:t>
            </w:r>
            <w:proofErr w:type="spellEnd"/>
            <w:r w:rsidRPr="00A26497">
              <w:rPr>
                <w:rFonts w:ascii="Times New Roman" w:eastAsia="Times New Roman" w:hAnsi="Times New Roman" w:cs="Times New Roman"/>
                <w:sz w:val="24"/>
                <w:szCs w:val="24"/>
                <w:lang w:val="en-US" w:eastAsia="en-ID"/>
              </w:rPr>
              <w:t xml:space="preserve"> Division,</w:t>
            </w:r>
            <w:r w:rsidR="00C16C28">
              <w:rPr>
                <w:rFonts w:ascii="Times New Roman" w:eastAsia="Times New Roman" w:hAnsi="Times New Roman" w:cs="Times New Roman"/>
                <w:sz w:val="24"/>
                <w:szCs w:val="24"/>
                <w:lang w:val="en-US" w:eastAsia="en-ID"/>
              </w:rPr>
              <w:t xml:space="preserve"> </w:t>
            </w:r>
            <w:r w:rsidRPr="00A26497">
              <w:rPr>
                <w:rFonts w:ascii="Times New Roman" w:eastAsia="Times New Roman" w:hAnsi="Times New Roman" w:cs="Times New Roman"/>
                <w:sz w:val="24"/>
                <w:szCs w:val="24"/>
                <w:lang w:val="en-US" w:eastAsia="en-ID"/>
              </w:rPr>
              <w:t xml:space="preserve">Sarawak, </w:t>
            </w:r>
            <w:r w:rsidR="00C16C28" w:rsidRPr="00A26497">
              <w:rPr>
                <w:rFonts w:ascii="Times New Roman" w:eastAsia="Times New Roman" w:hAnsi="Times New Roman" w:cs="Times New Roman"/>
                <w:sz w:val="24"/>
                <w:szCs w:val="24"/>
                <w:lang w:val="en-US" w:eastAsia="en-ID"/>
              </w:rPr>
              <w:t>Malaysia,</w:t>
            </w:r>
            <w:r w:rsidRPr="00A26497">
              <w:rPr>
                <w:rFonts w:ascii="Times New Roman" w:eastAsia="Times New Roman" w:hAnsi="Times New Roman" w:cs="Times New Roman"/>
                <w:sz w:val="24"/>
                <w:szCs w:val="24"/>
                <w:lang w:val="en-US" w:eastAsia="en-ID"/>
              </w:rPr>
              <w:t xml:space="preserve"> 2017</w:t>
            </w:r>
          </w:p>
        </w:tc>
        <w:tc>
          <w:tcPr>
            <w:tcW w:w="1701" w:type="dxa"/>
            <w:noWrap/>
          </w:tcPr>
          <w:p w14:paraId="09CD2DB5" w14:textId="0123909B" w:rsidR="00DD35C0" w:rsidRPr="00A26497" w:rsidRDefault="000E1998" w:rsidP="00760DB4">
            <w:pPr>
              <w:spacing w:line="480" w:lineRule="auto"/>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b/>
                <w:bCs/>
                <w:sz w:val="24"/>
                <w:szCs w:val="24"/>
                <w:lang w:val="en-US" w:eastAsia="en-ID"/>
              </w:rPr>
              <w:t>Longitudinal study</w:t>
            </w:r>
            <w:r w:rsidR="00DD35C0" w:rsidRPr="00A26497">
              <w:rPr>
                <w:rFonts w:ascii="Times New Roman" w:eastAsia="Times New Roman" w:hAnsi="Times New Roman" w:cs="Times New Roman"/>
                <w:sz w:val="24"/>
                <w:szCs w:val="24"/>
                <w:lang w:val="en-US" w:eastAsia="en-ID"/>
              </w:rPr>
              <w:t>, 3002 blood sample (dried blood spot) collected from January 2014 – October 2015</w:t>
            </w:r>
          </w:p>
        </w:tc>
        <w:tc>
          <w:tcPr>
            <w:tcW w:w="1746" w:type="dxa"/>
          </w:tcPr>
          <w:p w14:paraId="1F5F2663" w14:textId="4C6F4C52" w:rsidR="00DD35C0" w:rsidRPr="00CE111C" w:rsidRDefault="00DD35C0" w:rsidP="00CE111C">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To describe the presence of asymptomatic malaria cases from the longhouse community as most reports are derived from </w:t>
            </w:r>
            <w:r w:rsidR="00965FB1" w:rsidRPr="00A26497">
              <w:rPr>
                <w:rFonts w:ascii="Times New Roman" w:eastAsia="Times New Roman" w:hAnsi="Times New Roman" w:cs="Times New Roman"/>
                <w:sz w:val="24"/>
                <w:szCs w:val="24"/>
                <w:lang w:val="en-US" w:eastAsia="en-ID"/>
              </w:rPr>
              <w:t>hospitalized</w:t>
            </w:r>
            <w:r w:rsidRPr="00A26497">
              <w:rPr>
                <w:rFonts w:ascii="Times New Roman" w:eastAsia="Times New Roman" w:hAnsi="Times New Roman" w:cs="Times New Roman"/>
                <w:sz w:val="24"/>
                <w:szCs w:val="24"/>
                <w:lang w:val="en-US" w:eastAsia="en-ID"/>
              </w:rPr>
              <w:t xml:space="preserve"> </w:t>
            </w:r>
            <w:r w:rsidRPr="00A26497">
              <w:rPr>
                <w:rFonts w:ascii="Times New Roman" w:eastAsia="Times New Roman" w:hAnsi="Times New Roman" w:cs="Times New Roman"/>
                <w:sz w:val="24"/>
                <w:szCs w:val="24"/>
                <w:lang w:val="en-US" w:eastAsia="en-ID"/>
              </w:rPr>
              <w:lastRenderedPageBreak/>
              <w:t>patients</w:t>
            </w:r>
            <w:r w:rsidRPr="00CE111C">
              <w:rPr>
                <w:rFonts w:ascii="Times New Roman" w:eastAsia="Times New Roman" w:hAnsi="Times New Roman" w:cs="Times New Roman"/>
                <w:sz w:val="24"/>
                <w:szCs w:val="24"/>
                <w:lang w:val="en-US" w:eastAsia="en-ID"/>
              </w:rPr>
              <w:t xml:space="preserve">161 </w:t>
            </w:r>
            <w:r w:rsidR="00E017F0" w:rsidRPr="00CE111C">
              <w:rPr>
                <w:rFonts w:ascii="Times New Roman" w:eastAsia="Times New Roman" w:hAnsi="Times New Roman" w:cs="Times New Roman"/>
                <w:i/>
                <w:iCs/>
                <w:sz w:val="24"/>
                <w:szCs w:val="24"/>
                <w:lang w:val="en-US" w:eastAsia="en-ID"/>
              </w:rPr>
              <w:t>P. knowlesi</w:t>
            </w:r>
            <w:r w:rsidRPr="00CE111C">
              <w:rPr>
                <w:rFonts w:ascii="Times New Roman" w:eastAsia="Times New Roman" w:hAnsi="Times New Roman" w:cs="Times New Roman"/>
                <w:sz w:val="24"/>
                <w:szCs w:val="24"/>
                <w:lang w:val="en-US" w:eastAsia="en-ID"/>
              </w:rPr>
              <w:t xml:space="preserve"> cases were reported 3 years prior to initiation of study</w:t>
            </w:r>
          </w:p>
        </w:tc>
        <w:tc>
          <w:tcPr>
            <w:tcW w:w="1549" w:type="dxa"/>
            <w:gridSpan w:val="2"/>
            <w:noWrap/>
          </w:tcPr>
          <w:p w14:paraId="20506F32" w14:textId="2DFA94B7" w:rsidR="00DD35C0" w:rsidRPr="00A26497" w:rsidRDefault="00DD35C0"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Blood samples on filter paper, nested PCR assay </w:t>
            </w:r>
          </w:p>
        </w:tc>
        <w:tc>
          <w:tcPr>
            <w:tcW w:w="1846" w:type="dxa"/>
            <w:gridSpan w:val="2"/>
            <w:noWrap/>
          </w:tcPr>
          <w:p w14:paraId="48C692BA" w14:textId="3BE1AAC1" w:rsidR="00DD35C0" w:rsidRPr="00A26497" w:rsidRDefault="00DD35C0"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Species -specific SSU rRNA</w:t>
            </w:r>
          </w:p>
        </w:tc>
        <w:tc>
          <w:tcPr>
            <w:tcW w:w="1661" w:type="dxa"/>
            <w:noWrap/>
          </w:tcPr>
          <w:p w14:paraId="04F7C0F1" w14:textId="16D60C14" w:rsidR="00DD35C0" w:rsidRPr="00A26497" w:rsidRDefault="00DD35C0"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7 from 3002 blood samples collected positive for </w:t>
            </w:r>
            <w:r w:rsidR="00965FB1" w:rsidRPr="00A26497">
              <w:rPr>
                <w:rFonts w:ascii="Times New Roman" w:eastAsia="Times New Roman" w:hAnsi="Times New Roman" w:cs="Times New Roman"/>
                <w:sz w:val="24"/>
                <w:szCs w:val="24"/>
                <w:lang w:val="en-US" w:eastAsia="en-ID"/>
              </w:rPr>
              <w:t>P. knowlesi</w:t>
            </w:r>
            <w:r w:rsidRPr="00A26497">
              <w:rPr>
                <w:rFonts w:ascii="Times New Roman" w:eastAsia="Times New Roman" w:hAnsi="Times New Roman" w:cs="Times New Roman"/>
                <w:sz w:val="24"/>
                <w:szCs w:val="24"/>
                <w:lang w:val="en-US" w:eastAsia="en-ID"/>
              </w:rPr>
              <w:t xml:space="preserve"> (6 subjects were afebrile). 1 subject is positive for </w:t>
            </w:r>
            <w:r w:rsidR="00965FB1" w:rsidRPr="00A26497">
              <w:rPr>
                <w:rFonts w:ascii="Times New Roman" w:eastAsia="Times New Roman" w:hAnsi="Times New Roman" w:cs="Times New Roman"/>
                <w:i/>
                <w:iCs/>
                <w:sz w:val="24"/>
                <w:szCs w:val="24"/>
                <w:lang w:val="en-US" w:eastAsia="en-ID"/>
              </w:rPr>
              <w:t>P. vivax</w:t>
            </w:r>
          </w:p>
        </w:tc>
        <w:tc>
          <w:tcPr>
            <w:tcW w:w="1952" w:type="dxa"/>
            <w:noWrap/>
          </w:tcPr>
          <w:p w14:paraId="2FB18916" w14:textId="5BC781CF" w:rsidR="00DD35C0" w:rsidRPr="00A26497" w:rsidRDefault="00DD35C0"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t xml:space="preserve">Present asymptomatic </w:t>
            </w:r>
            <w:r w:rsidR="00965FB1" w:rsidRPr="00A26497">
              <w:rPr>
                <w:rFonts w:ascii="Times New Roman" w:hAnsi="Times New Roman" w:cs="Times New Roman"/>
                <w:i/>
                <w:iCs/>
                <w:sz w:val="24"/>
                <w:szCs w:val="24"/>
                <w:lang w:val="en-US"/>
              </w:rPr>
              <w:t>P. knowlesi</w:t>
            </w:r>
            <w:r w:rsidRPr="00A26497">
              <w:rPr>
                <w:rFonts w:ascii="Times New Roman" w:hAnsi="Times New Roman" w:cs="Times New Roman"/>
                <w:sz w:val="24"/>
                <w:szCs w:val="24"/>
                <w:lang w:val="en-US"/>
              </w:rPr>
              <w:t xml:space="preserve"> and </w:t>
            </w:r>
            <w:r w:rsidR="00E017F0" w:rsidRPr="00A26497">
              <w:rPr>
                <w:rFonts w:ascii="Times New Roman" w:hAnsi="Times New Roman" w:cs="Times New Roman"/>
                <w:i/>
                <w:iCs/>
                <w:sz w:val="24"/>
                <w:szCs w:val="24"/>
                <w:lang w:val="en-US"/>
              </w:rPr>
              <w:t>P. vivax</w:t>
            </w:r>
            <w:r w:rsidRPr="00A26497">
              <w:rPr>
                <w:rFonts w:ascii="Times New Roman" w:hAnsi="Times New Roman" w:cs="Times New Roman"/>
                <w:sz w:val="24"/>
                <w:szCs w:val="24"/>
                <w:lang w:val="en-US"/>
              </w:rPr>
              <w:t xml:space="preserve"> but not </w:t>
            </w:r>
            <w:r w:rsidRPr="00A26497">
              <w:rPr>
                <w:rFonts w:ascii="Times New Roman" w:hAnsi="Times New Roman" w:cs="Times New Roman"/>
                <w:i/>
                <w:iCs/>
                <w:sz w:val="24"/>
                <w:szCs w:val="24"/>
                <w:lang w:val="en-US"/>
              </w:rPr>
              <w:t>P.</w:t>
            </w:r>
            <w:r w:rsidR="00C16C28">
              <w:rPr>
                <w:rFonts w:ascii="Times New Roman" w:hAnsi="Times New Roman" w:cs="Times New Roman"/>
                <w:i/>
                <w:iCs/>
                <w:sz w:val="24"/>
                <w:szCs w:val="24"/>
                <w:lang w:val="en-US"/>
              </w:rPr>
              <w:t xml:space="preserve"> </w:t>
            </w:r>
            <w:proofErr w:type="spellStart"/>
            <w:r w:rsidRPr="00A26497">
              <w:rPr>
                <w:rFonts w:ascii="Times New Roman" w:hAnsi="Times New Roman" w:cs="Times New Roman"/>
                <w:i/>
                <w:iCs/>
                <w:sz w:val="24"/>
                <w:szCs w:val="24"/>
                <w:lang w:val="en-US"/>
              </w:rPr>
              <w:t>cynomolgi</w:t>
            </w:r>
            <w:proofErr w:type="spellEnd"/>
            <w:r w:rsidRPr="00A26497">
              <w:rPr>
                <w:rFonts w:ascii="Times New Roman" w:hAnsi="Times New Roman" w:cs="Times New Roman"/>
                <w:sz w:val="24"/>
                <w:szCs w:val="24"/>
                <w:lang w:val="en-US"/>
              </w:rPr>
              <w:t xml:space="preserve"> or </w:t>
            </w:r>
            <w:r w:rsidRPr="00A26497">
              <w:rPr>
                <w:rFonts w:ascii="Times New Roman" w:hAnsi="Times New Roman" w:cs="Times New Roman"/>
                <w:i/>
                <w:iCs/>
                <w:sz w:val="24"/>
                <w:szCs w:val="24"/>
                <w:lang w:val="en-US"/>
              </w:rPr>
              <w:t>P.</w:t>
            </w:r>
            <w:r w:rsidR="00C16C28">
              <w:rPr>
                <w:rFonts w:ascii="Times New Roman" w:hAnsi="Times New Roman" w:cs="Times New Roman"/>
                <w:i/>
                <w:iCs/>
                <w:sz w:val="24"/>
                <w:szCs w:val="24"/>
                <w:lang w:val="en-US"/>
              </w:rPr>
              <w:t xml:space="preserve"> </w:t>
            </w:r>
            <w:proofErr w:type="spellStart"/>
            <w:r w:rsidRPr="00A26497">
              <w:rPr>
                <w:rFonts w:ascii="Times New Roman" w:hAnsi="Times New Roman" w:cs="Times New Roman"/>
                <w:i/>
                <w:iCs/>
                <w:sz w:val="24"/>
                <w:szCs w:val="24"/>
                <w:lang w:val="en-US"/>
              </w:rPr>
              <w:t>inui</w:t>
            </w:r>
            <w:proofErr w:type="spellEnd"/>
            <w:r w:rsidRPr="00A26497">
              <w:rPr>
                <w:rFonts w:ascii="Times New Roman" w:hAnsi="Times New Roman" w:cs="Times New Roman"/>
                <w:sz w:val="24"/>
                <w:szCs w:val="24"/>
                <w:lang w:val="en-US"/>
              </w:rPr>
              <w:t xml:space="preserve"> within the </w:t>
            </w:r>
            <w:r w:rsidR="007A2291" w:rsidRPr="00A26497">
              <w:rPr>
                <w:rFonts w:ascii="Times New Roman" w:hAnsi="Times New Roman" w:cs="Times New Roman"/>
                <w:sz w:val="24"/>
                <w:szCs w:val="24"/>
                <w:lang w:val="en-US"/>
              </w:rPr>
              <w:t>communities</w:t>
            </w:r>
            <w:r w:rsidR="00965FB1" w:rsidRPr="00A26497">
              <w:rPr>
                <w:rFonts w:ascii="Times New Roman" w:hAnsi="Times New Roman" w:cs="Times New Roman"/>
                <w:sz w:val="24"/>
                <w:szCs w:val="24"/>
                <w:lang w:val="en-US"/>
              </w:rPr>
              <w:t xml:space="preserve">. All cases were adults, and have seen </w:t>
            </w:r>
            <w:r w:rsidR="00965FB1" w:rsidRPr="00A26497">
              <w:rPr>
                <w:rFonts w:ascii="Times New Roman" w:hAnsi="Times New Roman" w:cs="Times New Roman"/>
                <w:sz w:val="24"/>
                <w:szCs w:val="24"/>
                <w:lang w:val="en-US"/>
              </w:rPr>
              <w:lastRenderedPageBreak/>
              <w:t>macaques around their farm</w:t>
            </w:r>
          </w:p>
        </w:tc>
      </w:tr>
      <w:tr w:rsidR="001C1291" w:rsidRPr="00A26497" w14:paraId="619E61B8" w14:textId="77777777" w:rsidTr="003F2B4F">
        <w:trPr>
          <w:trHeight w:val="290"/>
        </w:trPr>
        <w:tc>
          <w:tcPr>
            <w:tcW w:w="13709" w:type="dxa"/>
            <w:gridSpan w:val="10"/>
          </w:tcPr>
          <w:p w14:paraId="6376DA37" w14:textId="039E88A6" w:rsidR="001C1291" w:rsidRPr="00A26497" w:rsidRDefault="000966D3"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lastRenderedPageBreak/>
              <w:t xml:space="preserve">Contribution of </w:t>
            </w:r>
            <w:r w:rsidRPr="00A26497">
              <w:rPr>
                <w:rFonts w:ascii="Times New Roman" w:hAnsi="Times New Roman" w:cs="Times New Roman"/>
                <w:i/>
                <w:iCs/>
                <w:sz w:val="24"/>
                <w:szCs w:val="24"/>
                <w:lang w:val="en-US"/>
              </w:rPr>
              <w:t>Plasmodium knowlesi</w:t>
            </w:r>
            <w:r w:rsidRPr="00A26497">
              <w:rPr>
                <w:rFonts w:ascii="Times New Roman" w:hAnsi="Times New Roman" w:cs="Times New Roman"/>
                <w:sz w:val="24"/>
                <w:szCs w:val="24"/>
                <w:lang w:val="en-US"/>
              </w:rPr>
              <w:t xml:space="preserve"> to Multispecies Human Malaria Infections in North Sumatera, Indonesia</w:t>
            </w:r>
            <w:r w:rsidR="002A2FB9" w:rsidRPr="00A26497">
              <w:rPr>
                <w:rFonts w:ascii="Times New Roman" w:hAnsi="Times New Roman" w:cs="Times New Roman"/>
                <w:sz w:val="24"/>
                <w:szCs w:val="24"/>
                <w:lang w:val="en-US"/>
              </w:rPr>
              <w:t xml:space="preserve"> </w:t>
            </w:r>
            <w:r w:rsidR="002A2FB9" w:rsidRPr="00A26497">
              <w:rPr>
                <w:rFonts w:ascii="Times New Roman" w:hAnsi="Times New Roman" w:cs="Times New Roman"/>
                <w:sz w:val="24"/>
                <w:szCs w:val="24"/>
                <w:lang w:val="en-US"/>
              </w:rPr>
              <w:fldChar w:fldCharType="begin" w:fldLock="1"/>
            </w:r>
            <w:r w:rsidR="00044237" w:rsidRPr="00A26497">
              <w:rPr>
                <w:rFonts w:ascii="Times New Roman" w:hAnsi="Times New Roman" w:cs="Times New Roman"/>
                <w:sz w:val="24"/>
                <w:szCs w:val="24"/>
                <w:lang w:val="en-US"/>
              </w:rPr>
              <w:instrText>ADDIN CSL_CITATION {"citationItems":[{"id":"ITEM-1","itemData":{"DOI":"10.1093/infdis/jix091","ISSN":"15376613","PMID":"28201638","abstract":"Background. As Indonesia works toward the goal of malaria elimination, information is lacking on malaria epidemiology from some western provinces. As a basis for studies of antimalarial efficacy, we set out to survey parasite carriage in 3 communities in North Sumatera Province. Methods. A combination of active and passive detection of infection was carried out among communities in Batubara, Langkat, and South Nias regencies. Finger-prick blood samples from consenting individuals of all ages provided blood films for microscopic examination and blood spots on filter paper. Plasmodium species were identified using nested polymerase chain reaction (PCR) of ribosomal RNA genes and a novel assay that amplifies a conserved sequence specific for the sicavar gene family of Plasmodium knowlesi. Results. Of 3731 participants, 614 (16.5%) were positive for malaria parasites by microscopy. PCR detected parasite DNA in samples from 1169 individuals (31.3%). In total, 377 participants (11.8%) harbored P. knowlesi. Also present were Plasmodium vivax (14.3%), Plasmodium falciparum (10.5%) and Plasmodium malariae (3.4%). Conclusions. Amplification of sicavar is a specific and sensitive test for the presence of P. knowlesi DNA in humans. Subpatent and asymptomatic multispecies parasitemia is relatively common in North Sumatera, so PCR-based surveillance is required to support control and elimination activities.","author":[{"dropping-particle":"","family":"Lubis","given":"Inke N.D. D","non-dropping-particle":"","parse-names":false,"suffix":""},{"dropping-particle":"","family":"Wijaya","given":"Hendri","non-dropping-particle":"","parse-names":false,"suffix":""},{"dropping-particle":"","family":"Lubis","given":"Munar","non-dropping-particle":"","parse-names":false,"suffix":""},{"dropping-particle":"","family":"et al","given":"","non-dropping-particle":"","parse-names":false,"suffix":""}],"container-title":"Journal of Infectious Diseases","id":"ITEM-1","issue":"7","issued":{"date-parts":[["2017"]]},"page":"1148-55","title":"Contribution of Plasmodium knowlesi to multispecies human Malaria infections in North Sumatera, Indonesia","type":"article-journal","volume":"215"},"uris":["http://www.mendeley.com/documents/?uuid=198be828-4043-4099-824d-ff4cdc582dcc"]}],"mendeley":{"formattedCitation":"(28)","plainTextFormattedCitation":"(28)","previouslyFormattedCitation":"(28)"},"properties":{"noteIndex":0},"schema":"https://github.com/citation-style-language/schema/raw/master/csl-citation.json"}</w:instrText>
            </w:r>
            <w:r w:rsidR="002A2FB9" w:rsidRPr="00A26497">
              <w:rPr>
                <w:rFonts w:ascii="Times New Roman" w:hAnsi="Times New Roman" w:cs="Times New Roman"/>
                <w:sz w:val="24"/>
                <w:szCs w:val="24"/>
                <w:lang w:val="en-US"/>
              </w:rPr>
              <w:fldChar w:fldCharType="separate"/>
            </w:r>
            <w:r w:rsidR="00CE1810" w:rsidRPr="00A26497">
              <w:rPr>
                <w:rFonts w:ascii="Times New Roman" w:hAnsi="Times New Roman" w:cs="Times New Roman"/>
                <w:noProof/>
                <w:sz w:val="24"/>
                <w:szCs w:val="24"/>
                <w:lang w:val="en-US"/>
              </w:rPr>
              <w:t>(28)</w:t>
            </w:r>
            <w:r w:rsidR="002A2FB9" w:rsidRPr="00A26497">
              <w:rPr>
                <w:rFonts w:ascii="Times New Roman" w:hAnsi="Times New Roman" w:cs="Times New Roman"/>
                <w:sz w:val="24"/>
                <w:szCs w:val="24"/>
                <w:lang w:val="en-US"/>
              </w:rPr>
              <w:fldChar w:fldCharType="end"/>
            </w:r>
          </w:p>
        </w:tc>
      </w:tr>
      <w:tr w:rsidR="009B06C3" w:rsidRPr="00A26497" w14:paraId="2CE40AA4" w14:textId="77777777" w:rsidTr="003F2B4F">
        <w:trPr>
          <w:trHeight w:val="290"/>
        </w:trPr>
        <w:tc>
          <w:tcPr>
            <w:tcW w:w="1362" w:type="dxa"/>
          </w:tcPr>
          <w:p w14:paraId="5CDB6862" w14:textId="7E64EEC9" w:rsidR="000D2F50" w:rsidRPr="00A26497" w:rsidRDefault="006B72EF"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8</w:t>
            </w:r>
            <w:r w:rsidR="00706A71" w:rsidRPr="00A26497">
              <w:rPr>
                <w:rFonts w:ascii="Times New Roman" w:eastAsia="Times New Roman" w:hAnsi="Times New Roman" w:cs="Times New Roman"/>
                <w:sz w:val="24"/>
                <w:szCs w:val="24"/>
                <w:lang w:val="en-US" w:eastAsia="en-ID"/>
              </w:rPr>
              <w:t>.</w:t>
            </w:r>
          </w:p>
          <w:p w14:paraId="012980A0" w14:textId="77777777" w:rsidR="00706A71" w:rsidRPr="00A26497" w:rsidRDefault="00706A71" w:rsidP="00760DB4">
            <w:pPr>
              <w:spacing w:line="480" w:lineRule="auto"/>
              <w:jc w:val="both"/>
              <w:rPr>
                <w:rFonts w:ascii="Times New Roman" w:eastAsia="Times New Roman" w:hAnsi="Times New Roman" w:cs="Times New Roman"/>
                <w:sz w:val="24"/>
                <w:szCs w:val="24"/>
                <w:lang w:val="en-US" w:eastAsia="en-ID"/>
              </w:rPr>
            </w:pPr>
          </w:p>
          <w:p w14:paraId="170D1EC8" w14:textId="5CBEB4B6" w:rsidR="000D2F50" w:rsidRPr="00A26497" w:rsidRDefault="000D2F50" w:rsidP="00760DB4">
            <w:pPr>
              <w:spacing w:line="480" w:lineRule="auto"/>
              <w:jc w:val="both"/>
              <w:rPr>
                <w:rFonts w:ascii="Times New Roman" w:eastAsia="Times New Roman" w:hAnsi="Times New Roman" w:cs="Times New Roman"/>
                <w:sz w:val="24"/>
                <w:szCs w:val="24"/>
                <w:lang w:val="en-US" w:eastAsia="en-ID"/>
              </w:rPr>
            </w:pPr>
            <w:proofErr w:type="spellStart"/>
            <w:r w:rsidRPr="00A26497">
              <w:rPr>
                <w:rFonts w:ascii="Times New Roman" w:eastAsia="Times New Roman" w:hAnsi="Times New Roman" w:cs="Times New Roman"/>
                <w:sz w:val="24"/>
                <w:szCs w:val="24"/>
                <w:lang w:val="en-US" w:eastAsia="en-ID"/>
              </w:rPr>
              <w:t>Lubis</w:t>
            </w:r>
            <w:proofErr w:type="spellEnd"/>
            <w:r w:rsidRPr="00A26497">
              <w:rPr>
                <w:rFonts w:ascii="Times New Roman" w:eastAsia="Times New Roman" w:hAnsi="Times New Roman" w:cs="Times New Roman"/>
                <w:sz w:val="24"/>
                <w:szCs w:val="24"/>
                <w:lang w:val="en-US" w:eastAsia="en-ID"/>
              </w:rPr>
              <w:t xml:space="preserve"> et al.</w:t>
            </w:r>
          </w:p>
        </w:tc>
        <w:tc>
          <w:tcPr>
            <w:tcW w:w="1892" w:type="dxa"/>
            <w:noWrap/>
          </w:tcPr>
          <w:p w14:paraId="6D629115" w14:textId="4E5C5C6C" w:rsidR="001C1291" w:rsidRPr="00A26497" w:rsidRDefault="000966D3"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Batubara, </w:t>
            </w:r>
            <w:proofErr w:type="spellStart"/>
            <w:r w:rsidRPr="00A26497">
              <w:rPr>
                <w:rFonts w:ascii="Times New Roman" w:eastAsia="Times New Roman" w:hAnsi="Times New Roman" w:cs="Times New Roman"/>
                <w:sz w:val="24"/>
                <w:szCs w:val="24"/>
                <w:lang w:val="en-US" w:eastAsia="en-ID"/>
              </w:rPr>
              <w:t>Langkat</w:t>
            </w:r>
            <w:proofErr w:type="spellEnd"/>
            <w:r w:rsidRPr="00A26497">
              <w:rPr>
                <w:rFonts w:ascii="Times New Roman" w:eastAsia="Times New Roman" w:hAnsi="Times New Roman" w:cs="Times New Roman"/>
                <w:sz w:val="24"/>
                <w:szCs w:val="24"/>
                <w:lang w:val="en-US" w:eastAsia="en-ID"/>
              </w:rPr>
              <w:t xml:space="preserve">, and South </w:t>
            </w:r>
            <w:proofErr w:type="spellStart"/>
            <w:r w:rsidRPr="00A26497">
              <w:rPr>
                <w:rFonts w:ascii="Times New Roman" w:eastAsia="Times New Roman" w:hAnsi="Times New Roman" w:cs="Times New Roman"/>
                <w:sz w:val="24"/>
                <w:szCs w:val="24"/>
                <w:lang w:val="en-US" w:eastAsia="en-ID"/>
              </w:rPr>
              <w:t>Nias</w:t>
            </w:r>
            <w:proofErr w:type="spellEnd"/>
            <w:r w:rsidRPr="00A26497">
              <w:rPr>
                <w:rFonts w:ascii="Times New Roman" w:eastAsia="Times New Roman" w:hAnsi="Times New Roman" w:cs="Times New Roman"/>
                <w:sz w:val="24"/>
                <w:szCs w:val="24"/>
                <w:lang w:val="en-US" w:eastAsia="en-ID"/>
              </w:rPr>
              <w:t xml:space="preserve"> regencies, Indonesia, 2019</w:t>
            </w:r>
          </w:p>
        </w:tc>
        <w:tc>
          <w:tcPr>
            <w:tcW w:w="1701" w:type="dxa"/>
            <w:noWrap/>
          </w:tcPr>
          <w:p w14:paraId="7964B5D5" w14:textId="07B80E65" w:rsidR="001C1291" w:rsidRPr="00A26497" w:rsidRDefault="000E1998" w:rsidP="00760DB4">
            <w:pPr>
              <w:spacing w:line="480" w:lineRule="auto"/>
              <w:jc w:val="both"/>
              <w:rPr>
                <w:rFonts w:ascii="Times New Roman" w:eastAsia="Times New Roman" w:hAnsi="Times New Roman" w:cs="Times New Roman"/>
                <w:sz w:val="24"/>
                <w:szCs w:val="24"/>
                <w:lang w:val="en-US" w:eastAsia="en-ID"/>
              </w:rPr>
            </w:pPr>
            <w:r w:rsidRPr="00CE111C">
              <w:rPr>
                <w:rFonts w:ascii="Times New Roman" w:eastAsia="Times New Roman" w:hAnsi="Times New Roman" w:cs="Times New Roman"/>
                <w:b/>
                <w:bCs/>
                <w:sz w:val="24"/>
                <w:szCs w:val="24"/>
                <w:lang w:val="en-US" w:eastAsia="en-ID"/>
              </w:rPr>
              <w:t>Cross-sectional study</w:t>
            </w:r>
            <w:r>
              <w:rPr>
                <w:rFonts w:ascii="Times New Roman" w:eastAsia="Times New Roman" w:hAnsi="Times New Roman" w:cs="Times New Roman"/>
                <w:sz w:val="24"/>
                <w:szCs w:val="24"/>
                <w:lang w:val="en-US" w:eastAsia="en-ID"/>
              </w:rPr>
              <w:t xml:space="preserve">. </w:t>
            </w:r>
            <w:r w:rsidR="000966D3" w:rsidRPr="00A26497">
              <w:rPr>
                <w:rFonts w:ascii="Times New Roman" w:eastAsia="Times New Roman" w:hAnsi="Times New Roman" w:cs="Times New Roman"/>
                <w:sz w:val="24"/>
                <w:szCs w:val="24"/>
                <w:lang w:val="en-US" w:eastAsia="en-ID"/>
              </w:rPr>
              <w:t xml:space="preserve">3731 </w:t>
            </w:r>
            <w:r w:rsidR="00E017F0" w:rsidRPr="00A26497">
              <w:rPr>
                <w:rFonts w:ascii="Times New Roman" w:eastAsia="Times New Roman" w:hAnsi="Times New Roman" w:cs="Times New Roman"/>
                <w:sz w:val="24"/>
                <w:szCs w:val="24"/>
                <w:lang w:val="en-US" w:eastAsia="en-ID"/>
              </w:rPr>
              <w:t>participants, among</w:t>
            </w:r>
            <w:r w:rsidR="000966D3" w:rsidRPr="00A26497">
              <w:rPr>
                <w:rFonts w:ascii="Times New Roman" w:eastAsia="Times New Roman" w:hAnsi="Times New Roman" w:cs="Times New Roman"/>
                <w:sz w:val="24"/>
                <w:szCs w:val="24"/>
                <w:lang w:val="en-US" w:eastAsia="en-ID"/>
              </w:rPr>
              <w:t xml:space="preserve"> persons attending outpatient clinics in &gt;80 </w:t>
            </w:r>
            <w:r w:rsidR="000966D3" w:rsidRPr="00A26497">
              <w:rPr>
                <w:rFonts w:ascii="Times New Roman" w:eastAsia="Times New Roman" w:hAnsi="Times New Roman" w:cs="Times New Roman"/>
                <w:sz w:val="24"/>
                <w:szCs w:val="24"/>
                <w:lang w:val="en-US" w:eastAsia="en-ID"/>
              </w:rPr>
              <w:lastRenderedPageBreak/>
              <w:t>localities, between January -June 2015 across 3 selected regencies in North Sumatera province, Indonesia</w:t>
            </w:r>
          </w:p>
        </w:tc>
        <w:tc>
          <w:tcPr>
            <w:tcW w:w="1746" w:type="dxa"/>
          </w:tcPr>
          <w:p w14:paraId="33F30370" w14:textId="02A4AE6C" w:rsidR="001C1291" w:rsidRPr="00A26497" w:rsidRDefault="000966D3"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1.To evaluate antimalarial drug efficacy in vivo – an intensive malaria screening in 3 </w:t>
            </w:r>
            <w:r w:rsidR="00E017F0" w:rsidRPr="00A26497">
              <w:rPr>
                <w:rFonts w:ascii="Times New Roman" w:eastAsia="Times New Roman" w:hAnsi="Times New Roman" w:cs="Times New Roman"/>
                <w:sz w:val="24"/>
                <w:szCs w:val="24"/>
                <w:lang w:val="en-US" w:eastAsia="en-ID"/>
              </w:rPr>
              <w:lastRenderedPageBreak/>
              <w:t>regencies</w:t>
            </w:r>
            <w:r w:rsidRPr="00A26497">
              <w:rPr>
                <w:rFonts w:ascii="Times New Roman" w:eastAsia="Times New Roman" w:hAnsi="Times New Roman" w:cs="Times New Roman"/>
                <w:sz w:val="24"/>
                <w:szCs w:val="24"/>
                <w:lang w:val="en-US" w:eastAsia="en-ID"/>
              </w:rPr>
              <w:t xml:space="preserve"> was done</w:t>
            </w:r>
          </w:p>
          <w:p w14:paraId="31C88E82" w14:textId="7875C837" w:rsidR="000966D3" w:rsidRPr="00A26497" w:rsidRDefault="000966D3"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2.To evaluate the sensitivity and specificity of a new </w:t>
            </w:r>
            <w:r w:rsidR="00E017F0" w:rsidRPr="00A26497">
              <w:rPr>
                <w:rFonts w:ascii="Times New Roman" w:eastAsia="Times New Roman" w:hAnsi="Times New Roman" w:cs="Times New Roman"/>
                <w:i/>
                <w:iCs/>
                <w:sz w:val="24"/>
                <w:szCs w:val="24"/>
                <w:lang w:val="en-US" w:eastAsia="en-ID"/>
              </w:rPr>
              <w:t>P. knowlesi</w:t>
            </w:r>
            <w:r w:rsidRPr="00A26497">
              <w:rPr>
                <w:rFonts w:ascii="Times New Roman" w:eastAsia="Times New Roman" w:hAnsi="Times New Roman" w:cs="Times New Roman"/>
                <w:sz w:val="24"/>
                <w:szCs w:val="24"/>
                <w:lang w:val="en-US" w:eastAsia="en-ID"/>
              </w:rPr>
              <w:t xml:space="preserve"> specific nested PCR assay, including submicroscopic infection</w:t>
            </w:r>
          </w:p>
          <w:p w14:paraId="4A2C0AC4" w14:textId="77777777" w:rsidR="000966D3" w:rsidRPr="00A26497" w:rsidRDefault="000966D3" w:rsidP="00760DB4">
            <w:pPr>
              <w:spacing w:line="480" w:lineRule="auto"/>
              <w:jc w:val="both"/>
              <w:rPr>
                <w:rFonts w:ascii="Times New Roman" w:eastAsia="Times New Roman" w:hAnsi="Times New Roman" w:cs="Times New Roman"/>
                <w:sz w:val="24"/>
                <w:szCs w:val="24"/>
                <w:lang w:val="en-US" w:eastAsia="en-ID"/>
              </w:rPr>
            </w:pPr>
          </w:p>
          <w:p w14:paraId="27A0991A" w14:textId="59CA9F05" w:rsidR="000966D3" w:rsidRPr="00A26497" w:rsidRDefault="000966D3" w:rsidP="00760DB4">
            <w:pPr>
              <w:spacing w:line="480" w:lineRule="auto"/>
              <w:jc w:val="both"/>
              <w:rPr>
                <w:rFonts w:ascii="Times New Roman" w:eastAsia="Times New Roman" w:hAnsi="Times New Roman" w:cs="Times New Roman"/>
                <w:sz w:val="24"/>
                <w:szCs w:val="24"/>
                <w:lang w:val="en-US" w:eastAsia="en-ID"/>
              </w:rPr>
            </w:pPr>
          </w:p>
        </w:tc>
        <w:tc>
          <w:tcPr>
            <w:tcW w:w="1549" w:type="dxa"/>
            <w:gridSpan w:val="2"/>
            <w:noWrap/>
          </w:tcPr>
          <w:p w14:paraId="571E4380" w14:textId="3E89277F" w:rsidR="001C1291" w:rsidRPr="00A26497" w:rsidRDefault="00FA0D86"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Dried filter paper blood samples, b</w:t>
            </w:r>
            <w:r w:rsidR="000966D3" w:rsidRPr="00A26497">
              <w:rPr>
                <w:rFonts w:ascii="Times New Roman" w:eastAsia="Times New Roman" w:hAnsi="Times New Roman" w:cs="Times New Roman"/>
                <w:sz w:val="24"/>
                <w:szCs w:val="24"/>
                <w:lang w:val="en-US" w:eastAsia="en-ID"/>
              </w:rPr>
              <w:t>lood samples for microscopy and PCR</w:t>
            </w:r>
            <w:r w:rsidRPr="00A26497">
              <w:rPr>
                <w:rFonts w:ascii="Times New Roman" w:eastAsia="Times New Roman" w:hAnsi="Times New Roman" w:cs="Times New Roman"/>
                <w:sz w:val="24"/>
                <w:szCs w:val="24"/>
                <w:lang w:val="en-US" w:eastAsia="en-ID"/>
              </w:rPr>
              <w:t xml:space="preserve"> </w:t>
            </w:r>
            <w:r w:rsidR="00E017F0" w:rsidRPr="00A26497">
              <w:rPr>
                <w:rFonts w:ascii="Times New Roman" w:eastAsia="Times New Roman" w:hAnsi="Times New Roman" w:cs="Times New Roman"/>
                <w:sz w:val="24"/>
                <w:szCs w:val="24"/>
                <w:lang w:val="en-US" w:eastAsia="en-ID"/>
              </w:rPr>
              <w:t>(estimated</w:t>
            </w:r>
            <w:r w:rsidRPr="00A26497">
              <w:rPr>
                <w:rFonts w:ascii="Times New Roman" w:eastAsia="Times New Roman" w:hAnsi="Times New Roman" w:cs="Times New Roman"/>
                <w:sz w:val="24"/>
                <w:szCs w:val="24"/>
                <w:lang w:val="en-US" w:eastAsia="en-ID"/>
              </w:rPr>
              <w:t xml:space="preserve"> as </w:t>
            </w:r>
            <w:r w:rsidRPr="00A26497">
              <w:rPr>
                <w:rFonts w:ascii="Times New Roman" w:eastAsia="Times New Roman" w:hAnsi="Times New Roman" w:cs="Times New Roman"/>
                <w:sz w:val="24"/>
                <w:szCs w:val="24"/>
                <w:lang w:val="en-US" w:eastAsia="en-ID"/>
              </w:rPr>
              <w:lastRenderedPageBreak/>
              <w:t xml:space="preserve">0.1 parasites per </w:t>
            </w:r>
            <w:proofErr w:type="spellStart"/>
            <w:r w:rsidRPr="00A26497">
              <w:rPr>
                <w:rFonts w:ascii="Times New Roman" w:eastAsia="Times New Roman" w:hAnsi="Times New Roman" w:cs="Times New Roman"/>
                <w:sz w:val="24"/>
                <w:szCs w:val="24"/>
                <w:lang w:val="en-US" w:eastAsia="en-ID"/>
              </w:rPr>
              <w:t>microL</w:t>
            </w:r>
            <w:proofErr w:type="spellEnd"/>
            <w:r w:rsidRPr="00A26497">
              <w:rPr>
                <w:rFonts w:ascii="Times New Roman" w:eastAsia="Times New Roman" w:hAnsi="Times New Roman" w:cs="Times New Roman"/>
                <w:sz w:val="24"/>
                <w:szCs w:val="24"/>
                <w:lang w:val="en-US" w:eastAsia="en-ID"/>
              </w:rPr>
              <w:t xml:space="preserve"> of whole blood)</w:t>
            </w:r>
          </w:p>
        </w:tc>
        <w:tc>
          <w:tcPr>
            <w:tcW w:w="1846" w:type="dxa"/>
            <w:gridSpan w:val="2"/>
            <w:noWrap/>
          </w:tcPr>
          <w:p w14:paraId="3F106329" w14:textId="452864D8" w:rsidR="001C1291" w:rsidRPr="00A26497" w:rsidRDefault="000966D3"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18S rRNA</w:t>
            </w:r>
          </w:p>
        </w:tc>
        <w:tc>
          <w:tcPr>
            <w:tcW w:w="1661" w:type="dxa"/>
            <w:noWrap/>
          </w:tcPr>
          <w:p w14:paraId="6A13135F" w14:textId="0B46B029" w:rsidR="001C1291" w:rsidRPr="00A26497" w:rsidRDefault="000966D3"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377 participants (11.8%) positive for </w:t>
            </w:r>
            <w:r w:rsidR="00E017F0" w:rsidRPr="00A26497">
              <w:rPr>
                <w:rFonts w:ascii="Times New Roman" w:eastAsia="Times New Roman" w:hAnsi="Times New Roman" w:cs="Times New Roman"/>
                <w:i/>
                <w:iCs/>
                <w:sz w:val="24"/>
                <w:szCs w:val="24"/>
                <w:lang w:val="en-US" w:eastAsia="en-ID"/>
              </w:rPr>
              <w:t>P. knowlesi</w:t>
            </w:r>
            <w:r w:rsidR="00FA0D86" w:rsidRPr="00A26497">
              <w:rPr>
                <w:rFonts w:ascii="Times New Roman" w:eastAsia="Times New Roman" w:hAnsi="Times New Roman" w:cs="Times New Roman"/>
                <w:i/>
                <w:iCs/>
                <w:sz w:val="24"/>
                <w:szCs w:val="24"/>
                <w:lang w:val="en-US" w:eastAsia="en-ID"/>
              </w:rPr>
              <w:t xml:space="preserve"> detected by </w:t>
            </w:r>
            <w:proofErr w:type="spellStart"/>
            <w:r w:rsidR="00FA0D86" w:rsidRPr="00A26497">
              <w:rPr>
                <w:rFonts w:ascii="Times New Roman" w:eastAsia="Times New Roman" w:hAnsi="Times New Roman" w:cs="Times New Roman"/>
                <w:i/>
                <w:iCs/>
                <w:sz w:val="24"/>
                <w:szCs w:val="24"/>
                <w:lang w:val="en-US" w:eastAsia="en-ID"/>
              </w:rPr>
              <w:t>SICavar</w:t>
            </w:r>
            <w:proofErr w:type="spellEnd"/>
            <w:r w:rsidR="00FA0D86" w:rsidRPr="00A26497">
              <w:rPr>
                <w:rFonts w:ascii="Times New Roman" w:eastAsia="Times New Roman" w:hAnsi="Times New Roman" w:cs="Times New Roman"/>
                <w:i/>
                <w:iCs/>
                <w:sz w:val="24"/>
                <w:szCs w:val="24"/>
                <w:lang w:val="en-US" w:eastAsia="en-ID"/>
              </w:rPr>
              <w:t xml:space="preserve"> gene assay, as </w:t>
            </w:r>
            <w:proofErr w:type="gramStart"/>
            <w:r w:rsidR="00FA0D86" w:rsidRPr="00A26497">
              <w:rPr>
                <w:rFonts w:ascii="Times New Roman" w:eastAsia="Times New Roman" w:hAnsi="Times New Roman" w:cs="Times New Roman"/>
                <w:i/>
                <w:iCs/>
                <w:sz w:val="24"/>
                <w:szCs w:val="24"/>
                <w:lang w:val="en-US" w:eastAsia="en-ID"/>
              </w:rPr>
              <w:lastRenderedPageBreak/>
              <w:t>compare</w:t>
            </w:r>
            <w:proofErr w:type="gramEnd"/>
            <w:r w:rsidR="00FA0D86" w:rsidRPr="00A26497">
              <w:rPr>
                <w:rFonts w:ascii="Times New Roman" w:eastAsia="Times New Roman" w:hAnsi="Times New Roman" w:cs="Times New Roman"/>
                <w:i/>
                <w:iCs/>
                <w:sz w:val="24"/>
                <w:szCs w:val="24"/>
                <w:lang w:val="en-US" w:eastAsia="en-ID"/>
              </w:rPr>
              <w:t xml:space="preserve"> to 76 using rRNA gene. Nearly half of </w:t>
            </w:r>
            <w:proofErr w:type="spellStart"/>
            <w:r w:rsidR="008030FC" w:rsidRPr="00A26497">
              <w:rPr>
                <w:rFonts w:ascii="Times New Roman" w:eastAsia="Times New Roman" w:hAnsi="Times New Roman" w:cs="Times New Roman"/>
                <w:i/>
                <w:iCs/>
                <w:sz w:val="24"/>
                <w:szCs w:val="24"/>
                <w:lang w:val="en-US" w:eastAsia="en-ID"/>
              </w:rPr>
              <w:t>SICA</w:t>
            </w:r>
            <w:r w:rsidR="00FA0D86" w:rsidRPr="00A26497">
              <w:rPr>
                <w:rFonts w:ascii="Times New Roman" w:eastAsia="Times New Roman" w:hAnsi="Times New Roman" w:cs="Times New Roman"/>
                <w:i/>
                <w:iCs/>
                <w:sz w:val="24"/>
                <w:szCs w:val="24"/>
                <w:lang w:val="en-US" w:eastAsia="en-ID"/>
              </w:rPr>
              <w:t>var</w:t>
            </w:r>
            <w:proofErr w:type="spellEnd"/>
            <w:r w:rsidR="00FA0D86" w:rsidRPr="00A26497">
              <w:rPr>
                <w:rFonts w:ascii="Times New Roman" w:eastAsia="Times New Roman" w:hAnsi="Times New Roman" w:cs="Times New Roman"/>
                <w:i/>
                <w:iCs/>
                <w:sz w:val="24"/>
                <w:szCs w:val="24"/>
                <w:lang w:val="en-US" w:eastAsia="en-ID"/>
              </w:rPr>
              <w:t xml:space="preserve"> gene positive subjects, were also amplicon positive for more than 1 species, where </w:t>
            </w:r>
            <w:r w:rsidR="008030FC" w:rsidRPr="00A26497">
              <w:rPr>
                <w:rFonts w:ascii="Times New Roman" w:eastAsia="Times New Roman" w:hAnsi="Times New Roman" w:cs="Times New Roman"/>
                <w:i/>
                <w:iCs/>
                <w:sz w:val="24"/>
                <w:szCs w:val="24"/>
                <w:lang w:val="en-US" w:eastAsia="en-ID"/>
              </w:rPr>
              <w:t>P. vivax</w:t>
            </w:r>
            <w:r w:rsidR="00FA0D86" w:rsidRPr="00A26497">
              <w:rPr>
                <w:rFonts w:ascii="Times New Roman" w:eastAsia="Times New Roman" w:hAnsi="Times New Roman" w:cs="Times New Roman"/>
                <w:i/>
                <w:iCs/>
                <w:sz w:val="24"/>
                <w:szCs w:val="24"/>
                <w:lang w:val="en-US" w:eastAsia="en-ID"/>
              </w:rPr>
              <w:t xml:space="preserve"> being the most common co-infection. </w:t>
            </w:r>
          </w:p>
          <w:p w14:paraId="06CB59A0" w14:textId="77777777" w:rsidR="000966D3" w:rsidRPr="00A26497" w:rsidRDefault="000966D3" w:rsidP="00760DB4">
            <w:pPr>
              <w:spacing w:line="480" w:lineRule="auto"/>
              <w:jc w:val="both"/>
              <w:rPr>
                <w:rFonts w:ascii="Times New Roman" w:eastAsia="Times New Roman" w:hAnsi="Times New Roman" w:cs="Times New Roman"/>
                <w:sz w:val="24"/>
                <w:szCs w:val="24"/>
                <w:lang w:val="en-US" w:eastAsia="en-ID"/>
              </w:rPr>
            </w:pPr>
          </w:p>
          <w:p w14:paraId="72B8F7AE" w14:textId="78DB0E95" w:rsidR="000966D3" w:rsidRPr="00A26497" w:rsidRDefault="000966D3" w:rsidP="00760DB4">
            <w:pPr>
              <w:spacing w:line="480" w:lineRule="auto"/>
              <w:jc w:val="both"/>
              <w:rPr>
                <w:rFonts w:ascii="Times New Roman" w:eastAsia="Times New Roman" w:hAnsi="Times New Roman" w:cs="Times New Roman"/>
                <w:sz w:val="24"/>
                <w:szCs w:val="24"/>
                <w:lang w:val="en-US" w:eastAsia="en-ID"/>
              </w:rPr>
            </w:pPr>
          </w:p>
        </w:tc>
        <w:tc>
          <w:tcPr>
            <w:tcW w:w="1952" w:type="dxa"/>
            <w:noWrap/>
          </w:tcPr>
          <w:p w14:paraId="3D02BB9B" w14:textId="30AA1BB1" w:rsidR="001C1291" w:rsidRPr="00A26497" w:rsidRDefault="000966D3"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lastRenderedPageBreak/>
              <w:t xml:space="preserve">The amplification of is a specific and sensitive test for the presence of </w:t>
            </w:r>
            <w:r w:rsidR="00E017F0" w:rsidRPr="00A26497">
              <w:rPr>
                <w:rFonts w:ascii="Times New Roman" w:hAnsi="Times New Roman" w:cs="Times New Roman"/>
                <w:i/>
                <w:iCs/>
                <w:sz w:val="24"/>
                <w:szCs w:val="24"/>
                <w:lang w:val="en-US"/>
              </w:rPr>
              <w:t>P. knowlesi</w:t>
            </w:r>
            <w:r w:rsidRPr="00A26497">
              <w:rPr>
                <w:rFonts w:ascii="Times New Roman" w:hAnsi="Times New Roman" w:cs="Times New Roman"/>
                <w:sz w:val="24"/>
                <w:szCs w:val="24"/>
                <w:lang w:val="en-US"/>
              </w:rPr>
              <w:t xml:space="preserve"> DNA in human. </w:t>
            </w:r>
            <w:r w:rsidR="00E017F0" w:rsidRPr="00A26497">
              <w:rPr>
                <w:rFonts w:ascii="Times New Roman" w:hAnsi="Times New Roman" w:cs="Times New Roman"/>
                <w:sz w:val="24"/>
                <w:szCs w:val="24"/>
                <w:lang w:val="en-US"/>
              </w:rPr>
              <w:t>Submicroscopic</w:t>
            </w:r>
            <w:r w:rsidRPr="00A26497">
              <w:rPr>
                <w:rFonts w:ascii="Times New Roman" w:hAnsi="Times New Roman" w:cs="Times New Roman"/>
                <w:sz w:val="24"/>
                <w:szCs w:val="24"/>
                <w:lang w:val="en-US"/>
              </w:rPr>
              <w:t xml:space="preserve"> and </w:t>
            </w:r>
            <w:r w:rsidRPr="00A26497">
              <w:rPr>
                <w:rFonts w:ascii="Times New Roman" w:hAnsi="Times New Roman" w:cs="Times New Roman"/>
                <w:sz w:val="24"/>
                <w:szCs w:val="24"/>
                <w:lang w:val="en-US"/>
              </w:rPr>
              <w:lastRenderedPageBreak/>
              <w:t xml:space="preserve">asymptomatic multispecies </w:t>
            </w:r>
            <w:proofErr w:type="spellStart"/>
            <w:r w:rsidR="00E017F0" w:rsidRPr="00A26497">
              <w:rPr>
                <w:rFonts w:ascii="Times New Roman" w:hAnsi="Times New Roman" w:cs="Times New Roman"/>
                <w:sz w:val="24"/>
                <w:szCs w:val="24"/>
                <w:lang w:val="en-US"/>
              </w:rPr>
              <w:t>parasitaemia</w:t>
            </w:r>
            <w:proofErr w:type="spellEnd"/>
            <w:r w:rsidRPr="00A26497">
              <w:rPr>
                <w:rFonts w:ascii="Times New Roman" w:hAnsi="Times New Roman" w:cs="Times New Roman"/>
                <w:sz w:val="24"/>
                <w:szCs w:val="24"/>
                <w:lang w:val="en-US"/>
              </w:rPr>
              <w:t xml:space="preserve"> is relatively common in north Sumatera, thus PCR based surveillance is required to support the control and elimination activities</w:t>
            </w:r>
          </w:p>
        </w:tc>
      </w:tr>
      <w:tr w:rsidR="00AA38CC" w:rsidRPr="00A26497" w14:paraId="7D9A384B" w14:textId="77777777" w:rsidTr="003F2B4F">
        <w:trPr>
          <w:trHeight w:val="290"/>
        </w:trPr>
        <w:tc>
          <w:tcPr>
            <w:tcW w:w="13709" w:type="dxa"/>
            <w:gridSpan w:val="10"/>
          </w:tcPr>
          <w:p w14:paraId="4B5456FE" w14:textId="595B2A8B" w:rsidR="00AA38CC" w:rsidRPr="00A26497" w:rsidRDefault="00AA38CC"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lastRenderedPageBreak/>
              <w:t xml:space="preserve">Co-infections of </w:t>
            </w:r>
            <w:r w:rsidRPr="00A26497">
              <w:rPr>
                <w:rFonts w:ascii="Times New Roman" w:hAnsi="Times New Roman" w:cs="Times New Roman"/>
                <w:i/>
                <w:iCs/>
                <w:sz w:val="24"/>
                <w:szCs w:val="24"/>
                <w:lang w:val="en-US"/>
              </w:rPr>
              <w:t>Plasmodium knowlesi, P. falciparum,</w:t>
            </w:r>
            <w:r w:rsidRPr="00A26497">
              <w:rPr>
                <w:rFonts w:ascii="Times New Roman" w:hAnsi="Times New Roman" w:cs="Times New Roman"/>
                <w:sz w:val="24"/>
                <w:szCs w:val="24"/>
                <w:lang w:val="en-US"/>
              </w:rPr>
              <w:t xml:space="preserve"> and </w:t>
            </w:r>
            <w:r w:rsidRPr="00A26497">
              <w:rPr>
                <w:rFonts w:ascii="Times New Roman" w:hAnsi="Times New Roman" w:cs="Times New Roman"/>
                <w:i/>
                <w:iCs/>
                <w:sz w:val="24"/>
                <w:szCs w:val="24"/>
                <w:lang w:val="en-US"/>
              </w:rPr>
              <w:t>P. vivax</w:t>
            </w:r>
            <w:r w:rsidRPr="00A26497">
              <w:rPr>
                <w:rFonts w:ascii="Times New Roman" w:hAnsi="Times New Roman" w:cs="Times New Roman"/>
                <w:sz w:val="24"/>
                <w:szCs w:val="24"/>
                <w:lang w:val="en-US"/>
              </w:rPr>
              <w:t xml:space="preserve"> among Humans and </w:t>
            </w:r>
            <w:r w:rsidRPr="00A26497">
              <w:rPr>
                <w:rFonts w:ascii="Times New Roman" w:hAnsi="Times New Roman" w:cs="Times New Roman"/>
                <w:i/>
                <w:iCs/>
                <w:sz w:val="24"/>
                <w:szCs w:val="24"/>
                <w:lang w:val="en-US"/>
              </w:rPr>
              <w:t xml:space="preserve">Anopheles </w:t>
            </w:r>
            <w:proofErr w:type="spellStart"/>
            <w:r w:rsidRPr="00A26497">
              <w:rPr>
                <w:rFonts w:ascii="Times New Roman" w:hAnsi="Times New Roman" w:cs="Times New Roman"/>
                <w:i/>
                <w:iCs/>
                <w:sz w:val="24"/>
                <w:szCs w:val="24"/>
                <w:lang w:val="en-US"/>
              </w:rPr>
              <w:t>dirus</w:t>
            </w:r>
            <w:proofErr w:type="spellEnd"/>
            <w:r w:rsidRPr="00A26497">
              <w:rPr>
                <w:rFonts w:ascii="Times New Roman" w:hAnsi="Times New Roman" w:cs="Times New Roman"/>
                <w:sz w:val="24"/>
                <w:szCs w:val="24"/>
                <w:lang w:val="en-US"/>
              </w:rPr>
              <w:t xml:space="preserve"> Mosquitoes, Southern Vietnam</w:t>
            </w:r>
            <w:r w:rsidR="001B3CCC" w:rsidRPr="00A26497">
              <w:rPr>
                <w:rFonts w:ascii="Times New Roman" w:hAnsi="Times New Roman" w:cs="Times New Roman"/>
                <w:sz w:val="24"/>
                <w:szCs w:val="24"/>
                <w:lang w:val="en-US"/>
              </w:rPr>
              <w:t xml:space="preserve"> </w:t>
            </w:r>
            <w:r w:rsidR="001B3CCC" w:rsidRPr="00A26497">
              <w:rPr>
                <w:rFonts w:ascii="Times New Roman" w:hAnsi="Times New Roman" w:cs="Times New Roman"/>
                <w:sz w:val="24"/>
                <w:szCs w:val="24"/>
                <w:lang w:val="en-US"/>
              </w:rPr>
              <w:fldChar w:fldCharType="begin" w:fldLock="1"/>
            </w:r>
            <w:r w:rsidR="00044237" w:rsidRPr="00A26497">
              <w:rPr>
                <w:rFonts w:ascii="Times New Roman" w:hAnsi="Times New Roman" w:cs="Times New Roman"/>
                <w:sz w:val="24"/>
                <w:szCs w:val="24"/>
                <w:lang w:val="en-US"/>
              </w:rPr>
              <w:instrText>ADDIN CSL_CITATION {"citationItems":[{"id":"ITEM-1","itemData":{"DOI":"10.3201/eid1707.101551","ISSN":"10806040","PMID":"21762577","abstract":"A single Anopheles dirus mosquito carrying sporozoites of Plasmodium knowlesi, P. falciparum, and P. vivax was recently discovered in Khanh Phu, southern Vietnam. Further sampling of humans and mosquitoes in this area during 2009-2010 showed P. knowlesi infections in 32 (26%) persons with malaria (n = 125) and in 31 (43%) sporozoite-positive An. dirus mosquitoes (n = 73). Coinfections of P. knowlesi and P. vivax were predominant in mosquitoes and humans, while single P. knowlesi infections were found only in mosquitoes. P. knowlesi-co-infected patients were largely asymptomatic and were concentrated among ethnic minority families who commonly spend nights in the forest. P. knowlesi carriers were significantly younger than those infected with other malaria parasite species. These results imply that even if human malaria could be eliminated, forests that harbor An. dirus mosquitoes and macaque monkeys will remain a reservoir for the zoonotic transmission of P. knowlesi.","author":[{"dropping-particle":"","family":"Marchand","given":"Ron P.","non-dropping-particle":"","parse-names":false,"suffix":""},{"dropping-particle":"","family":"Culleton","given":"Richard","non-dropping-particle":"","parse-names":false,"suffix":""},{"dropping-particle":"","family":"Maeno","given":"Yoshimasa","non-dropping-particle":"","parse-names":false,"suffix":""},{"dropping-particle":"","family":"Quang","given":"Nguyen Tuyen","non-dropping-particle":"","parse-names":false,"suffix":""},{"dropping-particle":"","family":"Nakazawa","given":"Shusuke","non-dropping-particle":"","parse-names":false,"suffix":""}],"container-title":"Emerging Infectious Diseases","id":"ITEM-1","issue":"7","issued":{"date-parts":[["2011"]]},"page":"1232-1239","title":"Co-infections of Plasmodium knowlesi, P. falciparum, and P. vivax among humans and Anopheles dirus mosquitoes, Southern Vietnam","type":"article-journal","volume":"17"},"uris":["http://www.mendeley.com/documents/?uuid=df09bcad-ef6f-4b14-ab7d-48a70a39dcae"]}],"mendeley":{"formattedCitation":"(24)","plainTextFormattedCitation":"(24)","previouslyFormattedCitation":"(24)"},"properties":{"noteIndex":0},"schema":"https://github.com/citation-style-language/schema/raw/master/csl-citation.json"}</w:instrText>
            </w:r>
            <w:r w:rsidR="001B3CCC" w:rsidRPr="00A26497">
              <w:rPr>
                <w:rFonts w:ascii="Times New Roman" w:hAnsi="Times New Roman" w:cs="Times New Roman"/>
                <w:sz w:val="24"/>
                <w:szCs w:val="24"/>
                <w:lang w:val="en-US"/>
              </w:rPr>
              <w:fldChar w:fldCharType="separate"/>
            </w:r>
            <w:r w:rsidR="00CE1810" w:rsidRPr="00A26497">
              <w:rPr>
                <w:rFonts w:ascii="Times New Roman" w:hAnsi="Times New Roman" w:cs="Times New Roman"/>
                <w:noProof/>
                <w:sz w:val="24"/>
                <w:szCs w:val="24"/>
                <w:lang w:val="en-US"/>
              </w:rPr>
              <w:t>(24)</w:t>
            </w:r>
            <w:r w:rsidR="001B3CCC" w:rsidRPr="00A26497">
              <w:rPr>
                <w:rFonts w:ascii="Times New Roman" w:hAnsi="Times New Roman" w:cs="Times New Roman"/>
                <w:sz w:val="24"/>
                <w:szCs w:val="24"/>
                <w:lang w:val="en-US"/>
              </w:rPr>
              <w:fldChar w:fldCharType="end"/>
            </w:r>
          </w:p>
        </w:tc>
      </w:tr>
      <w:tr w:rsidR="009B06C3" w:rsidRPr="00A26497" w14:paraId="0519C4C5" w14:textId="77777777" w:rsidTr="003F2B4F">
        <w:trPr>
          <w:trHeight w:val="290"/>
        </w:trPr>
        <w:tc>
          <w:tcPr>
            <w:tcW w:w="1362" w:type="dxa"/>
          </w:tcPr>
          <w:p w14:paraId="796B7891" w14:textId="77777777" w:rsidR="000E5CF4" w:rsidRPr="00A26497" w:rsidRDefault="006B72EF"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9</w:t>
            </w:r>
            <w:r w:rsidR="00706A71" w:rsidRPr="00A26497">
              <w:rPr>
                <w:rFonts w:ascii="Times New Roman" w:eastAsia="Times New Roman" w:hAnsi="Times New Roman" w:cs="Times New Roman"/>
                <w:sz w:val="24"/>
                <w:szCs w:val="24"/>
                <w:lang w:val="en-US" w:eastAsia="en-ID"/>
              </w:rPr>
              <w:t>.</w:t>
            </w:r>
          </w:p>
          <w:p w14:paraId="52EE58A8" w14:textId="77777777" w:rsidR="00706A71" w:rsidRPr="00A26497" w:rsidRDefault="00706A71" w:rsidP="00760DB4">
            <w:pPr>
              <w:spacing w:line="480" w:lineRule="auto"/>
              <w:jc w:val="both"/>
              <w:rPr>
                <w:rFonts w:ascii="Times New Roman" w:eastAsia="Times New Roman" w:hAnsi="Times New Roman" w:cs="Times New Roman"/>
                <w:sz w:val="24"/>
                <w:szCs w:val="24"/>
                <w:lang w:val="en-US" w:eastAsia="en-ID"/>
              </w:rPr>
            </w:pPr>
          </w:p>
          <w:p w14:paraId="2FB52AF2" w14:textId="3BF583E0" w:rsidR="00706A71" w:rsidRPr="00A26497" w:rsidRDefault="00706A71"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Marchand et.al</w:t>
            </w:r>
          </w:p>
        </w:tc>
        <w:tc>
          <w:tcPr>
            <w:tcW w:w="1892" w:type="dxa"/>
            <w:noWrap/>
          </w:tcPr>
          <w:p w14:paraId="543D44EE" w14:textId="3AC323E8" w:rsidR="000E5CF4" w:rsidRPr="00A26497" w:rsidRDefault="000E5CF4" w:rsidP="00760DB4">
            <w:pPr>
              <w:spacing w:line="480" w:lineRule="auto"/>
              <w:jc w:val="both"/>
              <w:rPr>
                <w:rFonts w:ascii="Times New Roman" w:eastAsia="Times New Roman" w:hAnsi="Times New Roman" w:cs="Times New Roman"/>
                <w:sz w:val="24"/>
                <w:szCs w:val="24"/>
                <w:lang w:val="en-US" w:eastAsia="en-ID"/>
              </w:rPr>
            </w:pPr>
            <w:proofErr w:type="spellStart"/>
            <w:r w:rsidRPr="00A26497">
              <w:rPr>
                <w:rFonts w:ascii="Times New Roman" w:eastAsia="Times New Roman" w:hAnsi="Times New Roman" w:cs="Times New Roman"/>
                <w:sz w:val="24"/>
                <w:szCs w:val="24"/>
                <w:lang w:val="en-US" w:eastAsia="en-ID"/>
              </w:rPr>
              <w:t>Khanh</w:t>
            </w:r>
            <w:proofErr w:type="spellEnd"/>
            <w:r w:rsidRPr="00A26497">
              <w:rPr>
                <w:rFonts w:ascii="Times New Roman" w:eastAsia="Times New Roman" w:hAnsi="Times New Roman" w:cs="Times New Roman"/>
                <w:sz w:val="24"/>
                <w:szCs w:val="24"/>
                <w:lang w:val="en-US" w:eastAsia="en-ID"/>
              </w:rPr>
              <w:t xml:space="preserve"> </w:t>
            </w:r>
            <w:proofErr w:type="spellStart"/>
            <w:proofErr w:type="gramStart"/>
            <w:r w:rsidRPr="00A26497">
              <w:rPr>
                <w:rFonts w:ascii="Times New Roman" w:eastAsia="Times New Roman" w:hAnsi="Times New Roman" w:cs="Times New Roman"/>
                <w:sz w:val="24"/>
                <w:szCs w:val="24"/>
                <w:lang w:val="en-US" w:eastAsia="en-ID"/>
              </w:rPr>
              <w:t>Phu,Vietnam</w:t>
            </w:r>
            <w:proofErr w:type="spellEnd"/>
            <w:proofErr w:type="gramEnd"/>
            <w:r w:rsidRPr="00A26497">
              <w:rPr>
                <w:rFonts w:ascii="Times New Roman" w:eastAsia="Times New Roman" w:hAnsi="Times New Roman" w:cs="Times New Roman"/>
                <w:sz w:val="24"/>
                <w:szCs w:val="24"/>
                <w:lang w:val="en-US" w:eastAsia="en-ID"/>
              </w:rPr>
              <w:t xml:space="preserve"> (2011)</w:t>
            </w:r>
          </w:p>
        </w:tc>
        <w:tc>
          <w:tcPr>
            <w:tcW w:w="1701" w:type="dxa"/>
            <w:noWrap/>
          </w:tcPr>
          <w:p w14:paraId="29F2E9A0" w14:textId="0810D94B" w:rsidR="000E5CF4" w:rsidRPr="00A26497" w:rsidRDefault="000E5CF4"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2 study design 1) Active case detection (</w:t>
            </w:r>
            <w:r w:rsidR="00A513E0" w:rsidRPr="00A26497">
              <w:rPr>
                <w:rFonts w:ascii="Times New Roman" w:eastAsia="Times New Roman" w:hAnsi="Times New Roman" w:cs="Times New Roman"/>
                <w:sz w:val="24"/>
                <w:szCs w:val="24"/>
                <w:lang w:val="en-US" w:eastAsia="en-ID"/>
              </w:rPr>
              <w:t>174</w:t>
            </w:r>
            <w:r w:rsidRPr="00A26497">
              <w:rPr>
                <w:rFonts w:ascii="Times New Roman" w:eastAsia="Times New Roman" w:hAnsi="Times New Roman" w:cs="Times New Roman"/>
                <w:sz w:val="24"/>
                <w:szCs w:val="24"/>
                <w:lang w:val="en-US" w:eastAsia="en-ID"/>
              </w:rPr>
              <w:t xml:space="preserve"> samples)</w:t>
            </w:r>
          </w:p>
          <w:p w14:paraId="4D8A2F15" w14:textId="336449E5" w:rsidR="000E5CF4" w:rsidRPr="00A26497" w:rsidRDefault="000E5CF4"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2) </w:t>
            </w:r>
            <w:r w:rsidRPr="00A26497">
              <w:rPr>
                <w:rFonts w:ascii="Times New Roman" w:eastAsia="Times New Roman" w:hAnsi="Times New Roman" w:cs="Times New Roman"/>
                <w:b/>
                <w:bCs/>
                <w:sz w:val="24"/>
                <w:szCs w:val="24"/>
                <w:lang w:val="en-US" w:eastAsia="en-ID"/>
              </w:rPr>
              <w:t>Cross-sectional</w:t>
            </w:r>
            <w:r w:rsidRPr="00A26497">
              <w:rPr>
                <w:rFonts w:ascii="Times New Roman" w:eastAsia="Times New Roman" w:hAnsi="Times New Roman" w:cs="Times New Roman"/>
                <w:sz w:val="24"/>
                <w:szCs w:val="24"/>
                <w:lang w:val="en-US" w:eastAsia="en-ID"/>
              </w:rPr>
              <w:t xml:space="preserve"> survey (</w:t>
            </w:r>
            <w:r w:rsidR="00A513E0" w:rsidRPr="00A26497">
              <w:rPr>
                <w:rFonts w:ascii="Times New Roman" w:eastAsia="Times New Roman" w:hAnsi="Times New Roman" w:cs="Times New Roman"/>
                <w:sz w:val="24"/>
                <w:szCs w:val="24"/>
                <w:lang w:val="en-US" w:eastAsia="en-ID"/>
              </w:rPr>
              <w:t>37</w:t>
            </w:r>
            <w:r w:rsidRPr="00A26497">
              <w:rPr>
                <w:rFonts w:ascii="Times New Roman" w:eastAsia="Times New Roman" w:hAnsi="Times New Roman" w:cs="Times New Roman"/>
                <w:sz w:val="24"/>
                <w:szCs w:val="24"/>
                <w:lang w:val="en-US" w:eastAsia="en-ID"/>
              </w:rPr>
              <w:t>) from local human population</w:t>
            </w:r>
          </w:p>
        </w:tc>
        <w:tc>
          <w:tcPr>
            <w:tcW w:w="1746" w:type="dxa"/>
          </w:tcPr>
          <w:p w14:paraId="493D238D" w14:textId="0B06F914" w:rsidR="000E5CF4" w:rsidRPr="00A26497" w:rsidRDefault="000E5CF4"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To describe the mix infection of different </w:t>
            </w:r>
            <w:r w:rsidRPr="00A26497">
              <w:rPr>
                <w:rFonts w:ascii="Times New Roman" w:eastAsia="Times New Roman" w:hAnsi="Times New Roman" w:cs="Times New Roman"/>
                <w:i/>
                <w:iCs/>
                <w:sz w:val="24"/>
                <w:szCs w:val="24"/>
                <w:lang w:val="en-US" w:eastAsia="en-ID"/>
              </w:rPr>
              <w:t>Plasmodium</w:t>
            </w:r>
            <w:r w:rsidRPr="00A26497">
              <w:rPr>
                <w:rFonts w:ascii="Times New Roman" w:eastAsia="Times New Roman" w:hAnsi="Times New Roman" w:cs="Times New Roman"/>
                <w:sz w:val="24"/>
                <w:szCs w:val="24"/>
                <w:lang w:val="en-US" w:eastAsia="en-ID"/>
              </w:rPr>
              <w:t xml:space="preserve"> </w:t>
            </w:r>
            <w:proofErr w:type="spellStart"/>
            <w:r w:rsidRPr="00A26497">
              <w:rPr>
                <w:rFonts w:ascii="Times New Roman" w:eastAsia="Times New Roman" w:hAnsi="Times New Roman" w:cs="Times New Roman"/>
                <w:sz w:val="24"/>
                <w:szCs w:val="24"/>
                <w:lang w:val="en-US" w:eastAsia="en-ID"/>
              </w:rPr>
              <w:t>spp</w:t>
            </w:r>
            <w:proofErr w:type="spellEnd"/>
            <w:r w:rsidRPr="00A26497">
              <w:rPr>
                <w:rFonts w:ascii="Times New Roman" w:eastAsia="Times New Roman" w:hAnsi="Times New Roman" w:cs="Times New Roman"/>
                <w:sz w:val="24"/>
                <w:szCs w:val="24"/>
                <w:lang w:val="en-US" w:eastAsia="en-ID"/>
              </w:rPr>
              <w:t xml:space="preserve"> sporozoites in </w:t>
            </w:r>
            <w:r w:rsidRPr="00A26497">
              <w:rPr>
                <w:rFonts w:ascii="Times New Roman" w:eastAsia="Times New Roman" w:hAnsi="Times New Roman" w:cs="Times New Roman"/>
                <w:i/>
                <w:iCs/>
                <w:sz w:val="24"/>
                <w:szCs w:val="24"/>
                <w:lang w:val="en-US" w:eastAsia="en-ID"/>
              </w:rPr>
              <w:t xml:space="preserve">Anopheles </w:t>
            </w:r>
            <w:proofErr w:type="spellStart"/>
            <w:r w:rsidRPr="00A26497">
              <w:rPr>
                <w:rFonts w:ascii="Times New Roman" w:eastAsia="Times New Roman" w:hAnsi="Times New Roman" w:cs="Times New Roman"/>
                <w:i/>
                <w:iCs/>
                <w:sz w:val="24"/>
                <w:szCs w:val="24"/>
                <w:lang w:val="en-US" w:eastAsia="en-ID"/>
              </w:rPr>
              <w:t>dirus</w:t>
            </w:r>
            <w:proofErr w:type="spellEnd"/>
            <w:r w:rsidRPr="00A26497">
              <w:rPr>
                <w:rFonts w:ascii="Times New Roman" w:eastAsia="Times New Roman" w:hAnsi="Times New Roman" w:cs="Times New Roman"/>
                <w:sz w:val="24"/>
                <w:szCs w:val="24"/>
                <w:lang w:val="en-US" w:eastAsia="en-ID"/>
              </w:rPr>
              <w:t xml:space="preserve"> mosquito and the prevalence of malaria in human</w:t>
            </w:r>
          </w:p>
        </w:tc>
        <w:tc>
          <w:tcPr>
            <w:tcW w:w="1549" w:type="dxa"/>
            <w:gridSpan w:val="2"/>
            <w:noWrap/>
          </w:tcPr>
          <w:p w14:paraId="4989B9C7" w14:textId="566F7336" w:rsidR="000E5CF4" w:rsidRPr="00A26497" w:rsidRDefault="000E5CF4"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BFMP and blood on filter paper for PCR</w:t>
            </w:r>
          </w:p>
        </w:tc>
        <w:tc>
          <w:tcPr>
            <w:tcW w:w="1846" w:type="dxa"/>
            <w:gridSpan w:val="2"/>
            <w:noWrap/>
          </w:tcPr>
          <w:p w14:paraId="6C3D6A7B" w14:textId="053E9D9E" w:rsidR="000E5CF4" w:rsidRPr="00A26497" w:rsidRDefault="000E5CF4"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Parasite identification by PCR targeting 18s r</w:t>
            </w:r>
            <w:r w:rsidR="00D71750">
              <w:rPr>
                <w:rFonts w:ascii="Times New Roman" w:eastAsia="Times New Roman" w:hAnsi="Times New Roman" w:cs="Times New Roman"/>
                <w:sz w:val="24"/>
                <w:szCs w:val="24"/>
                <w:lang w:val="en-US" w:eastAsia="en-ID"/>
              </w:rPr>
              <w:t>RNA</w:t>
            </w:r>
          </w:p>
          <w:p w14:paraId="43A8F42A" w14:textId="617433E5" w:rsidR="000E5CF4" w:rsidRPr="00A26497" w:rsidRDefault="000E5CF4"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For detection of </w:t>
            </w:r>
            <w:r w:rsidR="00A513E0" w:rsidRPr="00A26497">
              <w:rPr>
                <w:rFonts w:ascii="Times New Roman" w:eastAsia="Times New Roman" w:hAnsi="Times New Roman" w:cs="Times New Roman"/>
                <w:i/>
                <w:iCs/>
                <w:sz w:val="24"/>
                <w:szCs w:val="24"/>
                <w:lang w:val="en-US" w:eastAsia="en-ID"/>
              </w:rPr>
              <w:t>P. knowlesi</w:t>
            </w:r>
            <w:r w:rsidRPr="00A26497">
              <w:rPr>
                <w:rFonts w:ascii="Times New Roman" w:eastAsia="Times New Roman" w:hAnsi="Times New Roman" w:cs="Times New Roman"/>
                <w:sz w:val="24"/>
                <w:szCs w:val="24"/>
                <w:lang w:val="en-US" w:eastAsia="en-ID"/>
              </w:rPr>
              <w:t xml:space="preserve"> 18s r</w:t>
            </w:r>
            <w:r w:rsidR="00D71750">
              <w:rPr>
                <w:rFonts w:ascii="Times New Roman" w:eastAsia="Times New Roman" w:hAnsi="Times New Roman" w:cs="Times New Roman"/>
                <w:sz w:val="24"/>
                <w:szCs w:val="24"/>
                <w:lang w:val="en-US" w:eastAsia="en-ID"/>
              </w:rPr>
              <w:t>RNA</w:t>
            </w:r>
            <w:r w:rsidRPr="00A26497">
              <w:rPr>
                <w:rFonts w:ascii="Times New Roman" w:eastAsia="Times New Roman" w:hAnsi="Times New Roman" w:cs="Times New Roman"/>
                <w:sz w:val="24"/>
                <w:szCs w:val="24"/>
                <w:lang w:val="en-US" w:eastAsia="en-ID"/>
              </w:rPr>
              <w:t xml:space="preserve">, the primer Pmk8 and Pmk9 were used, including </w:t>
            </w:r>
            <w:proofErr w:type="spellStart"/>
            <w:r w:rsidRPr="00A26497">
              <w:rPr>
                <w:rFonts w:ascii="Times New Roman" w:eastAsia="Times New Roman" w:hAnsi="Times New Roman" w:cs="Times New Roman"/>
                <w:sz w:val="24"/>
                <w:szCs w:val="24"/>
                <w:lang w:val="en-US" w:eastAsia="en-ID"/>
              </w:rPr>
              <w:t>circumsporozoi</w:t>
            </w:r>
            <w:r w:rsidR="00A46A22">
              <w:rPr>
                <w:rFonts w:ascii="Times New Roman" w:eastAsia="Times New Roman" w:hAnsi="Times New Roman" w:cs="Times New Roman"/>
                <w:sz w:val="24"/>
                <w:szCs w:val="24"/>
                <w:lang w:val="en-US" w:eastAsia="en-ID"/>
              </w:rPr>
              <w:t>-</w:t>
            </w:r>
            <w:r w:rsidRPr="00A26497">
              <w:rPr>
                <w:rFonts w:ascii="Times New Roman" w:eastAsia="Times New Roman" w:hAnsi="Times New Roman" w:cs="Times New Roman"/>
                <w:sz w:val="24"/>
                <w:szCs w:val="24"/>
                <w:lang w:val="en-US" w:eastAsia="en-ID"/>
              </w:rPr>
              <w:lastRenderedPageBreak/>
              <w:t>te</w:t>
            </w:r>
            <w:proofErr w:type="spellEnd"/>
            <w:r w:rsidRPr="00A26497">
              <w:rPr>
                <w:rFonts w:ascii="Times New Roman" w:eastAsia="Times New Roman" w:hAnsi="Times New Roman" w:cs="Times New Roman"/>
                <w:sz w:val="24"/>
                <w:szCs w:val="24"/>
                <w:lang w:val="en-US" w:eastAsia="en-ID"/>
              </w:rPr>
              <w:t xml:space="preserve"> protein (CSP) gene</w:t>
            </w:r>
          </w:p>
        </w:tc>
        <w:tc>
          <w:tcPr>
            <w:tcW w:w="1661" w:type="dxa"/>
            <w:noWrap/>
          </w:tcPr>
          <w:p w14:paraId="43ABC62D" w14:textId="317D3BC9" w:rsidR="000E5CF4" w:rsidRPr="00A26497" w:rsidRDefault="00A513E0"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4 </w:t>
            </w:r>
            <w:proofErr w:type="gramStart"/>
            <w:r w:rsidRPr="00A26497">
              <w:rPr>
                <w:rFonts w:ascii="Times New Roman" w:eastAsia="Times New Roman" w:hAnsi="Times New Roman" w:cs="Times New Roman"/>
                <w:sz w:val="24"/>
                <w:szCs w:val="24"/>
                <w:lang w:val="en-US" w:eastAsia="en-ID"/>
              </w:rPr>
              <w:t>person</w:t>
            </w:r>
            <w:proofErr w:type="gramEnd"/>
            <w:r w:rsidRPr="00A26497">
              <w:rPr>
                <w:rFonts w:ascii="Times New Roman" w:eastAsia="Times New Roman" w:hAnsi="Times New Roman" w:cs="Times New Roman"/>
                <w:sz w:val="24"/>
                <w:szCs w:val="24"/>
                <w:lang w:val="en-US" w:eastAsia="en-ID"/>
              </w:rPr>
              <w:t xml:space="preserve"> has asymptomatic infection </w:t>
            </w:r>
            <w:r w:rsidR="005C698D" w:rsidRPr="00A26497">
              <w:rPr>
                <w:rFonts w:ascii="Times New Roman" w:eastAsia="Times New Roman" w:hAnsi="Times New Roman" w:cs="Times New Roman"/>
                <w:sz w:val="24"/>
                <w:szCs w:val="24"/>
                <w:lang w:val="en-US" w:eastAsia="en-ID"/>
              </w:rPr>
              <w:t xml:space="preserve">from the total of 32 positive </w:t>
            </w:r>
            <w:r w:rsidR="005C698D" w:rsidRPr="00A26497">
              <w:rPr>
                <w:rFonts w:ascii="Times New Roman" w:eastAsia="Times New Roman" w:hAnsi="Times New Roman" w:cs="Times New Roman"/>
                <w:i/>
                <w:iCs/>
                <w:sz w:val="24"/>
                <w:szCs w:val="24"/>
                <w:lang w:val="en-US" w:eastAsia="en-ID"/>
              </w:rPr>
              <w:t>P. knowlesi</w:t>
            </w:r>
            <w:r w:rsidR="005C698D" w:rsidRPr="00A26497">
              <w:rPr>
                <w:rFonts w:ascii="Times New Roman" w:eastAsia="Times New Roman" w:hAnsi="Times New Roman" w:cs="Times New Roman"/>
                <w:sz w:val="24"/>
                <w:szCs w:val="24"/>
                <w:lang w:val="en-US" w:eastAsia="en-ID"/>
              </w:rPr>
              <w:t xml:space="preserve"> cases.</w:t>
            </w:r>
            <w:r w:rsidR="00DC4B0E" w:rsidRPr="00A26497">
              <w:rPr>
                <w:rFonts w:ascii="Times New Roman" w:eastAsia="Times New Roman" w:hAnsi="Times New Roman" w:cs="Times New Roman"/>
                <w:sz w:val="24"/>
                <w:szCs w:val="24"/>
                <w:lang w:val="en-US" w:eastAsia="en-ID"/>
              </w:rPr>
              <w:t xml:space="preserve"> 2 of 5 persons were from the Trinh ethnicity, and 2 of 7 were </w:t>
            </w:r>
            <w:r w:rsidR="00DC4B0E" w:rsidRPr="00A26497">
              <w:rPr>
                <w:rFonts w:ascii="Times New Roman" w:eastAsia="Times New Roman" w:hAnsi="Times New Roman" w:cs="Times New Roman"/>
                <w:sz w:val="24"/>
                <w:szCs w:val="24"/>
                <w:lang w:val="en-US" w:eastAsia="en-ID"/>
              </w:rPr>
              <w:lastRenderedPageBreak/>
              <w:t xml:space="preserve">from </w:t>
            </w:r>
            <w:proofErr w:type="spellStart"/>
            <w:r w:rsidR="00DC4B0E" w:rsidRPr="00A26497">
              <w:rPr>
                <w:rFonts w:ascii="Times New Roman" w:eastAsia="Times New Roman" w:hAnsi="Times New Roman" w:cs="Times New Roman"/>
                <w:sz w:val="24"/>
                <w:szCs w:val="24"/>
                <w:lang w:val="en-US" w:eastAsia="en-ID"/>
              </w:rPr>
              <w:t>Kinh</w:t>
            </w:r>
            <w:proofErr w:type="spellEnd"/>
            <w:r w:rsidR="00DC4B0E" w:rsidRPr="00A26497">
              <w:rPr>
                <w:rFonts w:ascii="Times New Roman" w:eastAsia="Times New Roman" w:hAnsi="Times New Roman" w:cs="Times New Roman"/>
                <w:sz w:val="24"/>
                <w:szCs w:val="24"/>
                <w:lang w:val="en-US" w:eastAsia="en-ID"/>
              </w:rPr>
              <w:t xml:space="preserve"> ethnicity</w:t>
            </w:r>
          </w:p>
        </w:tc>
        <w:tc>
          <w:tcPr>
            <w:tcW w:w="1952" w:type="dxa"/>
            <w:noWrap/>
          </w:tcPr>
          <w:p w14:paraId="2FDE7ACD" w14:textId="5D77C2E8" w:rsidR="000E5CF4" w:rsidRPr="00A26497" w:rsidRDefault="000E5CF4" w:rsidP="00760DB4">
            <w:pPr>
              <w:spacing w:line="480" w:lineRule="auto"/>
              <w:jc w:val="both"/>
              <w:rPr>
                <w:rFonts w:ascii="Times New Roman" w:hAnsi="Times New Roman" w:cs="Times New Roman"/>
                <w:sz w:val="24"/>
                <w:szCs w:val="24"/>
                <w:lang w:val="en-US"/>
              </w:rPr>
            </w:pPr>
            <w:r w:rsidRPr="00A26497">
              <w:rPr>
                <w:rFonts w:ascii="Times New Roman" w:eastAsia="Times New Roman" w:hAnsi="Times New Roman" w:cs="Times New Roman"/>
                <w:i/>
                <w:iCs/>
                <w:sz w:val="24"/>
                <w:szCs w:val="24"/>
                <w:lang w:val="en-US" w:eastAsia="en-ID"/>
              </w:rPr>
              <w:lastRenderedPageBreak/>
              <w:t>P. knowlesi</w:t>
            </w:r>
            <w:r w:rsidRPr="00A26497">
              <w:rPr>
                <w:rFonts w:ascii="Times New Roman" w:eastAsia="Times New Roman" w:hAnsi="Times New Roman" w:cs="Times New Roman"/>
                <w:sz w:val="24"/>
                <w:szCs w:val="24"/>
                <w:lang w:val="en-US" w:eastAsia="en-ID"/>
              </w:rPr>
              <w:t xml:space="preserve">–co-infected patients were largely asymptomatic and </w:t>
            </w:r>
            <w:r w:rsidR="005C698D" w:rsidRPr="00A26497">
              <w:rPr>
                <w:rFonts w:ascii="Times New Roman" w:eastAsia="Times New Roman" w:hAnsi="Times New Roman" w:cs="Times New Roman"/>
                <w:sz w:val="24"/>
                <w:szCs w:val="24"/>
                <w:lang w:val="en-US" w:eastAsia="en-ID"/>
              </w:rPr>
              <w:t xml:space="preserve">found </w:t>
            </w:r>
            <w:r w:rsidRPr="00A26497">
              <w:rPr>
                <w:rFonts w:ascii="Times New Roman" w:eastAsia="Times New Roman" w:hAnsi="Times New Roman" w:cs="Times New Roman"/>
                <w:sz w:val="24"/>
                <w:szCs w:val="24"/>
                <w:lang w:val="en-US" w:eastAsia="en-ID"/>
              </w:rPr>
              <w:t xml:space="preserve">among ethnic minority families who commonly spend nights in the forest. </w:t>
            </w:r>
            <w:r w:rsidR="005C698D" w:rsidRPr="00A26497">
              <w:rPr>
                <w:rFonts w:ascii="Times New Roman" w:eastAsia="Times New Roman" w:hAnsi="Times New Roman" w:cs="Times New Roman"/>
                <w:sz w:val="24"/>
                <w:szCs w:val="24"/>
                <w:lang w:val="en-US" w:eastAsia="en-ID"/>
              </w:rPr>
              <w:t>They were</w:t>
            </w:r>
            <w:r w:rsidRPr="00A26497">
              <w:rPr>
                <w:rFonts w:ascii="Times New Roman" w:eastAsia="Times New Roman" w:hAnsi="Times New Roman" w:cs="Times New Roman"/>
                <w:sz w:val="24"/>
                <w:szCs w:val="24"/>
                <w:lang w:val="en-US" w:eastAsia="en-ID"/>
              </w:rPr>
              <w:t xml:space="preserve"> younger </w:t>
            </w:r>
            <w:r w:rsidR="005C698D" w:rsidRPr="00A26497">
              <w:rPr>
                <w:rFonts w:ascii="Times New Roman" w:eastAsia="Times New Roman" w:hAnsi="Times New Roman" w:cs="Times New Roman"/>
                <w:sz w:val="24"/>
                <w:szCs w:val="24"/>
                <w:lang w:val="en-US" w:eastAsia="en-ID"/>
              </w:rPr>
              <w:t xml:space="preserve">than those infected </w:t>
            </w:r>
            <w:r w:rsidR="005C698D" w:rsidRPr="00A26497">
              <w:rPr>
                <w:rFonts w:ascii="Times New Roman" w:eastAsia="Times New Roman" w:hAnsi="Times New Roman" w:cs="Times New Roman"/>
                <w:sz w:val="24"/>
                <w:szCs w:val="24"/>
                <w:lang w:val="en-US" w:eastAsia="en-ID"/>
              </w:rPr>
              <w:lastRenderedPageBreak/>
              <w:t>with other</w:t>
            </w:r>
            <w:r w:rsidRPr="00A26497">
              <w:rPr>
                <w:rFonts w:ascii="Times New Roman" w:eastAsia="Times New Roman" w:hAnsi="Times New Roman" w:cs="Times New Roman"/>
                <w:sz w:val="24"/>
                <w:szCs w:val="24"/>
                <w:lang w:val="en-US" w:eastAsia="en-ID"/>
              </w:rPr>
              <w:t xml:space="preserve"> malaria parasite species.</w:t>
            </w:r>
            <w:r w:rsidR="005C698D" w:rsidRPr="00A26497">
              <w:rPr>
                <w:rFonts w:ascii="Times New Roman" w:eastAsia="Times New Roman" w:hAnsi="Times New Roman" w:cs="Times New Roman"/>
                <w:sz w:val="24"/>
                <w:szCs w:val="24"/>
                <w:lang w:val="en-US" w:eastAsia="en-ID"/>
              </w:rPr>
              <w:t xml:space="preserve"> </w:t>
            </w:r>
          </w:p>
        </w:tc>
      </w:tr>
      <w:tr w:rsidR="006B72EF" w:rsidRPr="00A26497" w14:paraId="24057DF1" w14:textId="77777777" w:rsidTr="003F2B4F">
        <w:trPr>
          <w:trHeight w:val="290"/>
        </w:trPr>
        <w:tc>
          <w:tcPr>
            <w:tcW w:w="13709" w:type="dxa"/>
            <w:gridSpan w:val="10"/>
          </w:tcPr>
          <w:p w14:paraId="661A8FA4" w14:textId="6AEE8647" w:rsidR="006B72EF" w:rsidRPr="00A26497" w:rsidRDefault="006B72EF"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Malaria epidemiology in central Myanmar: identification of a multi-species asymptomatic reservoir of infection</w:t>
            </w:r>
            <w:r w:rsidR="00DA2AD3" w:rsidRPr="00A26497">
              <w:rPr>
                <w:rFonts w:ascii="Times New Roman" w:eastAsia="Times New Roman" w:hAnsi="Times New Roman" w:cs="Times New Roman"/>
                <w:sz w:val="24"/>
                <w:szCs w:val="24"/>
                <w:lang w:val="en-US" w:eastAsia="en-ID"/>
              </w:rPr>
              <w:t xml:space="preserve"> </w:t>
            </w:r>
            <w:r w:rsidR="00DA2AD3" w:rsidRPr="00A26497">
              <w:rPr>
                <w:rFonts w:ascii="Times New Roman" w:eastAsia="Times New Roman" w:hAnsi="Times New Roman" w:cs="Times New Roman"/>
                <w:sz w:val="24"/>
                <w:szCs w:val="24"/>
                <w:lang w:val="en-US" w:eastAsia="en-ID"/>
              </w:rPr>
              <w:fldChar w:fldCharType="begin" w:fldLock="1"/>
            </w:r>
            <w:r w:rsidR="003B5A19" w:rsidRPr="00A26497">
              <w:rPr>
                <w:rFonts w:ascii="Times New Roman" w:eastAsia="Times New Roman" w:hAnsi="Times New Roman" w:cs="Times New Roman"/>
                <w:sz w:val="24"/>
                <w:szCs w:val="24"/>
                <w:lang w:val="en-US" w:eastAsia="en-ID"/>
              </w:rPr>
              <w:instrText>ADDIN CSL_CITATION {"citationItems":[{"id":"ITEM-1","itemData":{"DOI":"10.1186/s12936-016-1651-5","ISBN":"1293601616","ISSN":"14752875","PMID":"28056979","abstract":"Background: The spread of artemisinin-resistant Plasmodium falciparum is a global health concern. Myanmar stands at the frontier of artemisinin-resistant P. falciparum. Myanmar also has the highest reported malaria burden in Southeast Asia; it is integral in the World Health Organization’s plan to eliminate malaria in Southeast Asia, yet few epidemiological data exist for the general population in Myanmar. Methods: This cross-sectional, probability household survey was conducted in Phyu township, Bago Region (central Myanmar), during the wet season of 2013. Interviewers collected clinical and behavioural data, recorded tympanic temperature and obtained dried blood spots for malaria PCR and serology. Plasmodium falciparum positive samples were tested for genetic mutations in the K13 region that may confer artemisinin resistance. Estimated type-specific malaria PCR prevalence and seroprevalence were calculated, with regression analysis to identify risk factors for seropositivity to P. falciparum. Data were weighted to account for unequal selection probabilities. Results: 1638 participants were sampled (500 households). Weighted PCR prevalence was low (n = 41, 2.5%) and most cases were afebrile (93%). Plasmodium falciparum was the most common species (n = 19. 1.1%) and five (26%) P. falciparum samples harboured K13 mutations. Plasmodium knowlesi was detected in 1.0% (n = 16) and Plasmodium vivax was detected in 0.4% (n = 7). Seroprevalence was 9.4% for P. falciparum and 3.1% for P. vivax. Seroconversion to P. falciparum was 0.003/year in the whole population, but 16-fold higher in men over 23 years old (LR test p = 0.016). Discussion: This is the first population-based seroprevalence study from central Myanmar. Low overall prevalence was discovered. However, these data suggest endemic transmission continues, probably associated with behavioural risk factors amongst working-age men. Genetic mutations associated with P. falciparum artemisinin resistance, the presence of P. knowlesi and discrete demographic risk groups present opportunities and challenges for malaria control. Responses targeted to working-age men, capable of detecting sub-clinical infections, and considering all species will facilitate malaria elimination in this setting.","author":[{"dropping-particle":"","family":"Ghinai","given":"Isaac","non-dropping-particle":"","parse-names":false,"suffix":""},{"dropping-particle":"","family":"Cook","given":"Jackie","non-dropping-particle":"","parse-names":false,"suffix":""},{"dropping-particle":"","family":"Tun","given":"Teddy","non-dropping-particle":"","parse-names":false,"suffix":""},{"dropping-particle":"","family":"Hla","given":"Win","non-dropping-particle":"","parse-names":false,"suffix":""},{"dropping-particle":"","family":"Myat","given":"Hein","non-dropping-particle":"","parse-names":false,"suffix":""},{"dropping-particle":"","family":"Htet","given":"Thu","non-dropping-particle":"","parse-names":false,"suffix":""},{"dropping-particle":"","family":"Hall","given":"Tom","non-dropping-particle":"","parse-names":false,"suffix":""},{"dropping-particle":"","family":"Lubis","given":"Inke ND","non-dropping-particle":"","parse-names":false,"suffix":""},{"dropping-particle":"","family":"Ghinai","given":"Rosanna","non-dropping-particle":"","parse-names":false,"suffix":""},{"dropping-particle":"","family":"Hesketh","given":"Therese","non-dropping-particle":"","parse-names":false,"suffix":""},{"dropping-particle":"","family":"Naung","given":"Ye","non-dropping-particle":"","parse-names":false,"suffix":""},{"dropping-particle":"","family":"Lwin","given":"Mya Mya","non-dropping-particle":"","parse-names":false,"suffix":""},{"dropping-particle":"","family":"Latt","given":"Swe","non-dropping-particle":"","parse-names":false,"suffix":""},{"dropping-particle":"","family":"Heymann","given":"David L.","non-dropping-particle":"","parse-names":false,"suffix":""},{"dropping-particle":"","family":"Sutherland","given":"Colin J.","non-dropping-particle":"","parse-names":false,"suffix":""},{"dropping-particle":"","family":"Drakeley","given":"Chris","non-dropping-particle":"","parse-names":false,"suffix":""},{"dropping-particle":"","family":"Field","given":"Nigel","non-dropping-particle":"","parse-names":false,"suffix":""},{"dropping-particle":"","family":"Hla","given":"Teddy Tun Win","non-dropping-particle":"","parse-names":false,"suffix":""},{"dropping-particle":"","family":"Htet","given":"Hein Myat Thu","non-dropping-particle":"","parse-names":false,"suffix":""},{"dropping-particle":"","family":"Hall","given":"Tom","non-dropping-particle":"","parse-names":false,"suffix":""},{"dropping-particle":"","family":"Lubis","given":"Inke ND","non-dropping-particle":"","parse-names":false,"suffix":""},{"dropping-particle":"","family":"Ghinai","given":"Rosanna","non-dropping-particle":"","parse-names":false,"suffix":""},{"dropping-particle":"","family":"Hesketh","given":"Therese","non-dropping-particle":"","parse-names":false,"suffix":""},{"dropping-particle":"","family":"Naung","given":"Ye","non-dropping-particle":"","parse-names":false,"suffix":""},{"dropping-particle":"","family":"Lwin","given":"Mya Mya","non-dropping-particle":"","parse-names":false,"suffix":""},{"dropping-particle":"","family":"Latt","given":"Tint Swe","non-dropping-particle":"","parse-names":false,"suffix":""},{"dropping-particle":"","family":"Heymann","given":"David L.","non-dropping-particle":"","parse-names":false,"suffix":""},{"dropping-particle":"","family":"Sutherland","given":"Colin J.","non-dropping-particle":"","parse-names":false,"suffix":""},{"dropping-particle":"","family":"Drakeley","given":"Chris","non-dropping-particle":"","parse-names":false,"suffix":""},{"dropping-particle":"","family":"Field","given":"Nigel","non-dropping-particle":"","parse-names":false,"suffix":""},{"dropping-particle":"","family":"Tun","given":"Teddy","non-dropping-particle":"","parse-names":false,"suffix":""},{"dropping-particle":"","family":"Hla","given":"Win","non-dropping-particle":"","parse-names":false,"suffix":""},{"dropping-particle":"","family":"Myat","given":"Hein","non-dropping-particle":"","parse-names":false,"suffix":""},{"dropping-particle":"","family":"Htet","given":"Thu","non-dropping-particle":"","parse-names":false,"suffix":""},{"dropping-particle":"","family":"Hall","given":"Tom","non-dropping-particle":"","parse-names":false,"suffix":""},{"dropping-particle":"","family":"Lubis","given":"Inke ND","non-dropping-particle":"","parse-names":false,"suffix":""},{"dropping-particle":"","family":"Ghinai","given":"Rosanna","non-dropping-particle":"","parse-names":false,"suffix":""},{"dropping-particle":"","family":"Hesketh","given":"Therese","non-dropping-particle":"","parse-names":false,"suffix":""},{"dropping-particle":"","family":"Naung","given":"Ye","non-dropping-particle":"","parse-names":false,"suffix":""},{"dropping-particle":"","family":"Lwin","given":"Mya Mya","non-dropping-particle":"","parse-names":false,"suffix":""},{"dropping-particle":"","family":"Latt","given":"Swe","non-dropping-particle":"","parse-names":false,"suffix":""},{"dropping-particle":"","family":"Heymann","given":"David L.","non-dropping-particle":"","parse-names":false,"suffix":""},{"dropping-particle":"","family":"Sutherland","given":"Colin J.","non-dropping-particle":"","parse-names":false,"suffix":""},{"dropping-particle":"","family":"Drakeley","given":"Chris","non-dropping-particle":"","parse-names":false,"suffix":""},{"dropping-particle":"","family":"Field","given":"Nigel","non-dropping-particle":"","parse-names":false,"suffix":""},{"dropping-particle":"","family":"Hla","given":"Teddy Tun Win","non-dropping-particle":"","parse-names":false,"suffix":""},{"dropping-particle":"","family":"Htet","given":"Hein Myat Thu","non-dropping-particle":"","parse-names":false,"suffix":""},{"dropping-particle":"","family":"Hall","given":"Tom","non-dropping-particle":"","parse-names":false,"suffix":""},{"dropping-particle":"","family":"Lubis","given":"Inke ND","non-dropping-particle":"","parse-names":false,"suffix":""},{"dropping-particle":"","family":"Ghinai","given":"Rosanna","non-dropping-particle":"","parse-names":false,"suffix":""},{"dropping-particle":"","family":"Hesketh","given":"Therese","non-dropping-particle":"","parse-names":false,"suffix":""},{"dropping-particle":"","family":"Naung","given":"Ye","non-dropping-particle":"","parse-names":false,"suffix":""},{"dropping-particle":"","family":"Lwin","given":"Mya Mya","non-dropping-particle":"","parse-names":false,"suffix":""},{"dropping-particle":"","family":"Latt","given":"Tint Swe","non-dropping-particle":"","parse-names":false,"suffix":""},{"dropping-particle":"","family":"Heymann","given":"David L.","non-dropping-particle":"","parse-names":false,"suffix":""},{"dropping-particle":"","family":"Sutherland","given":"Colin J.","non-dropping-particle":"","parse-names":false,"suffix":""},{"dropping-particle":"","family":"Drakeley","given":"Chris","non-dropping-particle":"","parse-names":false,"suffix":""},{"dropping-particle":"","family":"Field","given":"Nigel","non-dropping-particle":"","parse-names":false,"suffix":""}],"container-title":"Malaria Journal","id":"ITEM-1","issue":"1","issued":{"date-parts":[["2017","1","5"]]},"page":"1-10","publisher":"BioMed Central","title":"Malaria epidemiology in central Myanmar: identification of a multi-species asymptomatic reservoir of infection","type":"article-journal","volume":"16"},"uris":["http://www.mendeley.com/documents/?uuid=50c9ddb3-83ab-4ccb-a754-5bd2c8074433"]}],"mendeley":{"formattedCitation":"(17)","plainTextFormattedCitation":"(17)","previouslyFormattedCitation":"(17)"},"properties":{"noteIndex":0},"schema":"https://github.com/citation-style-language/schema/raw/master/csl-citation.json"}</w:instrText>
            </w:r>
            <w:r w:rsidR="00DA2AD3" w:rsidRPr="00A26497">
              <w:rPr>
                <w:rFonts w:ascii="Times New Roman" w:eastAsia="Times New Roman" w:hAnsi="Times New Roman" w:cs="Times New Roman"/>
                <w:sz w:val="24"/>
                <w:szCs w:val="24"/>
                <w:lang w:val="en-US" w:eastAsia="en-ID"/>
              </w:rPr>
              <w:fldChar w:fldCharType="separate"/>
            </w:r>
            <w:r w:rsidR="003C3BAE" w:rsidRPr="00A26497">
              <w:rPr>
                <w:rFonts w:ascii="Times New Roman" w:eastAsia="Times New Roman" w:hAnsi="Times New Roman" w:cs="Times New Roman"/>
                <w:noProof/>
                <w:sz w:val="24"/>
                <w:szCs w:val="24"/>
                <w:lang w:val="en-US" w:eastAsia="en-ID"/>
              </w:rPr>
              <w:t>(17)</w:t>
            </w:r>
            <w:r w:rsidR="00DA2AD3" w:rsidRPr="00A26497">
              <w:rPr>
                <w:rFonts w:ascii="Times New Roman" w:eastAsia="Times New Roman" w:hAnsi="Times New Roman" w:cs="Times New Roman"/>
                <w:sz w:val="24"/>
                <w:szCs w:val="24"/>
                <w:lang w:val="en-US" w:eastAsia="en-ID"/>
              </w:rPr>
              <w:fldChar w:fldCharType="end"/>
            </w:r>
          </w:p>
        </w:tc>
      </w:tr>
      <w:tr w:rsidR="009B06C3" w:rsidRPr="00A26497" w14:paraId="7E818F46" w14:textId="77777777" w:rsidTr="003F2B4F">
        <w:trPr>
          <w:trHeight w:val="290"/>
        </w:trPr>
        <w:tc>
          <w:tcPr>
            <w:tcW w:w="1362" w:type="dxa"/>
          </w:tcPr>
          <w:p w14:paraId="12197517" w14:textId="2F1C0220" w:rsidR="00377DD1" w:rsidRPr="00A26497" w:rsidRDefault="00D87C27"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10</w:t>
            </w:r>
            <w:r w:rsidR="00706A71" w:rsidRPr="00A26497">
              <w:rPr>
                <w:rFonts w:ascii="Times New Roman" w:eastAsia="Times New Roman" w:hAnsi="Times New Roman" w:cs="Times New Roman"/>
                <w:sz w:val="24"/>
                <w:szCs w:val="24"/>
                <w:lang w:val="en-US" w:eastAsia="en-ID"/>
              </w:rPr>
              <w:t>.</w:t>
            </w:r>
          </w:p>
          <w:p w14:paraId="608A5592" w14:textId="77777777" w:rsidR="00706A71" w:rsidRPr="00A26497" w:rsidRDefault="00706A71" w:rsidP="00760DB4">
            <w:pPr>
              <w:spacing w:line="480" w:lineRule="auto"/>
              <w:jc w:val="both"/>
              <w:rPr>
                <w:rFonts w:ascii="Times New Roman" w:eastAsia="Times New Roman" w:hAnsi="Times New Roman" w:cs="Times New Roman"/>
                <w:sz w:val="24"/>
                <w:szCs w:val="24"/>
                <w:lang w:val="en-US" w:eastAsia="en-ID"/>
              </w:rPr>
            </w:pPr>
          </w:p>
          <w:p w14:paraId="50473794" w14:textId="4D96CA93" w:rsidR="00377DD1" w:rsidRPr="00A26497" w:rsidRDefault="00377DD1" w:rsidP="00760DB4">
            <w:pPr>
              <w:spacing w:line="480" w:lineRule="auto"/>
              <w:jc w:val="both"/>
              <w:rPr>
                <w:rFonts w:ascii="Times New Roman" w:eastAsia="Times New Roman" w:hAnsi="Times New Roman" w:cs="Times New Roman"/>
                <w:sz w:val="24"/>
                <w:szCs w:val="24"/>
                <w:lang w:val="en-US" w:eastAsia="en-ID"/>
              </w:rPr>
            </w:pPr>
            <w:proofErr w:type="spellStart"/>
            <w:r w:rsidRPr="00A26497">
              <w:rPr>
                <w:rFonts w:ascii="Times New Roman" w:eastAsia="Times New Roman" w:hAnsi="Times New Roman" w:cs="Times New Roman"/>
                <w:sz w:val="24"/>
                <w:szCs w:val="24"/>
                <w:lang w:val="en-US" w:eastAsia="en-ID"/>
              </w:rPr>
              <w:t>Ghinai</w:t>
            </w:r>
            <w:proofErr w:type="spellEnd"/>
            <w:r w:rsidRPr="00A26497">
              <w:rPr>
                <w:rFonts w:ascii="Times New Roman" w:eastAsia="Times New Roman" w:hAnsi="Times New Roman" w:cs="Times New Roman"/>
                <w:sz w:val="24"/>
                <w:szCs w:val="24"/>
                <w:lang w:val="en-US" w:eastAsia="en-ID"/>
              </w:rPr>
              <w:t xml:space="preserve"> et al.</w:t>
            </w:r>
          </w:p>
        </w:tc>
        <w:tc>
          <w:tcPr>
            <w:tcW w:w="1892" w:type="dxa"/>
            <w:noWrap/>
          </w:tcPr>
          <w:p w14:paraId="572C084C" w14:textId="4D841AA3" w:rsidR="003516EE" w:rsidRPr="00A26497" w:rsidRDefault="00D87C27"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Bago region, central Myanmar, 2017</w:t>
            </w:r>
          </w:p>
        </w:tc>
        <w:tc>
          <w:tcPr>
            <w:tcW w:w="1701" w:type="dxa"/>
            <w:noWrap/>
          </w:tcPr>
          <w:p w14:paraId="4F473C27" w14:textId="41F7CFC7" w:rsidR="003516EE" w:rsidRPr="00A26497" w:rsidRDefault="00D87C27"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b/>
                <w:bCs/>
                <w:sz w:val="24"/>
                <w:szCs w:val="24"/>
                <w:lang w:val="en-US" w:eastAsia="en-ID"/>
              </w:rPr>
              <w:t>Cross</w:t>
            </w:r>
            <w:r w:rsidR="000E1998">
              <w:rPr>
                <w:rFonts w:ascii="Times New Roman" w:eastAsia="Times New Roman" w:hAnsi="Times New Roman" w:cs="Times New Roman"/>
                <w:b/>
                <w:bCs/>
                <w:sz w:val="24"/>
                <w:szCs w:val="24"/>
                <w:lang w:val="en-US" w:eastAsia="en-ID"/>
              </w:rPr>
              <w:t>-</w:t>
            </w:r>
            <w:r w:rsidRPr="00A26497">
              <w:rPr>
                <w:rFonts w:ascii="Times New Roman" w:eastAsia="Times New Roman" w:hAnsi="Times New Roman" w:cs="Times New Roman"/>
                <w:b/>
                <w:bCs/>
                <w:sz w:val="24"/>
                <w:szCs w:val="24"/>
                <w:lang w:val="en-US" w:eastAsia="en-ID"/>
              </w:rPr>
              <w:t>sectional</w:t>
            </w:r>
            <w:r w:rsidRPr="00A26497">
              <w:rPr>
                <w:rFonts w:ascii="Times New Roman" w:eastAsia="Times New Roman" w:hAnsi="Times New Roman" w:cs="Times New Roman"/>
                <w:sz w:val="24"/>
                <w:szCs w:val="24"/>
                <w:lang w:val="en-US" w:eastAsia="en-ID"/>
              </w:rPr>
              <w:t>, household survey during wet season of 2013</w:t>
            </w:r>
            <w:r w:rsidR="00DA2AD3" w:rsidRPr="00A26497">
              <w:rPr>
                <w:rFonts w:ascii="Times New Roman" w:eastAsia="Times New Roman" w:hAnsi="Times New Roman" w:cs="Times New Roman"/>
                <w:sz w:val="24"/>
                <w:szCs w:val="24"/>
                <w:lang w:val="en-US" w:eastAsia="en-ID"/>
              </w:rPr>
              <w:t xml:space="preserve"> using 1</w:t>
            </w:r>
            <w:r w:rsidR="00A46A22">
              <w:rPr>
                <w:rFonts w:ascii="Times New Roman" w:eastAsia="Times New Roman" w:hAnsi="Times New Roman" w:cs="Times New Roman"/>
                <w:sz w:val="24"/>
                <w:szCs w:val="24"/>
                <w:lang w:val="en-US" w:eastAsia="en-ID"/>
              </w:rPr>
              <w:t>,</w:t>
            </w:r>
            <w:r w:rsidR="00DA2AD3" w:rsidRPr="00A26497">
              <w:rPr>
                <w:rFonts w:ascii="Times New Roman" w:eastAsia="Times New Roman" w:hAnsi="Times New Roman" w:cs="Times New Roman"/>
                <w:sz w:val="24"/>
                <w:szCs w:val="24"/>
                <w:lang w:val="en-US" w:eastAsia="en-ID"/>
              </w:rPr>
              <w:t>638 household</w:t>
            </w:r>
          </w:p>
        </w:tc>
        <w:tc>
          <w:tcPr>
            <w:tcW w:w="1746" w:type="dxa"/>
          </w:tcPr>
          <w:p w14:paraId="7ADB7743" w14:textId="03364787" w:rsidR="003516EE" w:rsidRPr="00A26497" w:rsidRDefault="00D87C27"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To estimate the type-specific malaria PCR prevalence and identifying risk factors for seropositivity to malaria</w:t>
            </w:r>
          </w:p>
        </w:tc>
        <w:tc>
          <w:tcPr>
            <w:tcW w:w="1549" w:type="dxa"/>
            <w:gridSpan w:val="2"/>
            <w:noWrap/>
          </w:tcPr>
          <w:p w14:paraId="507B3009" w14:textId="35620BDF" w:rsidR="003516EE" w:rsidRPr="00A26497" w:rsidRDefault="00D87C27"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Dried blood spot for PCR</w:t>
            </w:r>
          </w:p>
        </w:tc>
        <w:tc>
          <w:tcPr>
            <w:tcW w:w="1846" w:type="dxa"/>
            <w:gridSpan w:val="2"/>
            <w:noWrap/>
          </w:tcPr>
          <w:p w14:paraId="20EEBC49" w14:textId="4ACFADED" w:rsidR="003516EE" w:rsidRPr="00A26497" w:rsidRDefault="00D87C27"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P</w:t>
            </w:r>
            <w:r w:rsidR="00DA2AD3" w:rsidRPr="00A26497">
              <w:rPr>
                <w:rFonts w:ascii="Times New Roman" w:eastAsia="Times New Roman" w:hAnsi="Times New Roman" w:cs="Times New Roman"/>
                <w:sz w:val="24"/>
                <w:szCs w:val="24"/>
                <w:lang w:val="en-US" w:eastAsia="en-ID"/>
              </w:rPr>
              <w:t xml:space="preserve">arasite identification by targeting the </w:t>
            </w:r>
            <w:r w:rsidR="00DA2AD3" w:rsidRPr="009854F0">
              <w:rPr>
                <w:rFonts w:ascii="Times New Roman" w:eastAsia="Times New Roman" w:hAnsi="Times New Roman" w:cs="Times New Roman"/>
                <w:sz w:val="24"/>
                <w:szCs w:val="24"/>
                <w:lang w:val="en-US" w:eastAsia="en-ID"/>
              </w:rPr>
              <w:t>18s rRNA gene</w:t>
            </w:r>
            <w:r w:rsidR="00DA2AD3" w:rsidRPr="00A26497">
              <w:rPr>
                <w:rFonts w:ascii="Times New Roman" w:eastAsia="Times New Roman" w:hAnsi="Times New Roman" w:cs="Times New Roman"/>
                <w:sz w:val="24"/>
                <w:szCs w:val="24"/>
                <w:lang w:val="en-US" w:eastAsia="en-ID"/>
              </w:rPr>
              <w:t xml:space="preserve"> and all </w:t>
            </w:r>
            <w:r w:rsidR="00B31E95" w:rsidRPr="00A26497">
              <w:rPr>
                <w:rFonts w:ascii="Times New Roman" w:eastAsia="Times New Roman" w:hAnsi="Times New Roman" w:cs="Times New Roman"/>
                <w:sz w:val="24"/>
                <w:szCs w:val="24"/>
                <w:lang w:val="en-US" w:eastAsia="en-ID"/>
              </w:rPr>
              <w:t>positive</w:t>
            </w:r>
            <w:r w:rsidR="00DA2AD3" w:rsidRPr="00A26497">
              <w:rPr>
                <w:rFonts w:ascii="Times New Roman" w:eastAsia="Times New Roman" w:hAnsi="Times New Roman" w:cs="Times New Roman"/>
                <w:sz w:val="24"/>
                <w:szCs w:val="24"/>
                <w:lang w:val="en-US" w:eastAsia="en-ID"/>
              </w:rPr>
              <w:t xml:space="preserve"> PCR samples testing using additional method targeting the cytochrome B gene (</w:t>
            </w:r>
            <w:proofErr w:type="spellStart"/>
            <w:r w:rsidR="00DA2AD3" w:rsidRPr="00A26497">
              <w:rPr>
                <w:rFonts w:ascii="Times New Roman" w:eastAsia="Times New Roman" w:hAnsi="Times New Roman" w:cs="Times New Roman"/>
                <w:sz w:val="24"/>
                <w:szCs w:val="24"/>
                <w:lang w:val="en-US" w:eastAsia="en-ID"/>
              </w:rPr>
              <w:t>cytB</w:t>
            </w:r>
            <w:proofErr w:type="spellEnd"/>
            <w:r w:rsidR="00DA2AD3" w:rsidRPr="00A26497">
              <w:rPr>
                <w:rFonts w:ascii="Times New Roman" w:eastAsia="Times New Roman" w:hAnsi="Times New Roman" w:cs="Times New Roman"/>
                <w:sz w:val="24"/>
                <w:szCs w:val="24"/>
                <w:lang w:val="en-US" w:eastAsia="en-ID"/>
              </w:rPr>
              <w:t>), designed for this study</w:t>
            </w:r>
          </w:p>
        </w:tc>
        <w:tc>
          <w:tcPr>
            <w:tcW w:w="1661" w:type="dxa"/>
            <w:noWrap/>
          </w:tcPr>
          <w:p w14:paraId="01BA0F65" w14:textId="11E40E62" w:rsidR="003516EE" w:rsidRPr="00A26497" w:rsidRDefault="00DA2AD3"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From 41 positive cases by </w:t>
            </w:r>
            <w:r w:rsidR="009854F0" w:rsidRPr="00A26497">
              <w:rPr>
                <w:rFonts w:ascii="Times New Roman" w:eastAsia="Times New Roman" w:hAnsi="Times New Roman" w:cs="Times New Roman"/>
                <w:sz w:val="24"/>
                <w:szCs w:val="24"/>
                <w:lang w:val="en-US" w:eastAsia="en-ID"/>
              </w:rPr>
              <w:t xml:space="preserve">nested </w:t>
            </w:r>
            <w:r w:rsidR="009854F0" w:rsidRPr="009854F0">
              <w:rPr>
                <w:rFonts w:ascii="Times New Roman" w:eastAsia="Times New Roman" w:hAnsi="Times New Roman" w:cs="Times New Roman"/>
                <w:sz w:val="24"/>
                <w:szCs w:val="24"/>
                <w:lang w:val="en-US" w:eastAsia="en-ID"/>
              </w:rPr>
              <w:t>PCR</w:t>
            </w:r>
            <w:r w:rsidRPr="009854F0">
              <w:rPr>
                <w:rFonts w:ascii="Times New Roman" w:eastAsia="Times New Roman" w:hAnsi="Times New Roman" w:cs="Times New Roman"/>
                <w:sz w:val="24"/>
                <w:szCs w:val="24"/>
                <w:lang w:val="en-US" w:eastAsia="en-ID"/>
              </w:rPr>
              <w:t>,</w:t>
            </w:r>
            <w:r w:rsidRPr="00A26497">
              <w:rPr>
                <w:rFonts w:ascii="Times New Roman" w:eastAsia="Times New Roman" w:hAnsi="Times New Roman" w:cs="Times New Roman"/>
                <w:sz w:val="24"/>
                <w:szCs w:val="24"/>
                <w:lang w:val="en-US" w:eastAsia="en-ID"/>
              </w:rPr>
              <w:t xml:space="preserve"> 15 cases were positive during the second stage PCR</w:t>
            </w:r>
          </w:p>
        </w:tc>
        <w:tc>
          <w:tcPr>
            <w:tcW w:w="1952" w:type="dxa"/>
            <w:noWrap/>
          </w:tcPr>
          <w:p w14:paraId="59ED451F" w14:textId="062AB64D" w:rsidR="003516EE" w:rsidRPr="00A26497" w:rsidRDefault="00B31E95"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There were presence of </w:t>
            </w:r>
            <w:r w:rsidRPr="00A26497">
              <w:rPr>
                <w:rFonts w:ascii="Times New Roman" w:eastAsia="Times New Roman" w:hAnsi="Times New Roman" w:cs="Times New Roman"/>
                <w:i/>
                <w:iCs/>
                <w:sz w:val="24"/>
                <w:szCs w:val="24"/>
                <w:lang w:val="en-US" w:eastAsia="en-ID"/>
              </w:rPr>
              <w:t xml:space="preserve">P. knowlesi on </w:t>
            </w:r>
            <w:r w:rsidRPr="00A26497">
              <w:rPr>
                <w:rFonts w:ascii="Times New Roman" w:eastAsia="Times New Roman" w:hAnsi="Times New Roman" w:cs="Times New Roman"/>
                <w:sz w:val="24"/>
                <w:szCs w:val="24"/>
                <w:lang w:val="en-US" w:eastAsia="en-ID"/>
              </w:rPr>
              <w:t xml:space="preserve">discrete demographic risk groups showed opportunities and challenges for malaria control. Responses should </w:t>
            </w:r>
            <w:r w:rsidR="007A2291" w:rsidRPr="00A26497">
              <w:rPr>
                <w:rFonts w:ascii="Times New Roman" w:eastAsia="Times New Roman" w:hAnsi="Times New Roman" w:cs="Times New Roman"/>
                <w:sz w:val="24"/>
                <w:szCs w:val="24"/>
                <w:lang w:val="en-US" w:eastAsia="en-ID"/>
              </w:rPr>
              <w:t>target</w:t>
            </w:r>
            <w:r w:rsidRPr="00A26497">
              <w:rPr>
                <w:rFonts w:ascii="Times New Roman" w:eastAsia="Times New Roman" w:hAnsi="Times New Roman" w:cs="Times New Roman"/>
                <w:sz w:val="24"/>
                <w:szCs w:val="24"/>
                <w:lang w:val="en-US" w:eastAsia="en-ID"/>
              </w:rPr>
              <w:t xml:space="preserve"> to working-</w:t>
            </w:r>
            <w:proofErr w:type="gramStart"/>
            <w:r w:rsidRPr="00A26497">
              <w:rPr>
                <w:rFonts w:ascii="Times New Roman" w:eastAsia="Times New Roman" w:hAnsi="Times New Roman" w:cs="Times New Roman"/>
                <w:sz w:val="24"/>
                <w:szCs w:val="24"/>
                <w:lang w:val="en-US" w:eastAsia="en-ID"/>
              </w:rPr>
              <w:t>age</w:t>
            </w:r>
            <w:proofErr w:type="gramEnd"/>
            <w:r w:rsidRPr="00A26497">
              <w:rPr>
                <w:rFonts w:ascii="Times New Roman" w:eastAsia="Times New Roman" w:hAnsi="Times New Roman" w:cs="Times New Roman"/>
                <w:sz w:val="24"/>
                <w:szCs w:val="24"/>
                <w:lang w:val="en-US" w:eastAsia="en-ID"/>
              </w:rPr>
              <w:t xml:space="preserve"> men as it is </w:t>
            </w:r>
            <w:r w:rsidRPr="00A26497">
              <w:rPr>
                <w:rFonts w:ascii="Times New Roman" w:eastAsia="Times New Roman" w:hAnsi="Times New Roman" w:cs="Times New Roman"/>
                <w:sz w:val="24"/>
                <w:szCs w:val="24"/>
                <w:lang w:val="en-US" w:eastAsia="en-ID"/>
              </w:rPr>
              <w:lastRenderedPageBreak/>
              <w:t>capable of detecting sub-clinical infections</w:t>
            </w:r>
          </w:p>
        </w:tc>
      </w:tr>
      <w:tr w:rsidR="00E64551" w:rsidRPr="00A26497" w14:paraId="795DA8C0" w14:textId="77777777" w:rsidTr="003F2B4F">
        <w:trPr>
          <w:trHeight w:val="290"/>
        </w:trPr>
        <w:tc>
          <w:tcPr>
            <w:tcW w:w="13709" w:type="dxa"/>
            <w:gridSpan w:val="10"/>
          </w:tcPr>
          <w:p w14:paraId="00132421" w14:textId="48694061" w:rsidR="00E64551" w:rsidRPr="00A26497" w:rsidRDefault="00E64551"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lastRenderedPageBreak/>
              <w:t xml:space="preserve">Human </w:t>
            </w:r>
            <w:r w:rsidRPr="00A26497">
              <w:rPr>
                <w:rFonts w:ascii="Times New Roman" w:hAnsi="Times New Roman" w:cs="Times New Roman"/>
                <w:i/>
                <w:iCs/>
                <w:sz w:val="24"/>
                <w:szCs w:val="24"/>
                <w:lang w:val="en-US"/>
              </w:rPr>
              <w:t>Plasmodium knowlesi</w:t>
            </w:r>
            <w:r w:rsidRPr="00A26497">
              <w:rPr>
                <w:rFonts w:ascii="Times New Roman" w:hAnsi="Times New Roman" w:cs="Times New Roman"/>
                <w:sz w:val="24"/>
                <w:szCs w:val="24"/>
                <w:lang w:val="en-US"/>
              </w:rPr>
              <w:t xml:space="preserve"> infections in young children in Central Vietnam </w:t>
            </w:r>
            <w:r w:rsidR="00A32D8D" w:rsidRPr="00A26497">
              <w:rPr>
                <w:rFonts w:ascii="Times New Roman" w:hAnsi="Times New Roman" w:cs="Times New Roman"/>
                <w:sz w:val="24"/>
                <w:szCs w:val="24"/>
                <w:lang w:val="en-US"/>
              </w:rPr>
              <w:fldChar w:fldCharType="begin" w:fldLock="1"/>
            </w:r>
            <w:r w:rsidR="00505C2B" w:rsidRPr="00A26497">
              <w:rPr>
                <w:rFonts w:ascii="Times New Roman" w:hAnsi="Times New Roman" w:cs="Times New Roman"/>
                <w:sz w:val="24"/>
                <w:szCs w:val="24"/>
                <w:lang w:val="en-US"/>
              </w:rPr>
              <w:instrText>ADDIN CSL_CITATION {"citationItems":[{"id":"ITEM-1","itemData":{"DOI":"10.1186/1475-2875-8-249","ISSN":"14752875","PMID":"19878553","abstract":"Background. Considering increasing reports on human infections by Plasmodium knowlesi in Southeast Asian countries, blood samples collected during two large cross-sectional malariometric surveys carried out in a forested area of central Vietnam in 2004 and 2005 were screened for this parasite. Methods. Blood samples collected at the 2004 survey and positive for Plasmodium malariae were randomly selected for PCR analysis detecting P. knowlesi. Blood samples collected in 2005 from the same individuals were screened again for P. knowlesi. Positive samples were confirmed by sequencing. Family members of positive cases who participated in both surveys were also screened. Results. Ninety-five samples with P. malariae mono- or mixed infections identified by species-specific PCR were screened for P. knowlesi. Among the five (5.2%) positive samples by PCR, three were confirmed to be P. knowlesi infections by sequencing, two young children (&lt;5 years old) and a young man, all asymptomatic at the time of the survey and for the next six months after the survey. One of the two children was still positive one year later. No infection was found among the family members. Conclusion. Plasmodium knowlesi infections in humans can be found in central Vietnam. A small child was positive for P. knowlesi in both surveys at one year interval, though it is unclear whether it was the same or a new infection. © 2009 Eede et al; licensee BioMed Central Ltd.","author":[{"dropping-particle":"Van Den","family":"Eede","given":"Peter","non-dropping-particle":"","parse-names":false,"suffix":""},{"dropping-particle":"","family":"Van","given":"Hong Nguyen","non-dropping-particle":"","parse-names":false,"suffix":""},{"dropping-particle":"","family":"Overmeir","given":"Chantal","non-dropping-particle":"Van","parse-names":false,"suffix":""},{"dropping-particle":"","family":"et al.","given":"","non-dropping-particle":"","parse-names":false,"suffix":""}],"container-title":"Malaria Journal","id":"ITEM-1","issue":"249","issued":{"date-parts":[["2009"]]},"publisher":"BioMed Central","title":"Human Plasmodium knowlesi infections in young children in central Vietnam","type":"article-journal","volume":"8"},"uris":["http://www.mendeley.com/documents/?uuid=0d1ac46d-0130-46b0-9904-40a979933ecc"]}],"mendeley":{"formattedCitation":"(11)","plainTextFormattedCitation":"(11)","previouslyFormattedCitation":"(11)"},"properties":{"noteIndex":0},"schema":"https://github.com/citation-style-language/schema/raw/master/csl-citation.json"}</w:instrText>
            </w:r>
            <w:r w:rsidR="00A32D8D" w:rsidRPr="00A26497">
              <w:rPr>
                <w:rFonts w:ascii="Times New Roman" w:hAnsi="Times New Roman" w:cs="Times New Roman"/>
                <w:sz w:val="24"/>
                <w:szCs w:val="24"/>
                <w:lang w:val="en-US"/>
              </w:rPr>
              <w:fldChar w:fldCharType="separate"/>
            </w:r>
            <w:r w:rsidR="00505C2B" w:rsidRPr="00A26497">
              <w:rPr>
                <w:rFonts w:ascii="Times New Roman" w:hAnsi="Times New Roman" w:cs="Times New Roman"/>
                <w:noProof/>
                <w:sz w:val="24"/>
                <w:szCs w:val="24"/>
                <w:lang w:val="en-US"/>
              </w:rPr>
              <w:t>(11)</w:t>
            </w:r>
            <w:r w:rsidR="00A32D8D" w:rsidRPr="00A26497">
              <w:rPr>
                <w:rFonts w:ascii="Times New Roman" w:hAnsi="Times New Roman" w:cs="Times New Roman"/>
                <w:sz w:val="24"/>
                <w:szCs w:val="24"/>
                <w:lang w:val="en-US"/>
              </w:rPr>
              <w:fldChar w:fldCharType="end"/>
            </w:r>
          </w:p>
        </w:tc>
      </w:tr>
      <w:tr w:rsidR="00A519F9" w:rsidRPr="00A26497" w14:paraId="4D5BB1E2" w14:textId="77777777" w:rsidTr="003F2B4F">
        <w:trPr>
          <w:trHeight w:val="290"/>
        </w:trPr>
        <w:tc>
          <w:tcPr>
            <w:tcW w:w="1362" w:type="dxa"/>
          </w:tcPr>
          <w:p w14:paraId="3677254F" w14:textId="250A26FC" w:rsidR="00E64551" w:rsidRPr="00A26497" w:rsidRDefault="00E64551"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11</w:t>
            </w:r>
            <w:r w:rsidR="004F31A9" w:rsidRPr="00A26497">
              <w:rPr>
                <w:rFonts w:ascii="Times New Roman" w:eastAsia="Times New Roman" w:hAnsi="Times New Roman" w:cs="Times New Roman"/>
                <w:sz w:val="24"/>
                <w:szCs w:val="24"/>
                <w:lang w:val="en-US" w:eastAsia="en-ID"/>
              </w:rPr>
              <w:t>.</w:t>
            </w:r>
          </w:p>
          <w:p w14:paraId="6FC93750" w14:textId="77777777" w:rsidR="00A32D8D" w:rsidRPr="00A26497" w:rsidRDefault="00A32D8D" w:rsidP="00760DB4">
            <w:pPr>
              <w:spacing w:line="480" w:lineRule="auto"/>
              <w:jc w:val="both"/>
              <w:rPr>
                <w:rFonts w:ascii="Times New Roman" w:eastAsia="Times New Roman" w:hAnsi="Times New Roman" w:cs="Times New Roman"/>
                <w:sz w:val="24"/>
                <w:szCs w:val="24"/>
                <w:lang w:val="en-US" w:eastAsia="en-ID"/>
              </w:rPr>
            </w:pPr>
          </w:p>
          <w:p w14:paraId="191FD8BF" w14:textId="65834562" w:rsidR="00A32D8D" w:rsidRPr="00A26497" w:rsidRDefault="00A32D8D" w:rsidP="00760DB4">
            <w:pPr>
              <w:spacing w:line="480" w:lineRule="auto"/>
              <w:jc w:val="both"/>
              <w:rPr>
                <w:rFonts w:ascii="Times New Roman" w:eastAsia="Times New Roman" w:hAnsi="Times New Roman" w:cs="Times New Roman"/>
                <w:sz w:val="24"/>
                <w:szCs w:val="24"/>
                <w:lang w:val="en-US" w:eastAsia="en-ID"/>
              </w:rPr>
            </w:pPr>
            <w:proofErr w:type="spellStart"/>
            <w:r w:rsidRPr="00A26497">
              <w:rPr>
                <w:rFonts w:ascii="Times New Roman" w:eastAsia="Times New Roman" w:hAnsi="Times New Roman" w:cs="Times New Roman"/>
                <w:sz w:val="24"/>
                <w:szCs w:val="24"/>
                <w:lang w:val="en-US" w:eastAsia="en-ID"/>
              </w:rPr>
              <w:t>Eede</w:t>
            </w:r>
            <w:proofErr w:type="spellEnd"/>
            <w:r w:rsidRPr="00A26497">
              <w:rPr>
                <w:rFonts w:ascii="Times New Roman" w:eastAsia="Times New Roman" w:hAnsi="Times New Roman" w:cs="Times New Roman"/>
                <w:sz w:val="24"/>
                <w:szCs w:val="24"/>
                <w:lang w:val="en-US" w:eastAsia="en-ID"/>
              </w:rPr>
              <w:t xml:space="preserve"> et al.</w:t>
            </w:r>
          </w:p>
        </w:tc>
        <w:tc>
          <w:tcPr>
            <w:tcW w:w="1892" w:type="dxa"/>
            <w:noWrap/>
          </w:tcPr>
          <w:p w14:paraId="75CAD666" w14:textId="77777777" w:rsidR="00E64551" w:rsidRPr="00A26497" w:rsidRDefault="00E64551"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Vietnam, 2009</w:t>
            </w:r>
          </w:p>
        </w:tc>
        <w:tc>
          <w:tcPr>
            <w:tcW w:w="1701" w:type="dxa"/>
            <w:noWrap/>
          </w:tcPr>
          <w:p w14:paraId="018FFE0C" w14:textId="2FA04DAA" w:rsidR="00E64551" w:rsidRPr="00A26497" w:rsidRDefault="000E1998" w:rsidP="00760DB4">
            <w:pPr>
              <w:spacing w:line="480" w:lineRule="auto"/>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b/>
                <w:bCs/>
                <w:sz w:val="24"/>
                <w:szCs w:val="24"/>
                <w:lang w:val="en-US" w:eastAsia="en-ID"/>
              </w:rPr>
              <w:t>Cross-sectional</w:t>
            </w:r>
            <w:r w:rsidRPr="00A26497">
              <w:rPr>
                <w:rFonts w:ascii="Times New Roman" w:eastAsia="Times New Roman" w:hAnsi="Times New Roman" w:cs="Times New Roman"/>
                <w:b/>
                <w:bCs/>
                <w:sz w:val="24"/>
                <w:szCs w:val="24"/>
                <w:lang w:val="en-US" w:eastAsia="en-ID"/>
              </w:rPr>
              <w:t xml:space="preserve"> </w:t>
            </w:r>
            <w:r w:rsidR="00497847" w:rsidRPr="00A26497">
              <w:rPr>
                <w:rFonts w:ascii="Times New Roman" w:eastAsia="Times New Roman" w:hAnsi="Times New Roman" w:cs="Times New Roman"/>
                <w:b/>
                <w:bCs/>
                <w:sz w:val="24"/>
                <w:szCs w:val="24"/>
                <w:lang w:val="en-US" w:eastAsia="en-ID"/>
              </w:rPr>
              <w:t>study</w:t>
            </w:r>
            <w:r w:rsidR="00497847" w:rsidRPr="00A26497">
              <w:rPr>
                <w:rFonts w:ascii="Times New Roman" w:eastAsia="Times New Roman" w:hAnsi="Times New Roman" w:cs="Times New Roman"/>
                <w:sz w:val="24"/>
                <w:szCs w:val="24"/>
                <w:lang w:val="en-US" w:eastAsia="en-ID"/>
              </w:rPr>
              <w:t xml:space="preserve">. </w:t>
            </w:r>
            <w:r w:rsidR="00E64551" w:rsidRPr="00A26497">
              <w:rPr>
                <w:rFonts w:ascii="Times New Roman" w:eastAsia="Times New Roman" w:hAnsi="Times New Roman" w:cs="Times New Roman"/>
                <w:sz w:val="24"/>
                <w:szCs w:val="24"/>
                <w:lang w:val="en-US" w:eastAsia="en-ID"/>
              </w:rPr>
              <w:t xml:space="preserve">95 randomly selected </w:t>
            </w:r>
            <w:r w:rsidR="00E64551" w:rsidRPr="00A26497">
              <w:rPr>
                <w:rFonts w:ascii="Times New Roman" w:eastAsia="Times New Roman" w:hAnsi="Times New Roman" w:cs="Times New Roman"/>
                <w:i/>
                <w:iCs/>
                <w:sz w:val="24"/>
                <w:szCs w:val="24"/>
                <w:lang w:val="en-US" w:eastAsia="en-ID"/>
              </w:rPr>
              <w:t>P. malariae</w:t>
            </w:r>
            <w:r w:rsidR="00E64551" w:rsidRPr="00A26497">
              <w:rPr>
                <w:rFonts w:ascii="Times New Roman" w:eastAsia="Times New Roman" w:hAnsi="Times New Roman" w:cs="Times New Roman"/>
                <w:sz w:val="24"/>
                <w:szCs w:val="24"/>
                <w:lang w:val="en-US" w:eastAsia="en-ID"/>
              </w:rPr>
              <w:t xml:space="preserve"> samples screened for </w:t>
            </w:r>
            <w:r w:rsidR="00E64551" w:rsidRPr="00A26497">
              <w:rPr>
                <w:rFonts w:ascii="Times New Roman" w:eastAsia="Times New Roman" w:hAnsi="Times New Roman" w:cs="Times New Roman"/>
                <w:i/>
                <w:iCs/>
                <w:sz w:val="24"/>
                <w:szCs w:val="24"/>
                <w:lang w:val="en-US" w:eastAsia="en-ID"/>
              </w:rPr>
              <w:t>P. knowlesi</w:t>
            </w:r>
          </w:p>
        </w:tc>
        <w:tc>
          <w:tcPr>
            <w:tcW w:w="2092" w:type="dxa"/>
            <w:gridSpan w:val="2"/>
          </w:tcPr>
          <w:p w14:paraId="0C11B08F" w14:textId="77777777" w:rsidR="00E64551" w:rsidRPr="00A26497" w:rsidRDefault="00E64551"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To evaluate the effectiveness of long-lasting insecticidal hammocks for controlling forest malaria given around 2004-2006 in </w:t>
            </w:r>
            <w:proofErr w:type="spellStart"/>
            <w:r w:rsidRPr="00A26497">
              <w:rPr>
                <w:rFonts w:ascii="Times New Roman" w:eastAsia="Times New Roman" w:hAnsi="Times New Roman" w:cs="Times New Roman"/>
                <w:sz w:val="24"/>
                <w:szCs w:val="24"/>
                <w:lang w:val="en-US" w:eastAsia="en-ID"/>
              </w:rPr>
              <w:t>Ninh</w:t>
            </w:r>
            <w:proofErr w:type="spellEnd"/>
            <w:r w:rsidRPr="00A26497">
              <w:rPr>
                <w:rFonts w:ascii="Times New Roman" w:eastAsia="Times New Roman" w:hAnsi="Times New Roman" w:cs="Times New Roman"/>
                <w:sz w:val="24"/>
                <w:szCs w:val="24"/>
                <w:lang w:val="en-US" w:eastAsia="en-ID"/>
              </w:rPr>
              <w:t xml:space="preserve"> </w:t>
            </w:r>
            <w:proofErr w:type="spellStart"/>
            <w:r w:rsidRPr="00A26497">
              <w:rPr>
                <w:rFonts w:ascii="Times New Roman" w:eastAsia="Times New Roman" w:hAnsi="Times New Roman" w:cs="Times New Roman"/>
                <w:sz w:val="24"/>
                <w:szCs w:val="24"/>
                <w:lang w:val="en-US" w:eastAsia="en-ID"/>
              </w:rPr>
              <w:t>Thuan</w:t>
            </w:r>
            <w:proofErr w:type="spellEnd"/>
            <w:r w:rsidRPr="00A26497">
              <w:rPr>
                <w:rFonts w:ascii="Times New Roman" w:eastAsia="Times New Roman" w:hAnsi="Times New Roman" w:cs="Times New Roman"/>
                <w:sz w:val="24"/>
                <w:szCs w:val="24"/>
                <w:lang w:val="en-US" w:eastAsia="en-ID"/>
              </w:rPr>
              <w:t xml:space="preserve"> province, Vietnam</w:t>
            </w:r>
          </w:p>
        </w:tc>
        <w:tc>
          <w:tcPr>
            <w:tcW w:w="1583" w:type="dxa"/>
            <w:gridSpan w:val="2"/>
            <w:noWrap/>
          </w:tcPr>
          <w:p w14:paraId="1DAF1925" w14:textId="77777777" w:rsidR="00E64551" w:rsidRPr="00A26497" w:rsidRDefault="00E64551"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Nested PCR</w:t>
            </w:r>
          </w:p>
        </w:tc>
        <w:tc>
          <w:tcPr>
            <w:tcW w:w="1466" w:type="dxa"/>
            <w:noWrap/>
          </w:tcPr>
          <w:p w14:paraId="61647273" w14:textId="77777777" w:rsidR="00E64551" w:rsidRPr="00A26497" w:rsidRDefault="00E64551"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Species-specific SSU rRNA</w:t>
            </w:r>
          </w:p>
        </w:tc>
        <w:tc>
          <w:tcPr>
            <w:tcW w:w="1661" w:type="dxa"/>
            <w:noWrap/>
          </w:tcPr>
          <w:p w14:paraId="65878B57" w14:textId="77777777" w:rsidR="00E64551" w:rsidRPr="00A26497" w:rsidRDefault="00E64551" w:rsidP="00760DB4">
            <w:pPr>
              <w:spacing w:line="480" w:lineRule="auto"/>
              <w:jc w:val="both"/>
              <w:rPr>
                <w:rFonts w:ascii="Times New Roman" w:eastAsia="Times New Roman" w:hAnsi="Times New Roman" w:cs="Times New Roman"/>
                <w:sz w:val="24"/>
                <w:szCs w:val="24"/>
                <w:lang w:val="en-US" w:eastAsia="en-ID"/>
              </w:rPr>
            </w:pPr>
          </w:p>
        </w:tc>
        <w:tc>
          <w:tcPr>
            <w:tcW w:w="1952" w:type="dxa"/>
            <w:noWrap/>
          </w:tcPr>
          <w:p w14:paraId="1BF97DCC" w14:textId="41EB500E" w:rsidR="00E64551" w:rsidRPr="00A26497" w:rsidRDefault="00E64551"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t xml:space="preserve">3 out of 95 </w:t>
            </w:r>
            <w:r w:rsidRPr="00A26497">
              <w:rPr>
                <w:rFonts w:ascii="Times New Roman" w:hAnsi="Times New Roman" w:cs="Times New Roman"/>
                <w:i/>
                <w:iCs/>
                <w:sz w:val="24"/>
                <w:szCs w:val="24"/>
                <w:lang w:val="en-US"/>
              </w:rPr>
              <w:t>P. malari</w:t>
            </w:r>
            <w:r w:rsidR="007A2291">
              <w:rPr>
                <w:rFonts w:ascii="Times New Roman" w:hAnsi="Times New Roman" w:cs="Times New Roman"/>
                <w:i/>
                <w:iCs/>
                <w:sz w:val="24"/>
                <w:szCs w:val="24"/>
                <w:lang w:val="en-US"/>
              </w:rPr>
              <w:t>a</w:t>
            </w:r>
            <w:r w:rsidRPr="00A26497">
              <w:rPr>
                <w:rFonts w:ascii="Times New Roman" w:hAnsi="Times New Roman" w:cs="Times New Roman"/>
                <w:i/>
                <w:iCs/>
                <w:sz w:val="24"/>
                <w:szCs w:val="24"/>
                <w:lang w:val="en-US"/>
              </w:rPr>
              <w:t>e</w:t>
            </w:r>
            <w:r w:rsidRPr="00A26497">
              <w:rPr>
                <w:rFonts w:ascii="Times New Roman" w:hAnsi="Times New Roman" w:cs="Times New Roman"/>
                <w:sz w:val="24"/>
                <w:szCs w:val="24"/>
                <w:lang w:val="en-US"/>
              </w:rPr>
              <w:t xml:space="preserve"> samples are positive for </w:t>
            </w:r>
            <w:r w:rsidRPr="00A26497">
              <w:rPr>
                <w:rFonts w:ascii="Times New Roman" w:hAnsi="Times New Roman" w:cs="Times New Roman"/>
                <w:i/>
                <w:iCs/>
                <w:sz w:val="24"/>
                <w:szCs w:val="24"/>
                <w:lang w:val="en-US"/>
              </w:rPr>
              <w:t>P. knowlesi</w:t>
            </w:r>
            <w:r w:rsidRPr="00A26497">
              <w:rPr>
                <w:rFonts w:ascii="Times New Roman" w:hAnsi="Times New Roman" w:cs="Times New Roman"/>
                <w:sz w:val="24"/>
                <w:szCs w:val="24"/>
                <w:lang w:val="en-US"/>
              </w:rPr>
              <w:t xml:space="preserve">, revealed mix infections. All were asymptomatic. 2 were children. One </w:t>
            </w:r>
            <w:r w:rsidR="00350573" w:rsidRPr="00A26497">
              <w:rPr>
                <w:rFonts w:ascii="Times New Roman" w:hAnsi="Times New Roman" w:cs="Times New Roman"/>
                <w:sz w:val="24"/>
                <w:szCs w:val="24"/>
                <w:lang w:val="en-US"/>
              </w:rPr>
              <w:t>child</w:t>
            </w:r>
            <w:r w:rsidRPr="00A26497">
              <w:rPr>
                <w:rFonts w:ascii="Times New Roman" w:hAnsi="Times New Roman" w:cs="Times New Roman"/>
                <w:sz w:val="24"/>
                <w:szCs w:val="24"/>
                <w:lang w:val="en-US"/>
              </w:rPr>
              <w:t xml:space="preserve"> still </w:t>
            </w:r>
            <w:r w:rsidRPr="00A26497">
              <w:rPr>
                <w:rFonts w:ascii="Times New Roman" w:hAnsi="Times New Roman" w:cs="Times New Roman"/>
                <w:sz w:val="24"/>
                <w:szCs w:val="24"/>
                <w:lang w:val="en-US"/>
              </w:rPr>
              <w:lastRenderedPageBreak/>
              <w:t>positive one year later</w:t>
            </w:r>
          </w:p>
        </w:tc>
      </w:tr>
      <w:tr w:rsidR="00EC4ECB" w:rsidRPr="00A26497" w14:paraId="68FA1507" w14:textId="77777777" w:rsidTr="003F2B4F">
        <w:trPr>
          <w:trHeight w:val="290"/>
        </w:trPr>
        <w:tc>
          <w:tcPr>
            <w:tcW w:w="13709" w:type="dxa"/>
            <w:gridSpan w:val="10"/>
          </w:tcPr>
          <w:p w14:paraId="7329B92D" w14:textId="68818D76" w:rsidR="00EC4ECB" w:rsidRPr="00A26497" w:rsidRDefault="00EC4ECB" w:rsidP="00760DB4">
            <w:pPr>
              <w:spacing w:before="100" w:beforeAutospacing="1" w:after="100" w:afterAutospacing="1" w:line="480" w:lineRule="auto"/>
              <w:jc w:val="both"/>
              <w:outlineLvl w:val="0"/>
              <w:rPr>
                <w:rFonts w:ascii="Times New Roman" w:eastAsia="Times New Roman" w:hAnsi="Times New Roman" w:cs="Times New Roman"/>
                <w:kern w:val="36"/>
                <w:sz w:val="24"/>
                <w:szCs w:val="24"/>
                <w:lang w:val="en-US" w:eastAsia="en-ID"/>
              </w:rPr>
            </w:pPr>
            <w:r w:rsidRPr="00A26497">
              <w:rPr>
                <w:rFonts w:ascii="Times New Roman" w:eastAsia="Times New Roman" w:hAnsi="Times New Roman" w:cs="Times New Roman"/>
                <w:kern w:val="36"/>
                <w:sz w:val="24"/>
                <w:szCs w:val="24"/>
                <w:lang w:val="en-US" w:eastAsia="en-ID"/>
              </w:rPr>
              <w:lastRenderedPageBreak/>
              <w:t>Evidence of asymptomatic submicroscopic malaria in low transmission areas in Belaga district, Kapit division, Sarawak, Malaysia</w:t>
            </w:r>
            <w:r w:rsidR="00CB5289" w:rsidRPr="00A26497">
              <w:rPr>
                <w:rFonts w:ascii="Times New Roman" w:eastAsia="Times New Roman" w:hAnsi="Times New Roman" w:cs="Times New Roman"/>
                <w:kern w:val="36"/>
                <w:sz w:val="24"/>
                <w:szCs w:val="24"/>
                <w:lang w:val="en-US" w:eastAsia="en-ID"/>
              </w:rPr>
              <w:t xml:space="preserve"> </w:t>
            </w:r>
            <w:r w:rsidRPr="00A26497">
              <w:rPr>
                <w:rFonts w:ascii="Times New Roman" w:eastAsia="Times New Roman" w:hAnsi="Times New Roman" w:cs="Times New Roman"/>
                <w:kern w:val="36"/>
                <w:sz w:val="24"/>
                <w:szCs w:val="24"/>
                <w:lang w:val="en-US" w:eastAsia="en-ID"/>
              </w:rPr>
              <w:fldChar w:fldCharType="begin" w:fldLock="1"/>
            </w:r>
            <w:r w:rsidR="00044237" w:rsidRPr="00A26497">
              <w:rPr>
                <w:rFonts w:ascii="Times New Roman" w:eastAsia="Times New Roman" w:hAnsi="Times New Roman" w:cs="Times New Roman"/>
                <w:kern w:val="36"/>
                <w:sz w:val="24"/>
                <w:szCs w:val="24"/>
                <w:lang w:val="en-US" w:eastAsia="en-ID"/>
              </w:rPr>
              <w:instrText>ADDIN CSL_CITATION {"citationItems":[{"id":"ITEM-1","itemData":{"DOI":"10.1186/s12936-019-2786-y","ISSN":"14752875","PMID":"31046769","abstract":"Background: Malaysia has declared its aim to eliminate malaria with a goal of achieving zero local transmission by the year 2020. However, targeting the human reservoir of infection, including those with asymptomatic infection is required to achieve malaria elimination. Diagnosing asymptomatic malaria is not as straightforward due to the obvious lack of clinical manifestations and often subpatent level of parasites. Accurate diagnosis of malaria is important for providing realistic estimates of malaria burden and preventing misinformed interventions. Low levels of parasitaemia acts as silent reservoir of transmission thus remains infectious to susceptible mosquito vectors. Hence, the aim of this study is to investigate the prevalence of asymptomatic submicroscopic malaria (SMM) in the District of Belaga, Sarawak. Methods: In 2013, a total of 1744 dried blood spots (DBS) were obtained from residents of 8 longhouses who appeared healthy. Subsequently, 251 venous blood samples were collected from residents of 2 localities in 2014 based on the highest number of submicroscopic cases from prior findings. Thin and thick blood films were prepared from blood obtained from all participants in this study. Microscopic examination were carried out on all samples and a nested and nested multiplex PCR were performed on samples collected in 2013 and 2014 respectively. Results: No malaria parasites were detected in all the Giemsa-stained blood films. However, of the 1744 samples, 29 (1.7%) were positive for Plasmodium vivax by PCR. Additionally, of the 251 samples, the most prevalent mono-infection detected by PCR was Plasmodium falciparum 50 (20%), followed by P. vivax 39 (16%), P. knowlesi 9 (4%), and mixed infections 20 (8%). Conclusions: This research findings conclude evidence of Plasmodium by PCR, among samples previously undetectable by routine blood film microscopic examination, in local ethnic minority who are clinically healthy. SMM in Belaga district is attributed not only to P. vivax, but also to P. falciparum and P. knowlesi. In complementing efforts of programme managers, there is a need to increase surveillance for SMM nationwide to estimate the degree of SMM that warrant measures to block new transmission of malaria.","author":[{"dropping-particle":"","family":"Jiram","given":"Adela Ida","non-dropping-particle":"","parse-names":false,"suffix":""},{"dropping-particle":"","family":"Ooi","given":"Choo Huck","non-dropping-particle":"","parse-names":false,"suffix":""},{"dropping-particle":"","family":"Rubio","given":"José Miguel","non-dropping-particle":"","parse-names":false,"suffix":""},{"dropping-particle":"","family":"Hisam","given":"Shamilah","non-dropping-particle":"","parse-names":false,"suffix":""},{"dropping-particle":"","family":"Karnan","given":"Govindarajoo","non-dropping-particle":"","parse-names":false,"suffix":""},{"dropping-particle":"","family":"Sukor","given":"Nurnadiah Mohd","non-dropping-particle":"","parse-names":false,"suffix":""},{"dropping-particle":"","family":"Artic","given":"Mohd Mafie","non-dropping-particle":"","parse-names":false,"suffix":""},{"dropping-particle":"","family":"Ismail","given":"Nor Parina","non-dropping-particle":"","parse-names":false,"suffix":""},{"dropping-particle":"","family":"Alias","given":"Nor Wahida","non-dropping-particle":"","parse-names":false,"suffix":""}],"container-title":"Malaria Journal","id":"ITEM-1","issue":"1","issued":{"date-parts":[["2019"]]},"page":"1-12","publisher":"BioMed Central","title":"Evidence of asymptomatic submicroscopic malaria in low transmission areas in Belaga district, Kapit division, Sarawak, Malaysia","type":"article-journal","volume":"18"},"uris":["http://www.mendeley.com/documents/?uuid=371a9095-b051-4348-b44d-44a80feec9d1"]}],"mendeley":{"formattedCitation":"(27)","plainTextFormattedCitation":"(27)","previouslyFormattedCitation":"(27)"},"properties":{"noteIndex":0},"schema":"https://github.com/citation-style-language/schema/raw/master/csl-citation.json"}</w:instrText>
            </w:r>
            <w:r w:rsidRPr="00A26497">
              <w:rPr>
                <w:rFonts w:ascii="Times New Roman" w:eastAsia="Times New Roman" w:hAnsi="Times New Roman" w:cs="Times New Roman"/>
                <w:kern w:val="36"/>
                <w:sz w:val="24"/>
                <w:szCs w:val="24"/>
                <w:lang w:val="en-US" w:eastAsia="en-ID"/>
              </w:rPr>
              <w:fldChar w:fldCharType="separate"/>
            </w:r>
            <w:r w:rsidR="00CE1810" w:rsidRPr="00A26497">
              <w:rPr>
                <w:rFonts w:ascii="Times New Roman" w:eastAsia="Times New Roman" w:hAnsi="Times New Roman" w:cs="Times New Roman"/>
                <w:noProof/>
                <w:kern w:val="36"/>
                <w:sz w:val="24"/>
                <w:szCs w:val="24"/>
                <w:lang w:val="en-US" w:eastAsia="en-ID"/>
              </w:rPr>
              <w:t>(27)</w:t>
            </w:r>
            <w:r w:rsidRPr="00A26497">
              <w:rPr>
                <w:rFonts w:ascii="Times New Roman" w:eastAsia="Times New Roman" w:hAnsi="Times New Roman" w:cs="Times New Roman"/>
                <w:kern w:val="36"/>
                <w:sz w:val="24"/>
                <w:szCs w:val="24"/>
                <w:lang w:val="en-US" w:eastAsia="en-ID"/>
              </w:rPr>
              <w:fldChar w:fldCharType="end"/>
            </w:r>
          </w:p>
          <w:p w14:paraId="73B1042D" w14:textId="77777777" w:rsidR="00EC4ECB" w:rsidRPr="00A26497" w:rsidRDefault="00EC4ECB" w:rsidP="00760DB4">
            <w:pPr>
              <w:spacing w:line="480" w:lineRule="auto"/>
              <w:jc w:val="both"/>
              <w:rPr>
                <w:rFonts w:ascii="Times New Roman" w:hAnsi="Times New Roman" w:cs="Times New Roman"/>
                <w:sz w:val="24"/>
                <w:szCs w:val="24"/>
                <w:lang w:val="en-US"/>
              </w:rPr>
            </w:pPr>
          </w:p>
        </w:tc>
      </w:tr>
      <w:tr w:rsidR="00A519F9" w:rsidRPr="00A26497" w14:paraId="4BAEA5C9" w14:textId="77777777" w:rsidTr="003F2B4F">
        <w:trPr>
          <w:trHeight w:val="290"/>
        </w:trPr>
        <w:tc>
          <w:tcPr>
            <w:tcW w:w="1362" w:type="dxa"/>
          </w:tcPr>
          <w:p w14:paraId="2B7D8C24" w14:textId="05EC9DA2" w:rsidR="009D74FD" w:rsidRPr="00A26497" w:rsidRDefault="00EC4ECB"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12</w:t>
            </w:r>
            <w:r w:rsidR="004F31A9" w:rsidRPr="00A26497">
              <w:rPr>
                <w:rFonts w:ascii="Times New Roman" w:eastAsia="Times New Roman" w:hAnsi="Times New Roman" w:cs="Times New Roman"/>
                <w:sz w:val="24"/>
                <w:szCs w:val="24"/>
                <w:lang w:val="en-US" w:eastAsia="en-ID"/>
              </w:rPr>
              <w:t>.</w:t>
            </w:r>
          </w:p>
          <w:p w14:paraId="6167F47D" w14:textId="77777777" w:rsidR="004F31A9" w:rsidRPr="00A26497" w:rsidRDefault="004F31A9" w:rsidP="00760DB4">
            <w:pPr>
              <w:spacing w:line="480" w:lineRule="auto"/>
              <w:jc w:val="both"/>
              <w:rPr>
                <w:rFonts w:ascii="Times New Roman" w:eastAsia="Times New Roman" w:hAnsi="Times New Roman" w:cs="Times New Roman"/>
                <w:sz w:val="24"/>
                <w:szCs w:val="24"/>
                <w:lang w:val="en-US" w:eastAsia="en-ID"/>
              </w:rPr>
            </w:pPr>
          </w:p>
          <w:p w14:paraId="6E719CBF" w14:textId="549F925F" w:rsidR="009D74FD" w:rsidRPr="00A26497" w:rsidRDefault="009D74FD" w:rsidP="00760DB4">
            <w:pPr>
              <w:spacing w:line="480" w:lineRule="auto"/>
              <w:jc w:val="both"/>
              <w:rPr>
                <w:rFonts w:ascii="Times New Roman" w:eastAsia="Times New Roman" w:hAnsi="Times New Roman" w:cs="Times New Roman"/>
                <w:sz w:val="24"/>
                <w:szCs w:val="24"/>
                <w:lang w:val="en-US" w:eastAsia="en-ID"/>
              </w:rPr>
            </w:pPr>
            <w:proofErr w:type="spellStart"/>
            <w:r w:rsidRPr="00A26497">
              <w:rPr>
                <w:rFonts w:ascii="Times New Roman" w:eastAsia="Times New Roman" w:hAnsi="Times New Roman" w:cs="Times New Roman"/>
                <w:sz w:val="24"/>
                <w:szCs w:val="24"/>
                <w:lang w:val="en-US" w:eastAsia="en-ID"/>
              </w:rPr>
              <w:t>Jiram</w:t>
            </w:r>
            <w:proofErr w:type="spellEnd"/>
            <w:r w:rsidRPr="00A26497">
              <w:rPr>
                <w:rFonts w:ascii="Times New Roman" w:eastAsia="Times New Roman" w:hAnsi="Times New Roman" w:cs="Times New Roman"/>
                <w:sz w:val="24"/>
                <w:szCs w:val="24"/>
                <w:lang w:val="en-US" w:eastAsia="en-ID"/>
              </w:rPr>
              <w:t xml:space="preserve"> et al. </w:t>
            </w:r>
          </w:p>
        </w:tc>
        <w:tc>
          <w:tcPr>
            <w:tcW w:w="1892" w:type="dxa"/>
            <w:noWrap/>
          </w:tcPr>
          <w:p w14:paraId="1797338A" w14:textId="0CB4CF3D" w:rsidR="00EC4ECB" w:rsidRPr="00A26497" w:rsidRDefault="00657A05"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Kapit, Sarawak</w:t>
            </w:r>
          </w:p>
        </w:tc>
        <w:tc>
          <w:tcPr>
            <w:tcW w:w="1701" w:type="dxa"/>
            <w:noWrap/>
          </w:tcPr>
          <w:p w14:paraId="715FE8FF" w14:textId="33D0343F" w:rsidR="00EC4ECB" w:rsidRPr="00A26497" w:rsidRDefault="000E1998" w:rsidP="00760DB4">
            <w:pPr>
              <w:spacing w:line="480" w:lineRule="auto"/>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b/>
                <w:bCs/>
                <w:sz w:val="24"/>
                <w:szCs w:val="24"/>
                <w:lang w:val="en-US" w:eastAsia="en-ID"/>
              </w:rPr>
              <w:t xml:space="preserve">Cross-sectional </w:t>
            </w:r>
            <w:r w:rsidR="00497847" w:rsidRPr="00A26497">
              <w:rPr>
                <w:rFonts w:ascii="Times New Roman" w:eastAsia="Times New Roman" w:hAnsi="Times New Roman" w:cs="Times New Roman"/>
                <w:b/>
                <w:bCs/>
                <w:sz w:val="24"/>
                <w:szCs w:val="24"/>
                <w:lang w:val="en-US" w:eastAsia="en-ID"/>
              </w:rPr>
              <w:t>study</w:t>
            </w:r>
            <w:r w:rsidR="00497847" w:rsidRPr="00A26497">
              <w:rPr>
                <w:rFonts w:ascii="Times New Roman" w:eastAsia="Times New Roman" w:hAnsi="Times New Roman" w:cs="Times New Roman"/>
                <w:sz w:val="24"/>
                <w:szCs w:val="24"/>
                <w:lang w:val="en-US" w:eastAsia="en-ID"/>
              </w:rPr>
              <w:t xml:space="preserve">. </w:t>
            </w:r>
            <w:r w:rsidR="00657A05" w:rsidRPr="00A26497">
              <w:rPr>
                <w:rFonts w:ascii="Times New Roman" w:eastAsia="Times New Roman" w:hAnsi="Times New Roman" w:cs="Times New Roman"/>
                <w:sz w:val="24"/>
                <w:szCs w:val="24"/>
                <w:lang w:val="en-US" w:eastAsia="en-ID"/>
              </w:rPr>
              <w:t>In 2013, 1744 (DBS) collected from 8 longhouses (healthy person).</w:t>
            </w:r>
          </w:p>
          <w:p w14:paraId="1EA0FB31" w14:textId="4BBC834D" w:rsidR="00657A05" w:rsidRPr="00A26497" w:rsidRDefault="00657A05"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In 2014, 251 venous </w:t>
            </w:r>
            <w:proofErr w:type="gramStart"/>
            <w:r w:rsidRPr="00A26497">
              <w:rPr>
                <w:rFonts w:ascii="Times New Roman" w:eastAsia="Times New Roman" w:hAnsi="Times New Roman" w:cs="Times New Roman"/>
                <w:sz w:val="24"/>
                <w:szCs w:val="24"/>
                <w:lang w:val="en-US" w:eastAsia="en-ID"/>
              </w:rPr>
              <w:t>blood</w:t>
            </w:r>
            <w:proofErr w:type="gramEnd"/>
            <w:r w:rsidRPr="00A26497">
              <w:rPr>
                <w:rFonts w:ascii="Times New Roman" w:eastAsia="Times New Roman" w:hAnsi="Times New Roman" w:cs="Times New Roman"/>
                <w:sz w:val="24"/>
                <w:szCs w:val="24"/>
                <w:lang w:val="en-US" w:eastAsia="en-ID"/>
              </w:rPr>
              <w:t xml:space="preserve"> </w:t>
            </w:r>
            <w:r w:rsidRPr="00A26497">
              <w:rPr>
                <w:rFonts w:ascii="Times New Roman" w:eastAsia="Times New Roman" w:hAnsi="Times New Roman" w:cs="Times New Roman"/>
                <w:sz w:val="24"/>
                <w:szCs w:val="24"/>
                <w:lang w:val="en-US" w:eastAsia="en-ID"/>
              </w:rPr>
              <w:lastRenderedPageBreak/>
              <w:t>collected based on 2013 highest number of submicroscopic cases</w:t>
            </w:r>
          </w:p>
        </w:tc>
        <w:tc>
          <w:tcPr>
            <w:tcW w:w="2092" w:type="dxa"/>
            <w:gridSpan w:val="2"/>
          </w:tcPr>
          <w:p w14:paraId="20D15A46" w14:textId="207A6B90" w:rsidR="00EC4ECB" w:rsidRPr="00A26497" w:rsidRDefault="00657A05"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To investigate the prevalence of asymptomatic submicroscopic malaria in District of Belaga, Sarawak</w:t>
            </w:r>
          </w:p>
        </w:tc>
        <w:tc>
          <w:tcPr>
            <w:tcW w:w="1583" w:type="dxa"/>
            <w:gridSpan w:val="2"/>
            <w:noWrap/>
          </w:tcPr>
          <w:p w14:paraId="1A80F03F" w14:textId="290F2B92" w:rsidR="00EC4ECB" w:rsidRPr="00A26497" w:rsidRDefault="00657A05"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BFMP, and dried blood spot</w:t>
            </w:r>
          </w:p>
        </w:tc>
        <w:tc>
          <w:tcPr>
            <w:tcW w:w="1466" w:type="dxa"/>
            <w:noWrap/>
          </w:tcPr>
          <w:p w14:paraId="5F8D58EE" w14:textId="0CB350B7" w:rsidR="00EC4ECB" w:rsidRPr="00A26497" w:rsidRDefault="00657A05"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Nested and nested multiplex PCR</w:t>
            </w:r>
          </w:p>
        </w:tc>
        <w:tc>
          <w:tcPr>
            <w:tcW w:w="1661" w:type="dxa"/>
            <w:noWrap/>
          </w:tcPr>
          <w:p w14:paraId="4C999D91" w14:textId="78975619" w:rsidR="00EC4ECB" w:rsidRPr="00A26497" w:rsidRDefault="00657A05" w:rsidP="00760DB4">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Ss rRNA</w:t>
            </w:r>
          </w:p>
        </w:tc>
        <w:tc>
          <w:tcPr>
            <w:tcW w:w="1952" w:type="dxa"/>
            <w:noWrap/>
          </w:tcPr>
          <w:p w14:paraId="5D52B7B1" w14:textId="71B2A16B" w:rsidR="00EC4ECB" w:rsidRPr="00A26497" w:rsidRDefault="00657A05" w:rsidP="00760DB4">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t xml:space="preserve">9 of 1744 samples is positive for asymptomatic </w:t>
            </w:r>
            <w:r w:rsidRPr="00A26497">
              <w:rPr>
                <w:rFonts w:ascii="Times New Roman" w:hAnsi="Times New Roman" w:cs="Times New Roman"/>
                <w:i/>
                <w:iCs/>
                <w:sz w:val="24"/>
                <w:szCs w:val="24"/>
                <w:lang w:val="en-US"/>
              </w:rPr>
              <w:t>P. knowlesi</w:t>
            </w:r>
            <w:r w:rsidRPr="00A26497">
              <w:rPr>
                <w:rFonts w:ascii="Times New Roman" w:hAnsi="Times New Roman" w:cs="Times New Roman"/>
                <w:sz w:val="24"/>
                <w:szCs w:val="24"/>
                <w:lang w:val="en-US"/>
              </w:rPr>
              <w:t xml:space="preserve"> cases, beside other malaria species.</w:t>
            </w:r>
          </w:p>
          <w:p w14:paraId="32984FA3" w14:textId="77777777" w:rsidR="00657A05" w:rsidRPr="00A26497" w:rsidRDefault="00657A05" w:rsidP="00760DB4">
            <w:pPr>
              <w:spacing w:line="480" w:lineRule="auto"/>
              <w:jc w:val="both"/>
              <w:rPr>
                <w:rFonts w:ascii="Times New Roman" w:hAnsi="Times New Roman" w:cs="Times New Roman"/>
                <w:sz w:val="24"/>
                <w:szCs w:val="24"/>
                <w:lang w:val="en-US"/>
              </w:rPr>
            </w:pPr>
          </w:p>
          <w:p w14:paraId="1ADC35FB" w14:textId="77777777" w:rsidR="00657A05" w:rsidRPr="00A26497" w:rsidRDefault="00657A05" w:rsidP="00760DB4">
            <w:pPr>
              <w:spacing w:line="480" w:lineRule="auto"/>
              <w:jc w:val="both"/>
              <w:rPr>
                <w:rFonts w:ascii="Times New Roman" w:hAnsi="Times New Roman" w:cs="Times New Roman"/>
                <w:sz w:val="24"/>
                <w:szCs w:val="24"/>
                <w:lang w:val="en-US"/>
              </w:rPr>
            </w:pPr>
          </w:p>
          <w:p w14:paraId="28F4F656" w14:textId="77777777" w:rsidR="00657A05" w:rsidRPr="00A26497" w:rsidRDefault="00657A05" w:rsidP="00760DB4">
            <w:pPr>
              <w:spacing w:line="480" w:lineRule="auto"/>
              <w:jc w:val="both"/>
              <w:rPr>
                <w:rFonts w:ascii="Times New Roman" w:hAnsi="Times New Roman" w:cs="Times New Roman"/>
                <w:sz w:val="24"/>
                <w:szCs w:val="24"/>
                <w:lang w:val="en-US"/>
              </w:rPr>
            </w:pPr>
          </w:p>
          <w:p w14:paraId="3C3EAE39" w14:textId="0D0F8F31" w:rsidR="00657A05" w:rsidRPr="00A26497" w:rsidRDefault="00657A05" w:rsidP="00760DB4">
            <w:pPr>
              <w:spacing w:line="480" w:lineRule="auto"/>
              <w:ind w:firstLine="720"/>
              <w:jc w:val="both"/>
              <w:rPr>
                <w:rFonts w:ascii="Times New Roman" w:hAnsi="Times New Roman" w:cs="Times New Roman"/>
                <w:sz w:val="24"/>
                <w:szCs w:val="24"/>
                <w:lang w:val="en-US"/>
              </w:rPr>
            </w:pPr>
          </w:p>
        </w:tc>
      </w:tr>
      <w:tr w:rsidR="00A116B9" w:rsidRPr="00A26497" w14:paraId="54D02049" w14:textId="77777777" w:rsidTr="003F2B4F">
        <w:trPr>
          <w:trHeight w:val="290"/>
        </w:trPr>
        <w:tc>
          <w:tcPr>
            <w:tcW w:w="13709" w:type="dxa"/>
            <w:gridSpan w:val="10"/>
          </w:tcPr>
          <w:p w14:paraId="79B94D1C" w14:textId="4D00DF29" w:rsidR="00A116B9" w:rsidRPr="00A26497" w:rsidRDefault="00A116B9">
            <w:pPr>
              <w:spacing w:line="480" w:lineRule="auto"/>
              <w:jc w:val="both"/>
              <w:rPr>
                <w:rFonts w:ascii="Times New Roman" w:hAnsi="Times New Roman" w:cs="Times New Roman"/>
                <w:sz w:val="24"/>
                <w:szCs w:val="24"/>
                <w:lang w:val="en-US"/>
              </w:rPr>
            </w:pPr>
            <w:r w:rsidRPr="00A26497">
              <w:rPr>
                <w:rFonts w:ascii="Times New Roman" w:hAnsi="Times New Roman" w:cs="Times New Roman"/>
                <w:sz w:val="24"/>
                <w:szCs w:val="24"/>
                <w:lang w:val="en-US"/>
              </w:rPr>
              <w:lastRenderedPageBreak/>
              <w:t xml:space="preserve">Human infection with </w:t>
            </w:r>
            <w:r w:rsidRPr="00A26497">
              <w:rPr>
                <w:rFonts w:ascii="Times New Roman" w:hAnsi="Times New Roman" w:cs="Times New Roman"/>
                <w:i/>
                <w:iCs/>
                <w:sz w:val="24"/>
                <w:szCs w:val="24"/>
                <w:lang w:val="en-US"/>
              </w:rPr>
              <w:t>Plasmodium knowlesi</w:t>
            </w:r>
            <w:r w:rsidRPr="00A26497">
              <w:rPr>
                <w:rFonts w:ascii="Times New Roman" w:hAnsi="Times New Roman" w:cs="Times New Roman"/>
                <w:sz w:val="24"/>
                <w:szCs w:val="24"/>
                <w:lang w:val="en-US"/>
              </w:rPr>
              <w:t xml:space="preserve"> on the Laos-Vietnam border</w:t>
            </w:r>
            <w:r w:rsidR="00CB5289" w:rsidRPr="00A26497">
              <w:rPr>
                <w:rFonts w:ascii="Times New Roman" w:hAnsi="Times New Roman" w:cs="Times New Roman"/>
                <w:sz w:val="24"/>
                <w:szCs w:val="24"/>
                <w:lang w:val="en-US"/>
              </w:rPr>
              <w:t xml:space="preserve"> </w:t>
            </w:r>
            <w:r w:rsidR="00CB5289" w:rsidRPr="00A26497">
              <w:rPr>
                <w:rFonts w:ascii="Times New Roman" w:hAnsi="Times New Roman" w:cs="Times New Roman"/>
                <w:sz w:val="24"/>
                <w:szCs w:val="24"/>
                <w:lang w:val="en-US"/>
              </w:rPr>
              <w:fldChar w:fldCharType="begin" w:fldLock="1"/>
            </w:r>
            <w:r w:rsidR="00CD6C17" w:rsidRPr="00A26497">
              <w:rPr>
                <w:rFonts w:ascii="Times New Roman" w:hAnsi="Times New Roman" w:cs="Times New Roman"/>
                <w:sz w:val="24"/>
                <w:szCs w:val="24"/>
                <w:lang w:val="en-US"/>
              </w:rPr>
              <w:instrText>ADDIN CSL_CITATION {"citationItems":[{"id":"ITEM-1","itemData":{"DOI":"10.1186/s41182-018-0116-7","abstract":"Background: Border malaria in the Greater Mekong region of Southeast Asia poses a serious threat to the health of the ethnic minority populations of the region. Traditionally thought to be caused primarily by the malaria parasites Plasmodium falciparum and Plasmodium vivax, recently a zoonotic parasite, Plasmodium knowlesi, has been identified in some countries of the region. The presence of this parasite poses a challenge to malaria control programmes, as it is maintained in a zoonotic reservoir of forest-dwelling macaque monkeys. Methods: A cross-sectional malaria parasite species prevalence survey was conducted along the Laos-Vietnam border in the central part of the two countries. Human blood samples were collected from Savannakhet in Laos and Quang Tri in Vietnam between August and October 2010 and assayed for the presence of human malaria parasite species and P. knowlesi. A PCR targeting the 18S small subunit ribosomal RNA gene and circumsporozoite protein gene was used for Plasmodium species identification. Results: Nine cases of P. knowlesi were detected by PCR in blood samples from the Laos side and three from the Vietnam side. All P. knowlesi infections were found in co-infection with P. vivax, with some triple infections of P. knowlesi, P. vivax and P. falciparum detected in Laos. Phylogenetic analysis of these parasites suggests that P. knowlesi is circulating in the Laos-Vietnam border region. Conclusion: This report shows that P. knowlesi is transmited on both sides of the Vietnam-Laos border. Continued monitoring of the range and prevalence of P. knowlesi on both the sides of Laos-Vietnam border is of importance to the National Malaria Control Programmes of both countries.","author":[{"dropping-particle":"","family":"Pongvongsa","given":"Tiengkham","non-dropping-particle":"","parse-names":false,"suffix":""},{"dropping-particle":"","family":"Culleton","given":"Richard","non-dropping-particle":"","parse-names":false,"suffix":""},{"dropping-particle":"","family":"Ha","given":"Hoang","non-dropping-particle":"","parse-names":false,"suffix":""},{"dropping-particle":"","family":"Thanh","given":"Le","non-dropping-particle":"","parse-names":false,"suffix":""},{"dropping-particle":"","family":"Phongmany","given":"Panom","non-dropping-particle":"","parse-names":false,"suffix":""},{"dropping-particle":"","family":"Marchand","given":"Ron P.","non-dropping-particle":"","parse-names":false,"suffix":""},{"dropping-particle":"","family":"Kawai","given":"Satoru","non-dropping-particle":"","parse-names":false,"suffix":""},{"dropping-particle":"","family":"Moji","given":"Kazuhiko","non-dropping-particle":"","parse-names":false,"suffix":""},{"dropping-particle":"","family":"Nakazawa","given":"Shusuke","non-dropping-particle":"","parse-names":false,"suffix":""},{"dropping-particle":"","family":"Maeno","given":"Yoshimasa","non-dropping-particle":"","parse-names":false,"suffix":""}],"container-title":"Tropical Medicine and Health","id":"ITEM-1","issued":{"date-parts":[["2018"]]},"page":"33","title":"Human infection with Plasmodium knowlesi on the Laos-Vietnam border","type":"article-journal","volume":"46"},"uris":["http://www.mendeley.com/documents/?uuid=1ded6e60-43f1-4964-89db-c3bea1a93006"]}],"mendeley":{"formattedCitation":"(29)","plainTextFormattedCitation":"(29)","previouslyFormattedCitation":"(29)"},"properties":{"noteIndex":0},"schema":"https://github.com/citation-style-language/schema/raw/master/csl-citation.json"}</w:instrText>
            </w:r>
            <w:r w:rsidR="00CB5289" w:rsidRPr="00A26497">
              <w:rPr>
                <w:rFonts w:ascii="Times New Roman" w:hAnsi="Times New Roman" w:cs="Times New Roman"/>
                <w:sz w:val="24"/>
                <w:szCs w:val="24"/>
                <w:lang w:val="en-US"/>
              </w:rPr>
              <w:fldChar w:fldCharType="separate"/>
            </w:r>
            <w:r w:rsidR="00CB5289" w:rsidRPr="00A26497">
              <w:rPr>
                <w:rFonts w:ascii="Times New Roman" w:hAnsi="Times New Roman" w:cs="Times New Roman"/>
                <w:noProof/>
                <w:sz w:val="24"/>
                <w:szCs w:val="24"/>
                <w:lang w:val="en-US"/>
              </w:rPr>
              <w:t>(29)</w:t>
            </w:r>
            <w:r w:rsidR="00CB5289" w:rsidRPr="00A26497">
              <w:rPr>
                <w:rFonts w:ascii="Times New Roman" w:hAnsi="Times New Roman" w:cs="Times New Roman"/>
                <w:sz w:val="24"/>
                <w:szCs w:val="24"/>
                <w:lang w:val="en-US"/>
              </w:rPr>
              <w:fldChar w:fldCharType="end"/>
            </w:r>
          </w:p>
        </w:tc>
      </w:tr>
      <w:tr w:rsidR="003458AA" w:rsidRPr="00A26497" w14:paraId="7909803A" w14:textId="77777777" w:rsidTr="003F2B4F">
        <w:trPr>
          <w:trHeight w:val="290"/>
        </w:trPr>
        <w:tc>
          <w:tcPr>
            <w:tcW w:w="1362" w:type="dxa"/>
          </w:tcPr>
          <w:p w14:paraId="53EF31FD" w14:textId="5BEB7A3D" w:rsidR="00A116B9" w:rsidRPr="00A26497" w:rsidRDefault="00CB5289">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13. </w:t>
            </w:r>
            <w:proofErr w:type="spellStart"/>
            <w:r w:rsidR="00A116B9" w:rsidRPr="00A26497">
              <w:rPr>
                <w:rFonts w:ascii="Times New Roman" w:eastAsia="Times New Roman" w:hAnsi="Times New Roman" w:cs="Times New Roman"/>
                <w:sz w:val="24"/>
                <w:szCs w:val="24"/>
                <w:lang w:val="en-US" w:eastAsia="en-ID"/>
              </w:rPr>
              <w:t>Pongvongsa</w:t>
            </w:r>
            <w:proofErr w:type="spellEnd"/>
            <w:r w:rsidR="00A116B9" w:rsidRPr="00A26497">
              <w:rPr>
                <w:rFonts w:ascii="Times New Roman" w:eastAsia="Times New Roman" w:hAnsi="Times New Roman" w:cs="Times New Roman"/>
                <w:sz w:val="24"/>
                <w:szCs w:val="24"/>
                <w:lang w:val="en-US" w:eastAsia="en-ID"/>
              </w:rPr>
              <w:t xml:space="preserve"> et al.</w:t>
            </w:r>
          </w:p>
        </w:tc>
        <w:tc>
          <w:tcPr>
            <w:tcW w:w="1892" w:type="dxa"/>
            <w:noWrap/>
          </w:tcPr>
          <w:p w14:paraId="1A5D8CC8" w14:textId="3F5ECC2C" w:rsidR="00A116B9" w:rsidRPr="00A26497" w:rsidRDefault="00A116B9">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Along the Laos-Vietnam border</w:t>
            </w:r>
          </w:p>
        </w:tc>
        <w:tc>
          <w:tcPr>
            <w:tcW w:w="1701" w:type="dxa"/>
            <w:noWrap/>
          </w:tcPr>
          <w:p w14:paraId="11EE8E47" w14:textId="72309970" w:rsidR="00A116B9" w:rsidRPr="00A26497" w:rsidRDefault="00A116B9">
            <w:pPr>
              <w:spacing w:line="480" w:lineRule="auto"/>
              <w:jc w:val="both"/>
              <w:rPr>
                <w:rFonts w:ascii="Times New Roman" w:eastAsia="Times New Roman" w:hAnsi="Times New Roman" w:cs="Times New Roman"/>
                <w:b/>
                <w:bCs/>
                <w:sz w:val="24"/>
                <w:szCs w:val="24"/>
                <w:lang w:val="en-US" w:eastAsia="en-ID"/>
              </w:rPr>
            </w:pPr>
            <w:r w:rsidRPr="00A26497">
              <w:rPr>
                <w:rFonts w:ascii="Times New Roman" w:eastAsia="Times New Roman" w:hAnsi="Times New Roman" w:cs="Times New Roman"/>
                <w:b/>
                <w:bCs/>
                <w:sz w:val="24"/>
                <w:szCs w:val="24"/>
                <w:lang w:val="en-US" w:eastAsia="en-ID"/>
              </w:rPr>
              <w:t xml:space="preserve">Cross-sectional </w:t>
            </w:r>
            <w:r w:rsidRPr="00A26497">
              <w:rPr>
                <w:rFonts w:ascii="Times New Roman" w:eastAsia="Times New Roman" w:hAnsi="Times New Roman" w:cs="Times New Roman"/>
                <w:sz w:val="24"/>
                <w:szCs w:val="24"/>
                <w:lang w:val="en-US" w:eastAsia="en-ID"/>
              </w:rPr>
              <w:t xml:space="preserve">study among subjects </w:t>
            </w:r>
            <w:proofErr w:type="spellStart"/>
            <w:r w:rsidRPr="00A26497">
              <w:rPr>
                <w:rFonts w:ascii="Times New Roman" w:eastAsia="Times New Roman" w:hAnsi="Times New Roman" w:cs="Times New Roman"/>
                <w:sz w:val="24"/>
                <w:szCs w:val="24"/>
                <w:lang w:val="en-US" w:eastAsia="en-ID"/>
              </w:rPr>
              <w:t>Savannakhet</w:t>
            </w:r>
            <w:proofErr w:type="spellEnd"/>
            <w:r w:rsidRPr="00A26497">
              <w:rPr>
                <w:rFonts w:ascii="Times New Roman" w:eastAsia="Times New Roman" w:hAnsi="Times New Roman" w:cs="Times New Roman"/>
                <w:sz w:val="24"/>
                <w:szCs w:val="24"/>
                <w:lang w:val="en-US" w:eastAsia="en-ID"/>
              </w:rPr>
              <w:t xml:space="preserve"> in Laos and Quang Tri in</w:t>
            </w:r>
            <w:r w:rsidRPr="00A26497">
              <w:rPr>
                <w:rFonts w:ascii="Times New Roman" w:eastAsia="Times New Roman" w:hAnsi="Times New Roman" w:cs="Times New Roman"/>
                <w:b/>
                <w:bCs/>
                <w:sz w:val="24"/>
                <w:szCs w:val="24"/>
                <w:lang w:val="en-US" w:eastAsia="en-ID"/>
              </w:rPr>
              <w:t xml:space="preserve"> </w:t>
            </w:r>
            <w:r w:rsidRPr="00A26497">
              <w:rPr>
                <w:rFonts w:ascii="Times New Roman" w:eastAsia="Times New Roman" w:hAnsi="Times New Roman" w:cs="Times New Roman"/>
                <w:sz w:val="24"/>
                <w:szCs w:val="24"/>
                <w:lang w:val="en-US" w:eastAsia="en-ID"/>
              </w:rPr>
              <w:t xml:space="preserve">Vietnam between </w:t>
            </w:r>
            <w:r w:rsidRPr="00A26497">
              <w:rPr>
                <w:rFonts w:ascii="Times New Roman" w:eastAsia="Times New Roman" w:hAnsi="Times New Roman" w:cs="Times New Roman"/>
                <w:sz w:val="24"/>
                <w:szCs w:val="24"/>
                <w:lang w:val="en-US" w:eastAsia="en-ID"/>
              </w:rPr>
              <w:lastRenderedPageBreak/>
              <w:t>August and October 2010</w:t>
            </w:r>
          </w:p>
        </w:tc>
        <w:tc>
          <w:tcPr>
            <w:tcW w:w="2092" w:type="dxa"/>
            <w:gridSpan w:val="2"/>
          </w:tcPr>
          <w:p w14:paraId="07D5076C" w14:textId="55712549" w:rsidR="00A116B9" w:rsidRPr="00A26497" w:rsidRDefault="00A116B9">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To assess the presence of human malaria parasite species and </w:t>
            </w:r>
            <w:r w:rsidRPr="00A26497">
              <w:rPr>
                <w:rFonts w:ascii="Times New Roman" w:eastAsia="Times New Roman" w:hAnsi="Times New Roman" w:cs="Times New Roman"/>
                <w:i/>
                <w:iCs/>
                <w:sz w:val="24"/>
                <w:szCs w:val="24"/>
                <w:lang w:val="en-US" w:eastAsia="en-ID"/>
              </w:rPr>
              <w:t xml:space="preserve">P. knowlesi </w:t>
            </w:r>
            <w:r w:rsidRPr="00A26497">
              <w:rPr>
                <w:rFonts w:ascii="Times New Roman" w:eastAsia="Times New Roman" w:hAnsi="Times New Roman" w:cs="Times New Roman"/>
                <w:sz w:val="24"/>
                <w:szCs w:val="24"/>
                <w:lang w:val="en-US" w:eastAsia="en-ID"/>
              </w:rPr>
              <w:t xml:space="preserve">using PCR targeting the 18S small subunit ribosomal RNA </w:t>
            </w:r>
            <w:r w:rsidRPr="00A26497">
              <w:rPr>
                <w:rFonts w:ascii="Times New Roman" w:eastAsia="Times New Roman" w:hAnsi="Times New Roman" w:cs="Times New Roman"/>
                <w:sz w:val="24"/>
                <w:szCs w:val="24"/>
                <w:lang w:val="en-US" w:eastAsia="en-ID"/>
              </w:rPr>
              <w:lastRenderedPageBreak/>
              <w:t xml:space="preserve">gene and </w:t>
            </w:r>
            <w:proofErr w:type="spellStart"/>
            <w:r w:rsidRPr="00A26497">
              <w:rPr>
                <w:rFonts w:ascii="Times New Roman" w:eastAsia="Times New Roman" w:hAnsi="Times New Roman" w:cs="Times New Roman"/>
                <w:sz w:val="24"/>
                <w:szCs w:val="24"/>
                <w:lang w:val="en-US" w:eastAsia="en-ID"/>
              </w:rPr>
              <w:t>circumsporozoite</w:t>
            </w:r>
            <w:proofErr w:type="spellEnd"/>
            <w:r w:rsidRPr="00A26497">
              <w:rPr>
                <w:rFonts w:ascii="Times New Roman" w:eastAsia="Times New Roman" w:hAnsi="Times New Roman" w:cs="Times New Roman"/>
                <w:sz w:val="24"/>
                <w:szCs w:val="24"/>
                <w:lang w:val="en-US" w:eastAsia="en-ID"/>
              </w:rPr>
              <w:t xml:space="preserve"> protein gene of </w:t>
            </w:r>
            <w:r w:rsidR="007A2291" w:rsidRPr="00A26497">
              <w:rPr>
                <w:rFonts w:ascii="Times New Roman" w:eastAsia="Times New Roman" w:hAnsi="Times New Roman" w:cs="Times New Roman"/>
                <w:sz w:val="24"/>
                <w:szCs w:val="24"/>
                <w:lang w:val="en-US" w:eastAsia="en-ID"/>
              </w:rPr>
              <w:t>the Plasmodium</w:t>
            </w:r>
            <w:r w:rsidRPr="00A26497">
              <w:rPr>
                <w:rFonts w:ascii="Times New Roman" w:eastAsia="Times New Roman" w:hAnsi="Times New Roman" w:cs="Times New Roman"/>
                <w:sz w:val="24"/>
                <w:szCs w:val="24"/>
                <w:lang w:val="en-US" w:eastAsia="en-ID"/>
              </w:rPr>
              <w:t xml:space="preserve"> species </w:t>
            </w:r>
          </w:p>
        </w:tc>
        <w:tc>
          <w:tcPr>
            <w:tcW w:w="1583" w:type="dxa"/>
            <w:gridSpan w:val="2"/>
            <w:noWrap/>
          </w:tcPr>
          <w:p w14:paraId="128A749B" w14:textId="744A7ED3" w:rsidR="00A116B9" w:rsidRPr="00A26497" w:rsidRDefault="004A3E68">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BFMP from finger pricks blood </w:t>
            </w:r>
            <w:proofErr w:type="gramStart"/>
            <w:r w:rsidRPr="00A26497">
              <w:rPr>
                <w:rFonts w:ascii="Times New Roman" w:eastAsia="Times New Roman" w:hAnsi="Times New Roman" w:cs="Times New Roman"/>
                <w:sz w:val="24"/>
                <w:szCs w:val="24"/>
                <w:lang w:val="en-US" w:eastAsia="en-ID"/>
              </w:rPr>
              <w:t>and also</w:t>
            </w:r>
            <w:proofErr w:type="gramEnd"/>
            <w:r w:rsidRPr="00A26497">
              <w:rPr>
                <w:rFonts w:ascii="Times New Roman" w:eastAsia="Times New Roman" w:hAnsi="Times New Roman" w:cs="Times New Roman"/>
                <w:sz w:val="24"/>
                <w:szCs w:val="24"/>
                <w:lang w:val="en-US" w:eastAsia="en-ID"/>
              </w:rPr>
              <w:t xml:space="preserve"> applied to filter paper for PCR</w:t>
            </w:r>
          </w:p>
        </w:tc>
        <w:tc>
          <w:tcPr>
            <w:tcW w:w="1466" w:type="dxa"/>
            <w:noWrap/>
          </w:tcPr>
          <w:p w14:paraId="64A824E4" w14:textId="0E6B3053" w:rsidR="00A116B9" w:rsidRPr="00A26497" w:rsidRDefault="00B46788">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t xml:space="preserve">Nest 1, primary </w:t>
            </w:r>
            <w:proofErr w:type="spellStart"/>
            <w:r w:rsidRPr="00A26497">
              <w:rPr>
                <w:rFonts w:ascii="Times New Roman" w:eastAsia="Times New Roman" w:hAnsi="Times New Roman" w:cs="Times New Roman"/>
                <w:sz w:val="24"/>
                <w:szCs w:val="24"/>
                <w:lang w:val="en-US" w:eastAsia="en-ID"/>
              </w:rPr>
              <w:t>amplificati</w:t>
            </w:r>
            <w:proofErr w:type="spellEnd"/>
            <w:r w:rsidR="00D71750">
              <w:rPr>
                <w:rFonts w:ascii="Times New Roman" w:eastAsia="Times New Roman" w:hAnsi="Times New Roman" w:cs="Times New Roman"/>
                <w:sz w:val="24"/>
                <w:szCs w:val="24"/>
                <w:lang w:val="en-US" w:eastAsia="en-ID"/>
              </w:rPr>
              <w:t>-</w:t>
            </w:r>
            <w:r w:rsidRPr="00A26497">
              <w:rPr>
                <w:rFonts w:ascii="Times New Roman" w:eastAsia="Times New Roman" w:hAnsi="Times New Roman" w:cs="Times New Roman"/>
                <w:sz w:val="24"/>
                <w:szCs w:val="24"/>
                <w:lang w:val="en-US" w:eastAsia="en-ID"/>
              </w:rPr>
              <w:t>on using genus-specific primers, rPLU-</w:t>
            </w:r>
            <w:r w:rsidRPr="00A26497">
              <w:rPr>
                <w:rFonts w:ascii="Times New Roman" w:eastAsia="Times New Roman" w:hAnsi="Times New Roman" w:cs="Times New Roman"/>
                <w:sz w:val="24"/>
                <w:szCs w:val="24"/>
                <w:lang w:val="en-US" w:eastAsia="en-ID"/>
              </w:rPr>
              <w:lastRenderedPageBreak/>
              <w:t xml:space="preserve">1/rPLU-5, Nest 2, </w:t>
            </w:r>
            <w:r w:rsidR="004A2B8B" w:rsidRPr="00A26497">
              <w:rPr>
                <w:rFonts w:ascii="Times New Roman" w:eastAsia="Times New Roman" w:hAnsi="Times New Roman" w:cs="Times New Roman"/>
                <w:sz w:val="24"/>
                <w:szCs w:val="24"/>
                <w:lang w:val="en-US" w:eastAsia="en-ID"/>
              </w:rPr>
              <w:t>using</w:t>
            </w:r>
            <w:r w:rsidR="004A2B8B" w:rsidRPr="00A26497">
              <w:rPr>
                <w:sz w:val="24"/>
                <w:szCs w:val="24"/>
              </w:rPr>
              <w:t xml:space="preserve"> </w:t>
            </w:r>
            <w:r w:rsidR="004A2B8B" w:rsidRPr="00A26497">
              <w:rPr>
                <w:rFonts w:ascii="Times New Roman" w:eastAsia="Times New Roman" w:hAnsi="Times New Roman" w:cs="Times New Roman"/>
                <w:sz w:val="24"/>
                <w:szCs w:val="24"/>
                <w:lang w:val="en-US" w:eastAsia="en-ID"/>
              </w:rPr>
              <w:t>species-specific 18S rRNA genes. P. knowlesi detection used two kinds of primer sets, pmk8/pmk9 and Kn1f/Kn3r</w:t>
            </w:r>
            <w:r w:rsidR="008A512E" w:rsidRPr="00A26497">
              <w:rPr>
                <w:rFonts w:ascii="Times New Roman" w:eastAsia="Times New Roman" w:hAnsi="Times New Roman" w:cs="Times New Roman"/>
                <w:sz w:val="24"/>
                <w:szCs w:val="24"/>
                <w:lang w:val="en-US" w:eastAsia="en-ID"/>
              </w:rPr>
              <w:t xml:space="preserve">. The detection of </w:t>
            </w:r>
            <w:r w:rsidR="008A512E" w:rsidRPr="00A26497">
              <w:rPr>
                <w:rFonts w:ascii="Times New Roman" w:eastAsia="Times New Roman" w:hAnsi="Times New Roman" w:cs="Times New Roman"/>
                <w:i/>
                <w:iCs/>
                <w:sz w:val="24"/>
                <w:szCs w:val="24"/>
                <w:lang w:val="en-US" w:eastAsia="en-ID"/>
              </w:rPr>
              <w:lastRenderedPageBreak/>
              <w:t>P. knowlesi</w:t>
            </w:r>
            <w:r w:rsidR="008A512E" w:rsidRPr="00A26497">
              <w:rPr>
                <w:sz w:val="24"/>
                <w:szCs w:val="24"/>
              </w:rPr>
              <w:t xml:space="preserve"> </w:t>
            </w:r>
            <w:proofErr w:type="spellStart"/>
            <w:r w:rsidR="008A512E" w:rsidRPr="00A26497">
              <w:rPr>
                <w:rFonts w:ascii="Times New Roman" w:eastAsia="Times New Roman" w:hAnsi="Times New Roman" w:cs="Times New Roman"/>
                <w:sz w:val="24"/>
                <w:szCs w:val="24"/>
                <w:lang w:val="en-US" w:eastAsia="en-ID"/>
              </w:rPr>
              <w:t>circumsporo</w:t>
            </w:r>
            <w:proofErr w:type="spellEnd"/>
            <w:r w:rsidR="008A512E" w:rsidRPr="00A26497">
              <w:rPr>
                <w:rFonts w:ascii="Times New Roman" w:eastAsia="Times New Roman" w:hAnsi="Times New Roman" w:cs="Times New Roman"/>
                <w:sz w:val="24"/>
                <w:szCs w:val="24"/>
                <w:lang w:val="en-US" w:eastAsia="en-ID"/>
              </w:rPr>
              <w:t>-zoite protein (CSP) gene was carried out to confirm the infection</w:t>
            </w:r>
          </w:p>
        </w:tc>
        <w:tc>
          <w:tcPr>
            <w:tcW w:w="1661" w:type="dxa"/>
            <w:noWrap/>
          </w:tcPr>
          <w:p w14:paraId="219C1CB7" w14:textId="334F70B1" w:rsidR="00A116B9" w:rsidRPr="00A26497" w:rsidRDefault="00C93409">
            <w:pPr>
              <w:spacing w:line="480" w:lineRule="auto"/>
              <w:jc w:val="both"/>
              <w:rPr>
                <w:rFonts w:ascii="Times New Roman" w:eastAsia="Times New Roman" w:hAnsi="Times New Roman" w:cs="Times New Roman"/>
                <w:sz w:val="24"/>
                <w:szCs w:val="24"/>
                <w:lang w:val="en-US" w:eastAsia="en-ID"/>
              </w:rPr>
            </w:pPr>
            <w:r w:rsidRPr="00A26497">
              <w:rPr>
                <w:rFonts w:ascii="Times New Roman" w:eastAsia="Times New Roman" w:hAnsi="Times New Roman" w:cs="Times New Roman"/>
                <w:sz w:val="24"/>
                <w:szCs w:val="24"/>
                <w:lang w:val="en-US" w:eastAsia="en-ID"/>
              </w:rPr>
              <w:lastRenderedPageBreak/>
              <w:t xml:space="preserve">35/63 positive cases were </w:t>
            </w:r>
            <w:r w:rsidR="000F62AB" w:rsidRPr="00A26497">
              <w:rPr>
                <w:rFonts w:ascii="Times New Roman" w:eastAsia="Times New Roman" w:hAnsi="Times New Roman" w:cs="Times New Roman"/>
                <w:sz w:val="24"/>
                <w:szCs w:val="24"/>
                <w:lang w:val="en-US" w:eastAsia="en-ID"/>
              </w:rPr>
              <w:t xml:space="preserve">screened for </w:t>
            </w:r>
            <w:r w:rsidR="000F62AB" w:rsidRPr="00A26497">
              <w:rPr>
                <w:rFonts w:ascii="Times New Roman" w:eastAsia="Times New Roman" w:hAnsi="Times New Roman" w:cs="Times New Roman"/>
                <w:i/>
                <w:iCs/>
                <w:sz w:val="24"/>
                <w:szCs w:val="24"/>
                <w:lang w:val="en-US" w:eastAsia="en-ID"/>
              </w:rPr>
              <w:t>P. knowlesi,</w:t>
            </w:r>
            <w:r w:rsidR="000F62AB" w:rsidRPr="00A26497">
              <w:rPr>
                <w:rFonts w:ascii="Times New Roman" w:eastAsia="Times New Roman" w:hAnsi="Times New Roman" w:cs="Times New Roman"/>
                <w:sz w:val="24"/>
                <w:szCs w:val="24"/>
                <w:lang w:val="en-US" w:eastAsia="en-ID"/>
              </w:rPr>
              <w:t xml:space="preserve"> including 75 slide-negative samples (family </w:t>
            </w:r>
            <w:r w:rsidR="000F62AB" w:rsidRPr="00A26497">
              <w:rPr>
                <w:rFonts w:ascii="Times New Roman" w:eastAsia="Times New Roman" w:hAnsi="Times New Roman" w:cs="Times New Roman"/>
                <w:sz w:val="24"/>
                <w:szCs w:val="24"/>
                <w:lang w:val="en-US" w:eastAsia="en-ID"/>
              </w:rPr>
              <w:lastRenderedPageBreak/>
              <w:t xml:space="preserve">members of microscopy positive patients). Out of 110 samples, 9 </w:t>
            </w:r>
            <w:r w:rsidR="007A2291" w:rsidRPr="00A26497">
              <w:rPr>
                <w:rFonts w:ascii="Times New Roman" w:eastAsia="Times New Roman" w:hAnsi="Times New Roman" w:cs="Times New Roman"/>
                <w:sz w:val="24"/>
                <w:szCs w:val="24"/>
                <w:lang w:val="en-US" w:eastAsia="en-ID"/>
              </w:rPr>
              <w:t>positives</w:t>
            </w:r>
            <w:r w:rsidR="000F62AB" w:rsidRPr="00A26497">
              <w:rPr>
                <w:rFonts w:ascii="Times New Roman" w:eastAsia="Times New Roman" w:hAnsi="Times New Roman" w:cs="Times New Roman"/>
                <w:sz w:val="24"/>
                <w:szCs w:val="24"/>
                <w:lang w:val="en-US" w:eastAsia="en-ID"/>
              </w:rPr>
              <w:t xml:space="preserve"> for</w:t>
            </w:r>
            <w:r w:rsidR="000F62AB" w:rsidRPr="00A26497">
              <w:rPr>
                <w:rFonts w:ascii="Times New Roman" w:eastAsia="Times New Roman" w:hAnsi="Times New Roman" w:cs="Times New Roman"/>
                <w:i/>
                <w:iCs/>
                <w:sz w:val="24"/>
                <w:szCs w:val="24"/>
                <w:lang w:val="en-US" w:eastAsia="en-ID"/>
              </w:rPr>
              <w:t xml:space="preserve"> P. knowlesi</w:t>
            </w:r>
            <w:r w:rsidR="00B23EBF" w:rsidRPr="00A26497">
              <w:rPr>
                <w:rFonts w:ascii="Times New Roman" w:eastAsia="Times New Roman" w:hAnsi="Times New Roman" w:cs="Times New Roman"/>
                <w:sz w:val="24"/>
                <w:szCs w:val="24"/>
                <w:lang w:val="en-US" w:eastAsia="en-ID"/>
              </w:rPr>
              <w:t xml:space="preserve"> who were children (2-10 years old). 7 cases were </w:t>
            </w:r>
            <w:r w:rsidR="007A2291" w:rsidRPr="00A26497">
              <w:rPr>
                <w:rFonts w:ascii="Times New Roman" w:eastAsia="Times New Roman" w:hAnsi="Times New Roman" w:cs="Times New Roman"/>
                <w:sz w:val="24"/>
                <w:szCs w:val="24"/>
                <w:lang w:val="en-US" w:eastAsia="en-ID"/>
              </w:rPr>
              <w:t>asymptomatic</w:t>
            </w:r>
            <w:r w:rsidR="00B23EBF" w:rsidRPr="00A26497">
              <w:rPr>
                <w:rFonts w:ascii="Times New Roman" w:eastAsia="Times New Roman" w:hAnsi="Times New Roman" w:cs="Times New Roman"/>
                <w:sz w:val="24"/>
                <w:szCs w:val="24"/>
                <w:lang w:val="en-US" w:eastAsia="en-ID"/>
              </w:rPr>
              <w:t xml:space="preserve"> (based on body temperature)</w:t>
            </w:r>
          </w:p>
        </w:tc>
        <w:tc>
          <w:tcPr>
            <w:tcW w:w="1952" w:type="dxa"/>
            <w:noWrap/>
          </w:tcPr>
          <w:p w14:paraId="7D0662CE" w14:textId="5DD24AE1" w:rsidR="00A116B9" w:rsidRPr="00A26497" w:rsidRDefault="003D014C">
            <w:pPr>
              <w:spacing w:line="480" w:lineRule="auto"/>
              <w:jc w:val="both"/>
              <w:rPr>
                <w:rFonts w:ascii="Times New Roman" w:hAnsi="Times New Roman" w:cs="Times New Roman"/>
                <w:sz w:val="24"/>
                <w:szCs w:val="24"/>
                <w:lang w:val="en-US"/>
              </w:rPr>
            </w:pPr>
            <w:r w:rsidRPr="00A26497">
              <w:rPr>
                <w:rFonts w:ascii="Times New Roman" w:hAnsi="Times New Roman" w:cs="Times New Roman"/>
                <w:i/>
                <w:iCs/>
                <w:sz w:val="24"/>
                <w:szCs w:val="24"/>
                <w:lang w:val="en-US"/>
              </w:rPr>
              <w:lastRenderedPageBreak/>
              <w:t>M. fascicularis</w:t>
            </w:r>
            <w:r w:rsidR="00BB15D4" w:rsidRPr="00A26497">
              <w:rPr>
                <w:rFonts w:ascii="Times New Roman" w:hAnsi="Times New Roman" w:cs="Times New Roman"/>
                <w:i/>
                <w:iCs/>
                <w:sz w:val="24"/>
                <w:szCs w:val="24"/>
                <w:lang w:val="en-US"/>
              </w:rPr>
              <w:t xml:space="preserve">, </w:t>
            </w:r>
            <w:r w:rsidRPr="00A26497">
              <w:rPr>
                <w:rFonts w:ascii="Times New Roman" w:hAnsi="Times New Roman" w:cs="Times New Roman"/>
                <w:i/>
                <w:iCs/>
                <w:sz w:val="24"/>
                <w:szCs w:val="24"/>
                <w:lang w:val="en-US"/>
              </w:rPr>
              <w:t xml:space="preserve">M. </w:t>
            </w:r>
            <w:proofErr w:type="spellStart"/>
            <w:r w:rsidR="007A2291" w:rsidRPr="00A26497">
              <w:rPr>
                <w:rFonts w:ascii="Times New Roman" w:hAnsi="Times New Roman" w:cs="Times New Roman"/>
                <w:i/>
                <w:iCs/>
                <w:sz w:val="24"/>
                <w:szCs w:val="24"/>
                <w:lang w:val="en-US"/>
              </w:rPr>
              <w:t>nemestrina</w:t>
            </w:r>
            <w:proofErr w:type="spellEnd"/>
            <w:r w:rsidR="007A2291" w:rsidRPr="00A26497">
              <w:rPr>
                <w:rFonts w:ascii="Times New Roman" w:hAnsi="Times New Roman" w:cs="Times New Roman"/>
                <w:i/>
                <w:iCs/>
                <w:sz w:val="24"/>
                <w:szCs w:val="24"/>
                <w:lang w:val="en-US"/>
              </w:rPr>
              <w:t>,</w:t>
            </w:r>
            <w:r w:rsidR="00BB15D4" w:rsidRPr="00A26497">
              <w:rPr>
                <w:rFonts w:ascii="Times New Roman" w:hAnsi="Times New Roman" w:cs="Times New Roman"/>
                <w:i/>
                <w:iCs/>
                <w:sz w:val="24"/>
                <w:szCs w:val="24"/>
                <w:lang w:val="en-US"/>
              </w:rPr>
              <w:t xml:space="preserve"> </w:t>
            </w:r>
            <w:r w:rsidRPr="00A26497">
              <w:rPr>
                <w:rFonts w:ascii="Times New Roman" w:hAnsi="Times New Roman" w:cs="Times New Roman"/>
                <w:i/>
                <w:iCs/>
                <w:sz w:val="24"/>
                <w:szCs w:val="24"/>
                <w:lang w:val="en-US"/>
              </w:rPr>
              <w:t>An</w:t>
            </w:r>
            <w:r w:rsidR="00BB15D4" w:rsidRPr="00A26497">
              <w:rPr>
                <w:rFonts w:ascii="Times New Roman" w:hAnsi="Times New Roman" w:cs="Times New Roman"/>
                <w:i/>
                <w:iCs/>
                <w:sz w:val="24"/>
                <w:szCs w:val="24"/>
                <w:lang w:val="en-US"/>
              </w:rPr>
              <w:t>.</w:t>
            </w:r>
            <w:r w:rsidRPr="00A26497">
              <w:rPr>
                <w:rFonts w:ascii="Times New Roman" w:hAnsi="Times New Roman" w:cs="Times New Roman"/>
                <w:i/>
                <w:iCs/>
                <w:sz w:val="24"/>
                <w:szCs w:val="24"/>
                <w:lang w:val="en-US"/>
              </w:rPr>
              <w:t xml:space="preserve"> </w:t>
            </w:r>
            <w:proofErr w:type="spellStart"/>
            <w:r w:rsidRPr="00A26497">
              <w:rPr>
                <w:rFonts w:ascii="Times New Roman" w:hAnsi="Times New Roman" w:cs="Times New Roman"/>
                <w:i/>
                <w:iCs/>
                <w:sz w:val="24"/>
                <w:szCs w:val="24"/>
                <w:lang w:val="en-US"/>
              </w:rPr>
              <w:t>dirus</w:t>
            </w:r>
            <w:proofErr w:type="spellEnd"/>
            <w:r w:rsidRPr="00A26497">
              <w:rPr>
                <w:rFonts w:ascii="Times New Roman" w:hAnsi="Times New Roman" w:cs="Times New Roman"/>
                <w:sz w:val="24"/>
                <w:szCs w:val="24"/>
                <w:lang w:val="en-US"/>
              </w:rPr>
              <w:t xml:space="preserve"> and </w:t>
            </w:r>
            <w:r w:rsidRPr="00A26497">
              <w:rPr>
                <w:rFonts w:ascii="Times New Roman" w:hAnsi="Times New Roman" w:cs="Times New Roman"/>
                <w:i/>
                <w:iCs/>
                <w:sz w:val="24"/>
                <w:szCs w:val="24"/>
                <w:lang w:val="en-US"/>
              </w:rPr>
              <w:t xml:space="preserve">An. </w:t>
            </w:r>
            <w:proofErr w:type="spellStart"/>
            <w:r w:rsidRPr="00A26497">
              <w:rPr>
                <w:rFonts w:ascii="Times New Roman" w:hAnsi="Times New Roman" w:cs="Times New Roman"/>
                <w:i/>
                <w:iCs/>
                <w:sz w:val="24"/>
                <w:szCs w:val="24"/>
                <w:lang w:val="en-US"/>
              </w:rPr>
              <w:t>minimus</w:t>
            </w:r>
            <w:proofErr w:type="spellEnd"/>
            <w:r w:rsidRPr="00A26497">
              <w:rPr>
                <w:rFonts w:ascii="Times New Roman" w:hAnsi="Times New Roman" w:cs="Times New Roman"/>
                <w:sz w:val="24"/>
                <w:szCs w:val="24"/>
                <w:lang w:val="en-US"/>
              </w:rPr>
              <w:t xml:space="preserve"> are present in the study area.  but the </w:t>
            </w:r>
            <w:r w:rsidR="007A2291" w:rsidRPr="00A26497">
              <w:rPr>
                <w:rFonts w:ascii="Times New Roman" w:hAnsi="Times New Roman" w:cs="Times New Roman"/>
                <w:sz w:val="24"/>
                <w:szCs w:val="24"/>
                <w:lang w:val="en-US"/>
              </w:rPr>
              <w:t>asymptomatic</w:t>
            </w:r>
            <w:r w:rsidRPr="00A26497">
              <w:rPr>
                <w:rFonts w:ascii="Times New Roman" w:hAnsi="Times New Roman" w:cs="Times New Roman"/>
                <w:sz w:val="24"/>
                <w:szCs w:val="24"/>
                <w:lang w:val="en-US"/>
              </w:rPr>
              <w:t xml:space="preserve"> </w:t>
            </w:r>
            <w:r w:rsidRPr="00A26497">
              <w:rPr>
                <w:rFonts w:ascii="Times New Roman" w:hAnsi="Times New Roman" w:cs="Times New Roman"/>
                <w:i/>
                <w:iCs/>
                <w:sz w:val="24"/>
                <w:szCs w:val="24"/>
                <w:lang w:val="en-US"/>
              </w:rPr>
              <w:t>P. knowlesi</w:t>
            </w:r>
            <w:r w:rsidRPr="00A26497">
              <w:rPr>
                <w:rFonts w:ascii="Times New Roman" w:hAnsi="Times New Roman" w:cs="Times New Roman"/>
                <w:sz w:val="24"/>
                <w:szCs w:val="24"/>
                <w:lang w:val="en-US"/>
              </w:rPr>
              <w:t xml:space="preserve"> cases </w:t>
            </w:r>
            <w:r w:rsidRPr="00A26497">
              <w:rPr>
                <w:rFonts w:ascii="Times New Roman" w:hAnsi="Times New Roman" w:cs="Times New Roman"/>
                <w:sz w:val="24"/>
                <w:szCs w:val="24"/>
                <w:lang w:val="en-US"/>
              </w:rPr>
              <w:lastRenderedPageBreak/>
              <w:t>can be due to genetics of the parasite and the host, and the transmission intensities</w:t>
            </w:r>
          </w:p>
        </w:tc>
      </w:tr>
    </w:tbl>
    <w:p w14:paraId="26DB0D14" w14:textId="77777777" w:rsidR="00D6161E" w:rsidRDefault="00D6161E" w:rsidP="00760DB4">
      <w:pPr>
        <w:pStyle w:val="Heading1"/>
        <w:spacing w:line="480" w:lineRule="auto"/>
        <w:jc w:val="both"/>
        <w:rPr>
          <w:rFonts w:ascii="Times New Roman" w:hAnsi="Times New Roman" w:cs="Times New Roman"/>
          <w:sz w:val="24"/>
          <w:szCs w:val="24"/>
          <w:lang w:val="en-US"/>
        </w:rPr>
      </w:pPr>
    </w:p>
    <w:sectPr w:rsidR="00D6161E" w:rsidSect="00E0569B">
      <w:pgSz w:w="16838" w:h="11906" w:orient="landscape"/>
      <w:pgMar w:top="2155" w:right="170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8FF6D" w14:textId="77777777" w:rsidR="00A3469C" w:rsidRDefault="00A3469C" w:rsidP="00201C09">
      <w:pPr>
        <w:spacing w:after="0" w:line="240" w:lineRule="auto"/>
      </w:pPr>
      <w:r>
        <w:separator/>
      </w:r>
    </w:p>
  </w:endnote>
  <w:endnote w:type="continuationSeparator" w:id="0">
    <w:p w14:paraId="4E5A8F4C" w14:textId="77777777" w:rsidR="00A3469C" w:rsidRDefault="00A3469C" w:rsidP="00201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0AC55" w14:textId="77777777" w:rsidR="00A3469C" w:rsidRDefault="00A3469C" w:rsidP="00201C09">
      <w:pPr>
        <w:spacing w:after="0" w:line="240" w:lineRule="auto"/>
      </w:pPr>
      <w:r>
        <w:separator/>
      </w:r>
    </w:p>
  </w:footnote>
  <w:footnote w:type="continuationSeparator" w:id="0">
    <w:p w14:paraId="1BF151E6" w14:textId="77777777" w:rsidR="00A3469C" w:rsidRDefault="00A3469C" w:rsidP="00201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B4B58"/>
    <w:multiLevelType w:val="hybridMultilevel"/>
    <w:tmpl w:val="CBE805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D0F2B0B"/>
    <w:multiLevelType w:val="hybridMultilevel"/>
    <w:tmpl w:val="1B6E8A1E"/>
    <w:lvl w:ilvl="0" w:tplc="29FADA2A">
      <w:start w:val="5"/>
      <w:numFmt w:val="bullet"/>
      <w:lvlText w:val="-"/>
      <w:lvlJc w:val="left"/>
      <w:pPr>
        <w:ind w:left="720" w:hanging="360"/>
      </w:pPr>
      <w:rPr>
        <w:rFonts w:ascii="Arial" w:eastAsia="Times New Roman"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402216283">
    <w:abstractNumId w:val="1"/>
  </w:num>
  <w:num w:numId="2" w16cid:durableId="2065903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xM7WwNDEzNjO3NDRR0lEKTi0uzszPAykwNKsFAKYCht4tAAAA"/>
  </w:docVars>
  <w:rsids>
    <w:rsidRoot w:val="00E01DB0"/>
    <w:rsid w:val="00001020"/>
    <w:rsid w:val="0000186D"/>
    <w:rsid w:val="00006552"/>
    <w:rsid w:val="00007D7B"/>
    <w:rsid w:val="00012050"/>
    <w:rsid w:val="00014481"/>
    <w:rsid w:val="000179AA"/>
    <w:rsid w:val="00017E76"/>
    <w:rsid w:val="00021347"/>
    <w:rsid w:val="00023004"/>
    <w:rsid w:val="0002321E"/>
    <w:rsid w:val="00024E06"/>
    <w:rsid w:val="00026CC8"/>
    <w:rsid w:val="000270F8"/>
    <w:rsid w:val="00031F70"/>
    <w:rsid w:val="00034489"/>
    <w:rsid w:val="000369CE"/>
    <w:rsid w:val="00040095"/>
    <w:rsid w:val="00043C07"/>
    <w:rsid w:val="00044237"/>
    <w:rsid w:val="00046140"/>
    <w:rsid w:val="00052C06"/>
    <w:rsid w:val="0005379C"/>
    <w:rsid w:val="00057F73"/>
    <w:rsid w:val="00061433"/>
    <w:rsid w:val="00062A6D"/>
    <w:rsid w:val="00063FBE"/>
    <w:rsid w:val="00064F70"/>
    <w:rsid w:val="00065A72"/>
    <w:rsid w:val="00067953"/>
    <w:rsid w:val="00070269"/>
    <w:rsid w:val="0007425E"/>
    <w:rsid w:val="00076935"/>
    <w:rsid w:val="00076D35"/>
    <w:rsid w:val="000805A7"/>
    <w:rsid w:val="000818CC"/>
    <w:rsid w:val="000828A0"/>
    <w:rsid w:val="00086C5F"/>
    <w:rsid w:val="000913BA"/>
    <w:rsid w:val="00091729"/>
    <w:rsid w:val="00092A54"/>
    <w:rsid w:val="00094C39"/>
    <w:rsid w:val="00095B0D"/>
    <w:rsid w:val="000966D3"/>
    <w:rsid w:val="000A08AE"/>
    <w:rsid w:val="000B10A5"/>
    <w:rsid w:val="000B1B44"/>
    <w:rsid w:val="000B58E7"/>
    <w:rsid w:val="000B63B8"/>
    <w:rsid w:val="000C265C"/>
    <w:rsid w:val="000C3400"/>
    <w:rsid w:val="000C3968"/>
    <w:rsid w:val="000C60DE"/>
    <w:rsid w:val="000D2F50"/>
    <w:rsid w:val="000D37A6"/>
    <w:rsid w:val="000D4224"/>
    <w:rsid w:val="000D4A8C"/>
    <w:rsid w:val="000D5744"/>
    <w:rsid w:val="000E1998"/>
    <w:rsid w:val="000E4875"/>
    <w:rsid w:val="000E5CF4"/>
    <w:rsid w:val="000E66B8"/>
    <w:rsid w:val="000E76B7"/>
    <w:rsid w:val="000F085C"/>
    <w:rsid w:val="000F49A1"/>
    <w:rsid w:val="000F5111"/>
    <w:rsid w:val="000F62AB"/>
    <w:rsid w:val="000F6B53"/>
    <w:rsid w:val="00103921"/>
    <w:rsid w:val="00103F4D"/>
    <w:rsid w:val="001067EC"/>
    <w:rsid w:val="0011164C"/>
    <w:rsid w:val="00113B8F"/>
    <w:rsid w:val="001178FC"/>
    <w:rsid w:val="00121D79"/>
    <w:rsid w:val="00124076"/>
    <w:rsid w:val="00124F12"/>
    <w:rsid w:val="001257F3"/>
    <w:rsid w:val="001258C7"/>
    <w:rsid w:val="00131569"/>
    <w:rsid w:val="00132A8C"/>
    <w:rsid w:val="0013465D"/>
    <w:rsid w:val="00135EA6"/>
    <w:rsid w:val="00140E17"/>
    <w:rsid w:val="00141FC3"/>
    <w:rsid w:val="00142719"/>
    <w:rsid w:val="00143597"/>
    <w:rsid w:val="001466A4"/>
    <w:rsid w:val="001477BC"/>
    <w:rsid w:val="00150C4E"/>
    <w:rsid w:val="00150F1B"/>
    <w:rsid w:val="00153A24"/>
    <w:rsid w:val="0015577A"/>
    <w:rsid w:val="001558C2"/>
    <w:rsid w:val="00156681"/>
    <w:rsid w:val="00157B50"/>
    <w:rsid w:val="001640E4"/>
    <w:rsid w:val="001661D5"/>
    <w:rsid w:val="00167DC0"/>
    <w:rsid w:val="00170314"/>
    <w:rsid w:val="001805B9"/>
    <w:rsid w:val="00181F52"/>
    <w:rsid w:val="0018553A"/>
    <w:rsid w:val="0018784E"/>
    <w:rsid w:val="00191AB9"/>
    <w:rsid w:val="00192AFA"/>
    <w:rsid w:val="00193F3F"/>
    <w:rsid w:val="001956C3"/>
    <w:rsid w:val="0019763A"/>
    <w:rsid w:val="001A36A8"/>
    <w:rsid w:val="001A39EB"/>
    <w:rsid w:val="001A5655"/>
    <w:rsid w:val="001A571F"/>
    <w:rsid w:val="001A65A3"/>
    <w:rsid w:val="001B3CCC"/>
    <w:rsid w:val="001B42E8"/>
    <w:rsid w:val="001B4E02"/>
    <w:rsid w:val="001B7E12"/>
    <w:rsid w:val="001C0B8C"/>
    <w:rsid w:val="001C1291"/>
    <w:rsid w:val="001C2E4A"/>
    <w:rsid w:val="001C53CD"/>
    <w:rsid w:val="001C5CE7"/>
    <w:rsid w:val="001D16EA"/>
    <w:rsid w:val="001D398A"/>
    <w:rsid w:val="001D4951"/>
    <w:rsid w:val="001E1638"/>
    <w:rsid w:val="001E3421"/>
    <w:rsid w:val="001E6489"/>
    <w:rsid w:val="001E6B34"/>
    <w:rsid w:val="001F144C"/>
    <w:rsid w:val="001F32F7"/>
    <w:rsid w:val="001F4D08"/>
    <w:rsid w:val="00201A8E"/>
    <w:rsid w:val="00201C09"/>
    <w:rsid w:val="002040F2"/>
    <w:rsid w:val="00207F09"/>
    <w:rsid w:val="002101F8"/>
    <w:rsid w:val="0021269D"/>
    <w:rsid w:val="00214BD8"/>
    <w:rsid w:val="0021567A"/>
    <w:rsid w:val="002168CA"/>
    <w:rsid w:val="00221CFB"/>
    <w:rsid w:val="00222C94"/>
    <w:rsid w:val="00223FE2"/>
    <w:rsid w:val="002265B5"/>
    <w:rsid w:val="00227F7D"/>
    <w:rsid w:val="002359EC"/>
    <w:rsid w:val="00236AAE"/>
    <w:rsid w:val="002421BA"/>
    <w:rsid w:val="00242716"/>
    <w:rsid w:val="00244A1D"/>
    <w:rsid w:val="00245C70"/>
    <w:rsid w:val="00247BD5"/>
    <w:rsid w:val="0025626B"/>
    <w:rsid w:val="00256886"/>
    <w:rsid w:val="00260324"/>
    <w:rsid w:val="00262C52"/>
    <w:rsid w:val="002662E8"/>
    <w:rsid w:val="00267099"/>
    <w:rsid w:val="002707BD"/>
    <w:rsid w:val="00270D03"/>
    <w:rsid w:val="002732B1"/>
    <w:rsid w:val="002737F5"/>
    <w:rsid w:val="00281152"/>
    <w:rsid w:val="0028621B"/>
    <w:rsid w:val="00290602"/>
    <w:rsid w:val="00291694"/>
    <w:rsid w:val="00292D69"/>
    <w:rsid w:val="00292FC2"/>
    <w:rsid w:val="0029349F"/>
    <w:rsid w:val="00293F5B"/>
    <w:rsid w:val="002A0352"/>
    <w:rsid w:val="002A2190"/>
    <w:rsid w:val="002A2FB9"/>
    <w:rsid w:val="002A43D4"/>
    <w:rsid w:val="002A710C"/>
    <w:rsid w:val="002A7A71"/>
    <w:rsid w:val="002B0290"/>
    <w:rsid w:val="002B3DB4"/>
    <w:rsid w:val="002B41AB"/>
    <w:rsid w:val="002B4B19"/>
    <w:rsid w:val="002B4BE6"/>
    <w:rsid w:val="002B4D20"/>
    <w:rsid w:val="002C02F5"/>
    <w:rsid w:val="002C1F55"/>
    <w:rsid w:val="002C70AA"/>
    <w:rsid w:val="002C7AA2"/>
    <w:rsid w:val="002D0839"/>
    <w:rsid w:val="002E0B39"/>
    <w:rsid w:val="002E21EB"/>
    <w:rsid w:val="002E465B"/>
    <w:rsid w:val="002E5B88"/>
    <w:rsid w:val="002F0114"/>
    <w:rsid w:val="002F0ACC"/>
    <w:rsid w:val="002F2496"/>
    <w:rsid w:val="002F4681"/>
    <w:rsid w:val="0030277F"/>
    <w:rsid w:val="00302865"/>
    <w:rsid w:val="003044B1"/>
    <w:rsid w:val="003067F4"/>
    <w:rsid w:val="0030753E"/>
    <w:rsid w:val="00307BB1"/>
    <w:rsid w:val="00307C34"/>
    <w:rsid w:val="0031621D"/>
    <w:rsid w:val="003205C6"/>
    <w:rsid w:val="00320C1F"/>
    <w:rsid w:val="0032451B"/>
    <w:rsid w:val="00333346"/>
    <w:rsid w:val="00337CA8"/>
    <w:rsid w:val="003421B4"/>
    <w:rsid w:val="003448D3"/>
    <w:rsid w:val="00345676"/>
    <w:rsid w:val="003458AA"/>
    <w:rsid w:val="00350573"/>
    <w:rsid w:val="003516EE"/>
    <w:rsid w:val="00352E1A"/>
    <w:rsid w:val="003573D2"/>
    <w:rsid w:val="00360F64"/>
    <w:rsid w:val="0036229C"/>
    <w:rsid w:val="00364C93"/>
    <w:rsid w:val="00367402"/>
    <w:rsid w:val="003710E3"/>
    <w:rsid w:val="0037116B"/>
    <w:rsid w:val="00373B9A"/>
    <w:rsid w:val="00375112"/>
    <w:rsid w:val="00376005"/>
    <w:rsid w:val="00377DD1"/>
    <w:rsid w:val="003827F9"/>
    <w:rsid w:val="003842B4"/>
    <w:rsid w:val="003850E5"/>
    <w:rsid w:val="00386337"/>
    <w:rsid w:val="003872E4"/>
    <w:rsid w:val="00387837"/>
    <w:rsid w:val="003912D6"/>
    <w:rsid w:val="00393BBE"/>
    <w:rsid w:val="003A0379"/>
    <w:rsid w:val="003A08E0"/>
    <w:rsid w:val="003A1017"/>
    <w:rsid w:val="003A5BC3"/>
    <w:rsid w:val="003A6832"/>
    <w:rsid w:val="003B0A2B"/>
    <w:rsid w:val="003B10A1"/>
    <w:rsid w:val="003B238C"/>
    <w:rsid w:val="003B2B49"/>
    <w:rsid w:val="003B3D1D"/>
    <w:rsid w:val="003B3E2E"/>
    <w:rsid w:val="003B5A19"/>
    <w:rsid w:val="003B5CDE"/>
    <w:rsid w:val="003B6089"/>
    <w:rsid w:val="003B649A"/>
    <w:rsid w:val="003C07BB"/>
    <w:rsid w:val="003C1C72"/>
    <w:rsid w:val="003C1FC7"/>
    <w:rsid w:val="003C3BAE"/>
    <w:rsid w:val="003C6CFE"/>
    <w:rsid w:val="003D014C"/>
    <w:rsid w:val="003D137F"/>
    <w:rsid w:val="003D19FC"/>
    <w:rsid w:val="003D3F26"/>
    <w:rsid w:val="003D57EF"/>
    <w:rsid w:val="003D6B03"/>
    <w:rsid w:val="003D7072"/>
    <w:rsid w:val="003E0FFE"/>
    <w:rsid w:val="003E1D5F"/>
    <w:rsid w:val="003E3C3E"/>
    <w:rsid w:val="003E4569"/>
    <w:rsid w:val="003E6B6C"/>
    <w:rsid w:val="003F06AA"/>
    <w:rsid w:val="003F08B4"/>
    <w:rsid w:val="003F25AA"/>
    <w:rsid w:val="003F2B4F"/>
    <w:rsid w:val="003F30B3"/>
    <w:rsid w:val="003F607A"/>
    <w:rsid w:val="00401E70"/>
    <w:rsid w:val="00402ACE"/>
    <w:rsid w:val="00403582"/>
    <w:rsid w:val="004036C5"/>
    <w:rsid w:val="00404FD8"/>
    <w:rsid w:val="004061A9"/>
    <w:rsid w:val="00406288"/>
    <w:rsid w:val="00406935"/>
    <w:rsid w:val="00406BF7"/>
    <w:rsid w:val="00425A5D"/>
    <w:rsid w:val="00425C82"/>
    <w:rsid w:val="00426556"/>
    <w:rsid w:val="00431E2A"/>
    <w:rsid w:val="0043275C"/>
    <w:rsid w:val="00434574"/>
    <w:rsid w:val="00442360"/>
    <w:rsid w:val="0044287A"/>
    <w:rsid w:val="0044322F"/>
    <w:rsid w:val="00443D15"/>
    <w:rsid w:val="00444BC4"/>
    <w:rsid w:val="00445B11"/>
    <w:rsid w:val="00446802"/>
    <w:rsid w:val="00450C35"/>
    <w:rsid w:val="004511CD"/>
    <w:rsid w:val="00455B90"/>
    <w:rsid w:val="00456FE1"/>
    <w:rsid w:val="00461726"/>
    <w:rsid w:val="004628E1"/>
    <w:rsid w:val="004754BB"/>
    <w:rsid w:val="004755E8"/>
    <w:rsid w:val="00475F6F"/>
    <w:rsid w:val="00481059"/>
    <w:rsid w:val="00483C92"/>
    <w:rsid w:val="00487CCF"/>
    <w:rsid w:val="00490B90"/>
    <w:rsid w:val="00491F26"/>
    <w:rsid w:val="0049205B"/>
    <w:rsid w:val="004922D3"/>
    <w:rsid w:val="00493146"/>
    <w:rsid w:val="00495142"/>
    <w:rsid w:val="00497847"/>
    <w:rsid w:val="004A1379"/>
    <w:rsid w:val="004A2B8B"/>
    <w:rsid w:val="004A3E68"/>
    <w:rsid w:val="004A4A36"/>
    <w:rsid w:val="004A58DE"/>
    <w:rsid w:val="004A6A76"/>
    <w:rsid w:val="004B3509"/>
    <w:rsid w:val="004B551C"/>
    <w:rsid w:val="004B61BA"/>
    <w:rsid w:val="004C091E"/>
    <w:rsid w:val="004C216B"/>
    <w:rsid w:val="004C2306"/>
    <w:rsid w:val="004C393E"/>
    <w:rsid w:val="004C5B87"/>
    <w:rsid w:val="004C7BA1"/>
    <w:rsid w:val="004D1B8B"/>
    <w:rsid w:val="004D2050"/>
    <w:rsid w:val="004D2E24"/>
    <w:rsid w:val="004D3AB2"/>
    <w:rsid w:val="004D4703"/>
    <w:rsid w:val="004D6125"/>
    <w:rsid w:val="004D6D14"/>
    <w:rsid w:val="004D7CC9"/>
    <w:rsid w:val="004D7FCC"/>
    <w:rsid w:val="004E3871"/>
    <w:rsid w:val="004E49EF"/>
    <w:rsid w:val="004E4A4C"/>
    <w:rsid w:val="004E5D4E"/>
    <w:rsid w:val="004E5F7E"/>
    <w:rsid w:val="004E67A2"/>
    <w:rsid w:val="004F03F9"/>
    <w:rsid w:val="004F08AF"/>
    <w:rsid w:val="004F2520"/>
    <w:rsid w:val="004F2E81"/>
    <w:rsid w:val="004F31A9"/>
    <w:rsid w:val="004F6EFC"/>
    <w:rsid w:val="004F7179"/>
    <w:rsid w:val="00501D3B"/>
    <w:rsid w:val="00502E06"/>
    <w:rsid w:val="00503AEE"/>
    <w:rsid w:val="0050481F"/>
    <w:rsid w:val="00504E3D"/>
    <w:rsid w:val="005053F7"/>
    <w:rsid w:val="00505C2B"/>
    <w:rsid w:val="005060F8"/>
    <w:rsid w:val="00507ABD"/>
    <w:rsid w:val="00513E10"/>
    <w:rsid w:val="00520C05"/>
    <w:rsid w:val="00521650"/>
    <w:rsid w:val="0052283F"/>
    <w:rsid w:val="00532B1E"/>
    <w:rsid w:val="0053607B"/>
    <w:rsid w:val="00537D2D"/>
    <w:rsid w:val="005441BB"/>
    <w:rsid w:val="00545521"/>
    <w:rsid w:val="0054597E"/>
    <w:rsid w:val="00550802"/>
    <w:rsid w:val="00551052"/>
    <w:rsid w:val="00552134"/>
    <w:rsid w:val="0055232D"/>
    <w:rsid w:val="005534E6"/>
    <w:rsid w:val="0056175A"/>
    <w:rsid w:val="005619D4"/>
    <w:rsid w:val="005633E3"/>
    <w:rsid w:val="005636D3"/>
    <w:rsid w:val="00563B68"/>
    <w:rsid w:val="00565942"/>
    <w:rsid w:val="0056730A"/>
    <w:rsid w:val="00571B3F"/>
    <w:rsid w:val="0057276E"/>
    <w:rsid w:val="00573CA4"/>
    <w:rsid w:val="00574541"/>
    <w:rsid w:val="0057601A"/>
    <w:rsid w:val="005779DE"/>
    <w:rsid w:val="0058215E"/>
    <w:rsid w:val="00582C02"/>
    <w:rsid w:val="005833C2"/>
    <w:rsid w:val="00585056"/>
    <w:rsid w:val="005854C0"/>
    <w:rsid w:val="005876B0"/>
    <w:rsid w:val="005907BD"/>
    <w:rsid w:val="005916FD"/>
    <w:rsid w:val="005959A7"/>
    <w:rsid w:val="005979E3"/>
    <w:rsid w:val="005C1D52"/>
    <w:rsid w:val="005C3288"/>
    <w:rsid w:val="005C4AA8"/>
    <w:rsid w:val="005C698D"/>
    <w:rsid w:val="005D07E6"/>
    <w:rsid w:val="005D4544"/>
    <w:rsid w:val="005D5309"/>
    <w:rsid w:val="005E0078"/>
    <w:rsid w:val="005E073E"/>
    <w:rsid w:val="005E1C28"/>
    <w:rsid w:val="005E4492"/>
    <w:rsid w:val="005E5BB9"/>
    <w:rsid w:val="005E6075"/>
    <w:rsid w:val="005E60D9"/>
    <w:rsid w:val="005F18A7"/>
    <w:rsid w:val="005F3A92"/>
    <w:rsid w:val="005F43F5"/>
    <w:rsid w:val="005F4498"/>
    <w:rsid w:val="00600944"/>
    <w:rsid w:val="00600B08"/>
    <w:rsid w:val="00602D26"/>
    <w:rsid w:val="006057D2"/>
    <w:rsid w:val="00610A21"/>
    <w:rsid w:val="00610DCA"/>
    <w:rsid w:val="00612360"/>
    <w:rsid w:val="006155A7"/>
    <w:rsid w:val="006158DB"/>
    <w:rsid w:val="00620A85"/>
    <w:rsid w:val="00621089"/>
    <w:rsid w:val="00626565"/>
    <w:rsid w:val="00627A0F"/>
    <w:rsid w:val="006307B8"/>
    <w:rsid w:val="00632270"/>
    <w:rsid w:val="00632736"/>
    <w:rsid w:val="0063315C"/>
    <w:rsid w:val="0063353C"/>
    <w:rsid w:val="0063665D"/>
    <w:rsid w:val="00636895"/>
    <w:rsid w:val="00637C66"/>
    <w:rsid w:val="00637F74"/>
    <w:rsid w:val="006439D2"/>
    <w:rsid w:val="00645A1B"/>
    <w:rsid w:val="006523E6"/>
    <w:rsid w:val="006548B2"/>
    <w:rsid w:val="00655D27"/>
    <w:rsid w:val="00656A02"/>
    <w:rsid w:val="00656B55"/>
    <w:rsid w:val="00656E81"/>
    <w:rsid w:val="00657A05"/>
    <w:rsid w:val="00661074"/>
    <w:rsid w:val="006610AF"/>
    <w:rsid w:val="00661120"/>
    <w:rsid w:val="00664088"/>
    <w:rsid w:val="006652FE"/>
    <w:rsid w:val="0066768A"/>
    <w:rsid w:val="00672BCE"/>
    <w:rsid w:val="0067306B"/>
    <w:rsid w:val="00680236"/>
    <w:rsid w:val="006813F7"/>
    <w:rsid w:val="00685394"/>
    <w:rsid w:val="006869ED"/>
    <w:rsid w:val="00687528"/>
    <w:rsid w:val="006A0DE1"/>
    <w:rsid w:val="006A0F35"/>
    <w:rsid w:val="006A5671"/>
    <w:rsid w:val="006A6E39"/>
    <w:rsid w:val="006B5EED"/>
    <w:rsid w:val="006B7287"/>
    <w:rsid w:val="006B72EF"/>
    <w:rsid w:val="006B757F"/>
    <w:rsid w:val="006C042F"/>
    <w:rsid w:val="006C088E"/>
    <w:rsid w:val="006C11A8"/>
    <w:rsid w:val="006C1AE2"/>
    <w:rsid w:val="006C2122"/>
    <w:rsid w:val="006C2F66"/>
    <w:rsid w:val="006C37A8"/>
    <w:rsid w:val="006C58B7"/>
    <w:rsid w:val="006D2036"/>
    <w:rsid w:val="006D4FA8"/>
    <w:rsid w:val="006D6ADD"/>
    <w:rsid w:val="006D7298"/>
    <w:rsid w:val="006D7CDD"/>
    <w:rsid w:val="006E0603"/>
    <w:rsid w:val="006E0AA5"/>
    <w:rsid w:val="006E2B82"/>
    <w:rsid w:val="006E32B0"/>
    <w:rsid w:val="006E3C7A"/>
    <w:rsid w:val="006F061C"/>
    <w:rsid w:val="006F23F4"/>
    <w:rsid w:val="006F357D"/>
    <w:rsid w:val="007007D0"/>
    <w:rsid w:val="007010B0"/>
    <w:rsid w:val="00703EAC"/>
    <w:rsid w:val="00703FF7"/>
    <w:rsid w:val="007043F7"/>
    <w:rsid w:val="00705134"/>
    <w:rsid w:val="00705C6A"/>
    <w:rsid w:val="00706A71"/>
    <w:rsid w:val="00714425"/>
    <w:rsid w:val="0072137A"/>
    <w:rsid w:val="0072494B"/>
    <w:rsid w:val="00726856"/>
    <w:rsid w:val="007318F0"/>
    <w:rsid w:val="00736EB8"/>
    <w:rsid w:val="00740142"/>
    <w:rsid w:val="007462B8"/>
    <w:rsid w:val="007507EB"/>
    <w:rsid w:val="00750D8D"/>
    <w:rsid w:val="00751DD4"/>
    <w:rsid w:val="00754DFC"/>
    <w:rsid w:val="00755B5C"/>
    <w:rsid w:val="007573EA"/>
    <w:rsid w:val="00760DB4"/>
    <w:rsid w:val="00762622"/>
    <w:rsid w:val="00763D8A"/>
    <w:rsid w:val="00765DA8"/>
    <w:rsid w:val="00766437"/>
    <w:rsid w:val="0077120C"/>
    <w:rsid w:val="00771C83"/>
    <w:rsid w:val="00773A2C"/>
    <w:rsid w:val="00774533"/>
    <w:rsid w:val="00777466"/>
    <w:rsid w:val="00777AEA"/>
    <w:rsid w:val="0078218E"/>
    <w:rsid w:val="00782353"/>
    <w:rsid w:val="00782F29"/>
    <w:rsid w:val="007869D6"/>
    <w:rsid w:val="0078730F"/>
    <w:rsid w:val="0079034C"/>
    <w:rsid w:val="0079045A"/>
    <w:rsid w:val="00790C51"/>
    <w:rsid w:val="007932D8"/>
    <w:rsid w:val="007935FF"/>
    <w:rsid w:val="00793947"/>
    <w:rsid w:val="00793ECA"/>
    <w:rsid w:val="00794289"/>
    <w:rsid w:val="00797857"/>
    <w:rsid w:val="007A2291"/>
    <w:rsid w:val="007A38D8"/>
    <w:rsid w:val="007A5C68"/>
    <w:rsid w:val="007B0812"/>
    <w:rsid w:val="007B084E"/>
    <w:rsid w:val="007B08F7"/>
    <w:rsid w:val="007B299A"/>
    <w:rsid w:val="007B2C85"/>
    <w:rsid w:val="007B6C97"/>
    <w:rsid w:val="007C28B3"/>
    <w:rsid w:val="007C32B4"/>
    <w:rsid w:val="007C695B"/>
    <w:rsid w:val="007D2EA6"/>
    <w:rsid w:val="007D3969"/>
    <w:rsid w:val="007D5001"/>
    <w:rsid w:val="007E3F81"/>
    <w:rsid w:val="007E3FD1"/>
    <w:rsid w:val="007E4920"/>
    <w:rsid w:val="007E5477"/>
    <w:rsid w:val="007E661D"/>
    <w:rsid w:val="007E6ADF"/>
    <w:rsid w:val="007F2A33"/>
    <w:rsid w:val="007F2AD7"/>
    <w:rsid w:val="007F3782"/>
    <w:rsid w:val="007F4EF0"/>
    <w:rsid w:val="007F72AA"/>
    <w:rsid w:val="0080071B"/>
    <w:rsid w:val="008030FC"/>
    <w:rsid w:val="00810CBD"/>
    <w:rsid w:val="00816CB8"/>
    <w:rsid w:val="00817315"/>
    <w:rsid w:val="00823D0B"/>
    <w:rsid w:val="00826510"/>
    <w:rsid w:val="00831E9B"/>
    <w:rsid w:val="00833696"/>
    <w:rsid w:val="00833B35"/>
    <w:rsid w:val="00847553"/>
    <w:rsid w:val="00847F7D"/>
    <w:rsid w:val="008533B8"/>
    <w:rsid w:val="0085562B"/>
    <w:rsid w:val="00855EDD"/>
    <w:rsid w:val="0086025C"/>
    <w:rsid w:val="0086035E"/>
    <w:rsid w:val="00861EF5"/>
    <w:rsid w:val="00871EC4"/>
    <w:rsid w:val="00873003"/>
    <w:rsid w:val="00873B94"/>
    <w:rsid w:val="00873C7D"/>
    <w:rsid w:val="00874D14"/>
    <w:rsid w:val="00876893"/>
    <w:rsid w:val="008776E7"/>
    <w:rsid w:val="00883ECB"/>
    <w:rsid w:val="00883FD7"/>
    <w:rsid w:val="00885BE3"/>
    <w:rsid w:val="00887880"/>
    <w:rsid w:val="00890CFC"/>
    <w:rsid w:val="00890DAB"/>
    <w:rsid w:val="008935E7"/>
    <w:rsid w:val="0089444C"/>
    <w:rsid w:val="008A1D1B"/>
    <w:rsid w:val="008A512E"/>
    <w:rsid w:val="008B690C"/>
    <w:rsid w:val="008B6990"/>
    <w:rsid w:val="008B7B32"/>
    <w:rsid w:val="008C048C"/>
    <w:rsid w:val="008C328A"/>
    <w:rsid w:val="008C36E0"/>
    <w:rsid w:val="008C3928"/>
    <w:rsid w:val="008C4E34"/>
    <w:rsid w:val="008D36CD"/>
    <w:rsid w:val="008D7AB7"/>
    <w:rsid w:val="008E291E"/>
    <w:rsid w:val="008E2EDC"/>
    <w:rsid w:val="008E46B1"/>
    <w:rsid w:val="008F13C1"/>
    <w:rsid w:val="008F1C88"/>
    <w:rsid w:val="008F6BD0"/>
    <w:rsid w:val="00902A40"/>
    <w:rsid w:val="00903A4F"/>
    <w:rsid w:val="00906C53"/>
    <w:rsid w:val="00910729"/>
    <w:rsid w:val="00910DDF"/>
    <w:rsid w:val="00911969"/>
    <w:rsid w:val="00911EBF"/>
    <w:rsid w:val="00912F6D"/>
    <w:rsid w:val="00913584"/>
    <w:rsid w:val="00915C47"/>
    <w:rsid w:val="00916F28"/>
    <w:rsid w:val="00917352"/>
    <w:rsid w:val="00922D8F"/>
    <w:rsid w:val="00923A8A"/>
    <w:rsid w:val="00926380"/>
    <w:rsid w:val="009304EE"/>
    <w:rsid w:val="009336FC"/>
    <w:rsid w:val="0093527F"/>
    <w:rsid w:val="00935C00"/>
    <w:rsid w:val="00941197"/>
    <w:rsid w:val="009423BF"/>
    <w:rsid w:val="00942C76"/>
    <w:rsid w:val="00947060"/>
    <w:rsid w:val="009475BF"/>
    <w:rsid w:val="00952541"/>
    <w:rsid w:val="00953820"/>
    <w:rsid w:val="00953E73"/>
    <w:rsid w:val="00953F3D"/>
    <w:rsid w:val="00954C71"/>
    <w:rsid w:val="0095529D"/>
    <w:rsid w:val="009575D4"/>
    <w:rsid w:val="00960964"/>
    <w:rsid w:val="00960E73"/>
    <w:rsid w:val="00962FBB"/>
    <w:rsid w:val="009631C6"/>
    <w:rsid w:val="00963F5B"/>
    <w:rsid w:val="00965FB1"/>
    <w:rsid w:val="0097032D"/>
    <w:rsid w:val="009727CC"/>
    <w:rsid w:val="00972DC5"/>
    <w:rsid w:val="0097528F"/>
    <w:rsid w:val="009754B9"/>
    <w:rsid w:val="0098012A"/>
    <w:rsid w:val="009854F0"/>
    <w:rsid w:val="00985899"/>
    <w:rsid w:val="00985EE3"/>
    <w:rsid w:val="0099309D"/>
    <w:rsid w:val="00995B70"/>
    <w:rsid w:val="00995CF7"/>
    <w:rsid w:val="009A0EA9"/>
    <w:rsid w:val="009A1D61"/>
    <w:rsid w:val="009A3164"/>
    <w:rsid w:val="009A3B89"/>
    <w:rsid w:val="009A4695"/>
    <w:rsid w:val="009A79F5"/>
    <w:rsid w:val="009B064F"/>
    <w:rsid w:val="009B06C3"/>
    <w:rsid w:val="009C02CF"/>
    <w:rsid w:val="009C1413"/>
    <w:rsid w:val="009D037A"/>
    <w:rsid w:val="009D098E"/>
    <w:rsid w:val="009D0B67"/>
    <w:rsid w:val="009D1010"/>
    <w:rsid w:val="009D134E"/>
    <w:rsid w:val="009D2C60"/>
    <w:rsid w:val="009D74FD"/>
    <w:rsid w:val="009E0EDF"/>
    <w:rsid w:val="009E60C6"/>
    <w:rsid w:val="009F0466"/>
    <w:rsid w:val="009F1040"/>
    <w:rsid w:val="009F320B"/>
    <w:rsid w:val="009F4A45"/>
    <w:rsid w:val="009F4BF6"/>
    <w:rsid w:val="009F4CB4"/>
    <w:rsid w:val="009F6394"/>
    <w:rsid w:val="009F6EBA"/>
    <w:rsid w:val="00A0067E"/>
    <w:rsid w:val="00A01234"/>
    <w:rsid w:val="00A01C1B"/>
    <w:rsid w:val="00A03469"/>
    <w:rsid w:val="00A03A8A"/>
    <w:rsid w:val="00A11143"/>
    <w:rsid w:val="00A116B9"/>
    <w:rsid w:val="00A13F4B"/>
    <w:rsid w:val="00A146F7"/>
    <w:rsid w:val="00A17F7C"/>
    <w:rsid w:val="00A2007A"/>
    <w:rsid w:val="00A21015"/>
    <w:rsid w:val="00A225EA"/>
    <w:rsid w:val="00A22ACB"/>
    <w:rsid w:val="00A22AFF"/>
    <w:rsid w:val="00A234AF"/>
    <w:rsid w:val="00A262B8"/>
    <w:rsid w:val="00A26497"/>
    <w:rsid w:val="00A27336"/>
    <w:rsid w:val="00A27CF8"/>
    <w:rsid w:val="00A32D8D"/>
    <w:rsid w:val="00A33009"/>
    <w:rsid w:val="00A3469C"/>
    <w:rsid w:val="00A3473B"/>
    <w:rsid w:val="00A46A22"/>
    <w:rsid w:val="00A46C06"/>
    <w:rsid w:val="00A506EF"/>
    <w:rsid w:val="00A513E0"/>
    <w:rsid w:val="00A519F9"/>
    <w:rsid w:val="00A521FF"/>
    <w:rsid w:val="00A5759E"/>
    <w:rsid w:val="00A60208"/>
    <w:rsid w:val="00A61210"/>
    <w:rsid w:val="00A622C0"/>
    <w:rsid w:val="00A636BF"/>
    <w:rsid w:val="00A64C4B"/>
    <w:rsid w:val="00A65E1A"/>
    <w:rsid w:val="00A66480"/>
    <w:rsid w:val="00A74F91"/>
    <w:rsid w:val="00A75114"/>
    <w:rsid w:val="00A81530"/>
    <w:rsid w:val="00A819AF"/>
    <w:rsid w:val="00A8220E"/>
    <w:rsid w:val="00A843EA"/>
    <w:rsid w:val="00A84BE2"/>
    <w:rsid w:val="00A863DB"/>
    <w:rsid w:val="00A86422"/>
    <w:rsid w:val="00A927B2"/>
    <w:rsid w:val="00A962D9"/>
    <w:rsid w:val="00AA27B1"/>
    <w:rsid w:val="00AA38CC"/>
    <w:rsid w:val="00AA5B94"/>
    <w:rsid w:val="00AB0491"/>
    <w:rsid w:val="00AB3F01"/>
    <w:rsid w:val="00AB6864"/>
    <w:rsid w:val="00AC25E4"/>
    <w:rsid w:val="00AC4B3F"/>
    <w:rsid w:val="00AC5705"/>
    <w:rsid w:val="00AC5A24"/>
    <w:rsid w:val="00AD1046"/>
    <w:rsid w:val="00AD15D2"/>
    <w:rsid w:val="00AD1B54"/>
    <w:rsid w:val="00AD3F7B"/>
    <w:rsid w:val="00AD552E"/>
    <w:rsid w:val="00AE1CD8"/>
    <w:rsid w:val="00AE1FB6"/>
    <w:rsid w:val="00AE3A08"/>
    <w:rsid w:val="00AF195D"/>
    <w:rsid w:val="00AF28AF"/>
    <w:rsid w:val="00AF2DCD"/>
    <w:rsid w:val="00AF2E81"/>
    <w:rsid w:val="00AF5446"/>
    <w:rsid w:val="00AF7E94"/>
    <w:rsid w:val="00B01CA8"/>
    <w:rsid w:val="00B02A93"/>
    <w:rsid w:val="00B02B2E"/>
    <w:rsid w:val="00B03374"/>
    <w:rsid w:val="00B04569"/>
    <w:rsid w:val="00B076D0"/>
    <w:rsid w:val="00B12CA3"/>
    <w:rsid w:val="00B1315D"/>
    <w:rsid w:val="00B13481"/>
    <w:rsid w:val="00B14B5A"/>
    <w:rsid w:val="00B22839"/>
    <w:rsid w:val="00B229CD"/>
    <w:rsid w:val="00B23180"/>
    <w:rsid w:val="00B23EBF"/>
    <w:rsid w:val="00B26669"/>
    <w:rsid w:val="00B31B05"/>
    <w:rsid w:val="00B31E95"/>
    <w:rsid w:val="00B32312"/>
    <w:rsid w:val="00B34FDC"/>
    <w:rsid w:val="00B36CEC"/>
    <w:rsid w:val="00B426C5"/>
    <w:rsid w:val="00B4401C"/>
    <w:rsid w:val="00B44607"/>
    <w:rsid w:val="00B46696"/>
    <w:rsid w:val="00B46788"/>
    <w:rsid w:val="00B469E1"/>
    <w:rsid w:val="00B47330"/>
    <w:rsid w:val="00B53443"/>
    <w:rsid w:val="00B64961"/>
    <w:rsid w:val="00B649E9"/>
    <w:rsid w:val="00B67C32"/>
    <w:rsid w:val="00B70451"/>
    <w:rsid w:val="00B71D8A"/>
    <w:rsid w:val="00B72327"/>
    <w:rsid w:val="00B727D3"/>
    <w:rsid w:val="00B74431"/>
    <w:rsid w:val="00B77EE5"/>
    <w:rsid w:val="00B82661"/>
    <w:rsid w:val="00B82830"/>
    <w:rsid w:val="00B82D1B"/>
    <w:rsid w:val="00B83547"/>
    <w:rsid w:val="00B838EE"/>
    <w:rsid w:val="00B902D7"/>
    <w:rsid w:val="00B9215D"/>
    <w:rsid w:val="00B95AA1"/>
    <w:rsid w:val="00B95C24"/>
    <w:rsid w:val="00BA36E8"/>
    <w:rsid w:val="00BA44C1"/>
    <w:rsid w:val="00BA50EE"/>
    <w:rsid w:val="00BB15D4"/>
    <w:rsid w:val="00BB5C86"/>
    <w:rsid w:val="00BB6B97"/>
    <w:rsid w:val="00BB6DEE"/>
    <w:rsid w:val="00BB7125"/>
    <w:rsid w:val="00BC23D8"/>
    <w:rsid w:val="00BC3C99"/>
    <w:rsid w:val="00BC4744"/>
    <w:rsid w:val="00BC5B90"/>
    <w:rsid w:val="00BD0DBE"/>
    <w:rsid w:val="00BD3E2D"/>
    <w:rsid w:val="00BD4165"/>
    <w:rsid w:val="00BD570F"/>
    <w:rsid w:val="00BD672A"/>
    <w:rsid w:val="00BD6B5F"/>
    <w:rsid w:val="00BE1401"/>
    <w:rsid w:val="00BE1A47"/>
    <w:rsid w:val="00BE2B93"/>
    <w:rsid w:val="00BE39AB"/>
    <w:rsid w:val="00BE3B3A"/>
    <w:rsid w:val="00BE4C6A"/>
    <w:rsid w:val="00BE4C88"/>
    <w:rsid w:val="00BE5D20"/>
    <w:rsid w:val="00BE772E"/>
    <w:rsid w:val="00BE7D86"/>
    <w:rsid w:val="00BF0EDC"/>
    <w:rsid w:val="00BF18E2"/>
    <w:rsid w:val="00BF4171"/>
    <w:rsid w:val="00BF43D3"/>
    <w:rsid w:val="00BF5703"/>
    <w:rsid w:val="00BF6DF4"/>
    <w:rsid w:val="00C0295F"/>
    <w:rsid w:val="00C03630"/>
    <w:rsid w:val="00C0721A"/>
    <w:rsid w:val="00C11C99"/>
    <w:rsid w:val="00C125BC"/>
    <w:rsid w:val="00C13CF0"/>
    <w:rsid w:val="00C14B01"/>
    <w:rsid w:val="00C14EF4"/>
    <w:rsid w:val="00C15748"/>
    <w:rsid w:val="00C161F1"/>
    <w:rsid w:val="00C16C28"/>
    <w:rsid w:val="00C20776"/>
    <w:rsid w:val="00C212A4"/>
    <w:rsid w:val="00C230D5"/>
    <w:rsid w:val="00C23B7B"/>
    <w:rsid w:val="00C25A64"/>
    <w:rsid w:val="00C31BA0"/>
    <w:rsid w:val="00C34F56"/>
    <w:rsid w:val="00C3673E"/>
    <w:rsid w:val="00C370B5"/>
    <w:rsid w:val="00C404FA"/>
    <w:rsid w:val="00C406EB"/>
    <w:rsid w:val="00C432C8"/>
    <w:rsid w:val="00C45483"/>
    <w:rsid w:val="00C567D0"/>
    <w:rsid w:val="00C60E06"/>
    <w:rsid w:val="00C645AA"/>
    <w:rsid w:val="00C64BBF"/>
    <w:rsid w:val="00C71BC0"/>
    <w:rsid w:val="00C81627"/>
    <w:rsid w:val="00C82766"/>
    <w:rsid w:val="00C926B6"/>
    <w:rsid w:val="00C93409"/>
    <w:rsid w:val="00C948E3"/>
    <w:rsid w:val="00C95B5E"/>
    <w:rsid w:val="00C9645F"/>
    <w:rsid w:val="00C975F5"/>
    <w:rsid w:val="00CA35E1"/>
    <w:rsid w:val="00CA62E8"/>
    <w:rsid w:val="00CA6397"/>
    <w:rsid w:val="00CB07C2"/>
    <w:rsid w:val="00CB5289"/>
    <w:rsid w:val="00CC03D7"/>
    <w:rsid w:val="00CC1E25"/>
    <w:rsid w:val="00CD4741"/>
    <w:rsid w:val="00CD584E"/>
    <w:rsid w:val="00CD5C80"/>
    <w:rsid w:val="00CD6C17"/>
    <w:rsid w:val="00CD7CC4"/>
    <w:rsid w:val="00CE0B66"/>
    <w:rsid w:val="00CE111C"/>
    <w:rsid w:val="00CE1810"/>
    <w:rsid w:val="00CE1A9C"/>
    <w:rsid w:val="00CE5431"/>
    <w:rsid w:val="00CE555E"/>
    <w:rsid w:val="00CF1917"/>
    <w:rsid w:val="00CF22BC"/>
    <w:rsid w:val="00CF43DA"/>
    <w:rsid w:val="00CF4646"/>
    <w:rsid w:val="00CF4E76"/>
    <w:rsid w:val="00CF65A6"/>
    <w:rsid w:val="00D0070F"/>
    <w:rsid w:val="00D01D95"/>
    <w:rsid w:val="00D035CC"/>
    <w:rsid w:val="00D03E33"/>
    <w:rsid w:val="00D04692"/>
    <w:rsid w:val="00D062A6"/>
    <w:rsid w:val="00D0643F"/>
    <w:rsid w:val="00D11B8D"/>
    <w:rsid w:val="00D145D8"/>
    <w:rsid w:val="00D15643"/>
    <w:rsid w:val="00D17468"/>
    <w:rsid w:val="00D208C9"/>
    <w:rsid w:val="00D2310E"/>
    <w:rsid w:val="00D265E4"/>
    <w:rsid w:val="00D3044C"/>
    <w:rsid w:val="00D314FB"/>
    <w:rsid w:val="00D3408B"/>
    <w:rsid w:val="00D3448E"/>
    <w:rsid w:val="00D377BA"/>
    <w:rsid w:val="00D418FD"/>
    <w:rsid w:val="00D4395C"/>
    <w:rsid w:val="00D43CDF"/>
    <w:rsid w:val="00D6161E"/>
    <w:rsid w:val="00D6240A"/>
    <w:rsid w:val="00D62784"/>
    <w:rsid w:val="00D63459"/>
    <w:rsid w:val="00D6501F"/>
    <w:rsid w:val="00D71750"/>
    <w:rsid w:val="00D7471C"/>
    <w:rsid w:val="00D77AEB"/>
    <w:rsid w:val="00D77B2D"/>
    <w:rsid w:val="00D77D79"/>
    <w:rsid w:val="00D83CF2"/>
    <w:rsid w:val="00D845F5"/>
    <w:rsid w:val="00D864B7"/>
    <w:rsid w:val="00D87C27"/>
    <w:rsid w:val="00D87D92"/>
    <w:rsid w:val="00D9496C"/>
    <w:rsid w:val="00D94C32"/>
    <w:rsid w:val="00D9772F"/>
    <w:rsid w:val="00D97B2F"/>
    <w:rsid w:val="00DA0308"/>
    <w:rsid w:val="00DA1574"/>
    <w:rsid w:val="00DA2AD3"/>
    <w:rsid w:val="00DA3EEE"/>
    <w:rsid w:val="00DA5310"/>
    <w:rsid w:val="00DC01B1"/>
    <w:rsid w:val="00DC086D"/>
    <w:rsid w:val="00DC4B0E"/>
    <w:rsid w:val="00DC71B2"/>
    <w:rsid w:val="00DD021A"/>
    <w:rsid w:val="00DD2A2E"/>
    <w:rsid w:val="00DD35C0"/>
    <w:rsid w:val="00DD5138"/>
    <w:rsid w:val="00DE0CE7"/>
    <w:rsid w:val="00DE2607"/>
    <w:rsid w:val="00DF0896"/>
    <w:rsid w:val="00DF6AE6"/>
    <w:rsid w:val="00E005F6"/>
    <w:rsid w:val="00E00601"/>
    <w:rsid w:val="00E017F0"/>
    <w:rsid w:val="00E01DB0"/>
    <w:rsid w:val="00E026DE"/>
    <w:rsid w:val="00E0569B"/>
    <w:rsid w:val="00E06D9D"/>
    <w:rsid w:val="00E10782"/>
    <w:rsid w:val="00E109C1"/>
    <w:rsid w:val="00E10D22"/>
    <w:rsid w:val="00E129AD"/>
    <w:rsid w:val="00E151B2"/>
    <w:rsid w:val="00E17BD3"/>
    <w:rsid w:val="00E26452"/>
    <w:rsid w:val="00E276E8"/>
    <w:rsid w:val="00E31349"/>
    <w:rsid w:val="00E31F60"/>
    <w:rsid w:val="00E33512"/>
    <w:rsid w:val="00E339A2"/>
    <w:rsid w:val="00E35B24"/>
    <w:rsid w:val="00E36368"/>
    <w:rsid w:val="00E3726F"/>
    <w:rsid w:val="00E40D49"/>
    <w:rsid w:val="00E41291"/>
    <w:rsid w:val="00E4249C"/>
    <w:rsid w:val="00E42E94"/>
    <w:rsid w:val="00E44BE7"/>
    <w:rsid w:val="00E505D3"/>
    <w:rsid w:val="00E527BC"/>
    <w:rsid w:val="00E63641"/>
    <w:rsid w:val="00E64551"/>
    <w:rsid w:val="00E6665E"/>
    <w:rsid w:val="00E702AE"/>
    <w:rsid w:val="00E7302D"/>
    <w:rsid w:val="00E73075"/>
    <w:rsid w:val="00E73A48"/>
    <w:rsid w:val="00E74263"/>
    <w:rsid w:val="00E76032"/>
    <w:rsid w:val="00E84DA3"/>
    <w:rsid w:val="00E85767"/>
    <w:rsid w:val="00EA098D"/>
    <w:rsid w:val="00EA1E17"/>
    <w:rsid w:val="00EA3679"/>
    <w:rsid w:val="00EA569B"/>
    <w:rsid w:val="00EB3175"/>
    <w:rsid w:val="00EB33CB"/>
    <w:rsid w:val="00EB4383"/>
    <w:rsid w:val="00EC4ECB"/>
    <w:rsid w:val="00EC57C1"/>
    <w:rsid w:val="00EC5A2F"/>
    <w:rsid w:val="00ED00E0"/>
    <w:rsid w:val="00ED5116"/>
    <w:rsid w:val="00ED5881"/>
    <w:rsid w:val="00ED76FE"/>
    <w:rsid w:val="00EE4B4B"/>
    <w:rsid w:val="00EF261C"/>
    <w:rsid w:val="00F00818"/>
    <w:rsid w:val="00F020BF"/>
    <w:rsid w:val="00F05378"/>
    <w:rsid w:val="00F067D8"/>
    <w:rsid w:val="00F07B1F"/>
    <w:rsid w:val="00F10780"/>
    <w:rsid w:val="00F11550"/>
    <w:rsid w:val="00F14D46"/>
    <w:rsid w:val="00F207E4"/>
    <w:rsid w:val="00F236A0"/>
    <w:rsid w:val="00F244C3"/>
    <w:rsid w:val="00F24B7E"/>
    <w:rsid w:val="00F24ED5"/>
    <w:rsid w:val="00F26686"/>
    <w:rsid w:val="00F30715"/>
    <w:rsid w:val="00F32779"/>
    <w:rsid w:val="00F33DEA"/>
    <w:rsid w:val="00F40BC7"/>
    <w:rsid w:val="00F4612D"/>
    <w:rsid w:val="00F55CD0"/>
    <w:rsid w:val="00F5670E"/>
    <w:rsid w:val="00F60879"/>
    <w:rsid w:val="00F641C2"/>
    <w:rsid w:val="00F6638A"/>
    <w:rsid w:val="00F67BE4"/>
    <w:rsid w:val="00F7119F"/>
    <w:rsid w:val="00F839A4"/>
    <w:rsid w:val="00F94109"/>
    <w:rsid w:val="00F94C00"/>
    <w:rsid w:val="00F95BFB"/>
    <w:rsid w:val="00F963AE"/>
    <w:rsid w:val="00F97473"/>
    <w:rsid w:val="00FA065A"/>
    <w:rsid w:val="00FA0CB1"/>
    <w:rsid w:val="00FA0D86"/>
    <w:rsid w:val="00FA0F75"/>
    <w:rsid w:val="00FA24F0"/>
    <w:rsid w:val="00FA348D"/>
    <w:rsid w:val="00FA528C"/>
    <w:rsid w:val="00FA61E6"/>
    <w:rsid w:val="00FB062C"/>
    <w:rsid w:val="00FB1094"/>
    <w:rsid w:val="00FB158E"/>
    <w:rsid w:val="00FB2652"/>
    <w:rsid w:val="00FB4018"/>
    <w:rsid w:val="00FC2ECE"/>
    <w:rsid w:val="00FC7E5C"/>
    <w:rsid w:val="00FD0051"/>
    <w:rsid w:val="00FD4300"/>
    <w:rsid w:val="00FD5918"/>
    <w:rsid w:val="00FE0034"/>
    <w:rsid w:val="00FE7F88"/>
    <w:rsid w:val="00FF08A5"/>
    <w:rsid w:val="00FF24DA"/>
    <w:rsid w:val="00FF5410"/>
    <w:rsid w:val="00FF5A5E"/>
    <w:rsid w:val="00FF71D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64D916"/>
  <w15:chartTrackingRefBased/>
  <w15:docId w15:val="{FAAF5DA5-69B6-4C41-AC18-A0DB5CE70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6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036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73A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63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03630"/>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AF7E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E9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01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C09"/>
  </w:style>
  <w:style w:type="paragraph" w:styleId="Footer">
    <w:name w:val="footer"/>
    <w:basedOn w:val="Normal"/>
    <w:link w:val="FooterChar"/>
    <w:uiPriority w:val="99"/>
    <w:unhideWhenUsed/>
    <w:rsid w:val="00201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C09"/>
  </w:style>
  <w:style w:type="character" w:styleId="IntenseReference">
    <w:name w:val="Intense Reference"/>
    <w:basedOn w:val="DefaultParagraphFont"/>
    <w:uiPriority w:val="32"/>
    <w:qFormat/>
    <w:rsid w:val="004F08AF"/>
    <w:rPr>
      <w:b/>
      <w:bCs/>
      <w:smallCaps/>
      <w:color w:val="4472C4" w:themeColor="accent1"/>
      <w:spacing w:val="5"/>
    </w:rPr>
  </w:style>
  <w:style w:type="paragraph" w:styleId="BalloonText">
    <w:name w:val="Balloon Text"/>
    <w:basedOn w:val="Normal"/>
    <w:link w:val="BalloonTextChar"/>
    <w:uiPriority w:val="99"/>
    <w:semiHidden/>
    <w:unhideWhenUsed/>
    <w:rsid w:val="00C82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766"/>
    <w:rPr>
      <w:rFonts w:ascii="Segoe UI" w:hAnsi="Segoe UI" w:cs="Segoe UI"/>
      <w:sz w:val="18"/>
      <w:szCs w:val="18"/>
    </w:rPr>
  </w:style>
  <w:style w:type="table" w:styleId="TableGrid">
    <w:name w:val="Table Grid"/>
    <w:basedOn w:val="TableNormal"/>
    <w:uiPriority w:val="39"/>
    <w:rsid w:val="00633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73A48"/>
    <w:rPr>
      <w:rFonts w:asciiTheme="majorHAnsi" w:eastAsiaTheme="majorEastAsia" w:hAnsiTheme="majorHAnsi" w:cstheme="majorBidi"/>
      <w:color w:val="1F3763" w:themeColor="accent1" w:themeShade="7F"/>
      <w:sz w:val="24"/>
      <w:szCs w:val="24"/>
    </w:rPr>
  </w:style>
  <w:style w:type="paragraph" w:styleId="TableofFigures">
    <w:name w:val="table of figures"/>
    <w:basedOn w:val="Normal"/>
    <w:next w:val="Normal"/>
    <w:uiPriority w:val="99"/>
    <w:semiHidden/>
    <w:unhideWhenUsed/>
    <w:rsid w:val="00BE4C6A"/>
    <w:pPr>
      <w:spacing w:after="0"/>
    </w:pPr>
  </w:style>
  <w:style w:type="paragraph" w:customStyle="1" w:styleId="10Normal01-FirstParagraph">
    <w:name w:val="10 Normal01-FirstParagraph"/>
    <w:next w:val="Normal"/>
    <w:qFormat/>
    <w:rsid w:val="001258C7"/>
    <w:pPr>
      <w:spacing w:before="400" w:after="400" w:line="360" w:lineRule="auto"/>
      <w:jc w:val="both"/>
    </w:pPr>
    <w:rPr>
      <w:rFonts w:ascii="Times New Roman" w:eastAsia="MS Mincho" w:hAnsi="Times New Roman" w:cs="Times New Roman"/>
      <w:sz w:val="24"/>
      <w:szCs w:val="24"/>
    </w:rPr>
  </w:style>
  <w:style w:type="character" w:styleId="Emphasis">
    <w:name w:val="Emphasis"/>
    <w:basedOn w:val="DefaultParagraphFont"/>
    <w:uiPriority w:val="20"/>
    <w:qFormat/>
    <w:rsid w:val="0044287A"/>
    <w:rPr>
      <w:i/>
      <w:iCs/>
    </w:rPr>
  </w:style>
  <w:style w:type="paragraph" w:customStyle="1" w:styleId="11Normal02-SecondOnwardParagraph">
    <w:name w:val="11 Normal02-Second&amp;OnwardParagraph"/>
    <w:qFormat/>
    <w:rsid w:val="0044287A"/>
    <w:pPr>
      <w:spacing w:before="400" w:after="400" w:line="360" w:lineRule="auto"/>
      <w:ind w:firstLine="720"/>
      <w:jc w:val="both"/>
    </w:pPr>
    <w:rPr>
      <w:rFonts w:ascii="Times New Roman" w:eastAsia="MS Mincho" w:hAnsi="Times New Roman" w:cs="Arial"/>
      <w:sz w:val="24"/>
      <w:szCs w:val="24"/>
    </w:rPr>
  </w:style>
  <w:style w:type="paragraph" w:styleId="ListParagraph">
    <w:name w:val="List Paragraph"/>
    <w:basedOn w:val="Normal"/>
    <w:uiPriority w:val="34"/>
    <w:qFormat/>
    <w:rsid w:val="00DD35C0"/>
    <w:pPr>
      <w:ind w:left="720"/>
      <w:contextualSpacing/>
    </w:pPr>
  </w:style>
  <w:style w:type="paragraph" w:styleId="Caption">
    <w:name w:val="caption"/>
    <w:basedOn w:val="Normal"/>
    <w:next w:val="Normal"/>
    <w:uiPriority w:val="35"/>
    <w:unhideWhenUsed/>
    <w:qFormat/>
    <w:rsid w:val="000A08AE"/>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4C5B87"/>
    <w:rPr>
      <w:sz w:val="16"/>
      <w:szCs w:val="16"/>
    </w:rPr>
  </w:style>
  <w:style w:type="paragraph" w:styleId="CommentText">
    <w:name w:val="annotation text"/>
    <w:basedOn w:val="Normal"/>
    <w:link w:val="CommentTextChar"/>
    <w:uiPriority w:val="99"/>
    <w:semiHidden/>
    <w:unhideWhenUsed/>
    <w:rsid w:val="004C5B87"/>
    <w:pPr>
      <w:spacing w:line="240" w:lineRule="auto"/>
    </w:pPr>
    <w:rPr>
      <w:sz w:val="20"/>
      <w:szCs w:val="20"/>
    </w:rPr>
  </w:style>
  <w:style w:type="character" w:customStyle="1" w:styleId="CommentTextChar">
    <w:name w:val="Comment Text Char"/>
    <w:basedOn w:val="DefaultParagraphFont"/>
    <w:link w:val="CommentText"/>
    <w:uiPriority w:val="99"/>
    <w:semiHidden/>
    <w:rsid w:val="004C5B87"/>
    <w:rPr>
      <w:sz w:val="20"/>
      <w:szCs w:val="20"/>
    </w:rPr>
  </w:style>
  <w:style w:type="paragraph" w:styleId="CommentSubject">
    <w:name w:val="annotation subject"/>
    <w:basedOn w:val="CommentText"/>
    <w:next w:val="CommentText"/>
    <w:link w:val="CommentSubjectChar"/>
    <w:uiPriority w:val="99"/>
    <w:semiHidden/>
    <w:unhideWhenUsed/>
    <w:rsid w:val="004C5B87"/>
    <w:rPr>
      <w:b/>
      <w:bCs/>
    </w:rPr>
  </w:style>
  <w:style w:type="character" w:customStyle="1" w:styleId="CommentSubjectChar">
    <w:name w:val="Comment Subject Char"/>
    <w:basedOn w:val="CommentTextChar"/>
    <w:link w:val="CommentSubject"/>
    <w:uiPriority w:val="99"/>
    <w:semiHidden/>
    <w:rsid w:val="004C5B87"/>
    <w:rPr>
      <w:b/>
      <w:bCs/>
      <w:sz w:val="20"/>
      <w:szCs w:val="20"/>
    </w:rPr>
  </w:style>
  <w:style w:type="paragraph" w:styleId="Revision">
    <w:name w:val="Revision"/>
    <w:hidden/>
    <w:uiPriority w:val="99"/>
    <w:semiHidden/>
    <w:rsid w:val="00EC5A2F"/>
    <w:pPr>
      <w:spacing w:after="0" w:line="240" w:lineRule="auto"/>
    </w:pPr>
  </w:style>
  <w:style w:type="character" w:styleId="Hyperlink">
    <w:name w:val="Hyperlink"/>
    <w:basedOn w:val="DefaultParagraphFont"/>
    <w:uiPriority w:val="99"/>
    <w:unhideWhenUsed/>
    <w:rsid w:val="00F97473"/>
    <w:rPr>
      <w:color w:val="0000FF"/>
      <w:u w:val="single"/>
    </w:rPr>
  </w:style>
  <w:style w:type="character" w:styleId="LineNumber">
    <w:name w:val="line number"/>
    <w:basedOn w:val="DefaultParagraphFont"/>
    <w:uiPriority w:val="99"/>
    <w:semiHidden/>
    <w:unhideWhenUsed/>
    <w:rsid w:val="00563B68"/>
  </w:style>
  <w:style w:type="character" w:customStyle="1" w:styleId="UnresolvedMention1">
    <w:name w:val="Unresolved Mention1"/>
    <w:basedOn w:val="DefaultParagraphFont"/>
    <w:uiPriority w:val="99"/>
    <w:semiHidden/>
    <w:unhideWhenUsed/>
    <w:rsid w:val="00DD5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3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medicine-and-dentistry/nested-polymerase-chain-reac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659AE-2953-4833-8901-4A4BD7067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20</Pages>
  <Words>10178</Words>
  <Characters>58018</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ATHIRAH NASERRUDIN</dc:creator>
  <cp:keywords/>
  <dc:description/>
  <cp:lastModifiedBy>Kamruddin Ahmed</cp:lastModifiedBy>
  <cp:revision>8</cp:revision>
  <cp:lastPrinted>2020-12-25T15:11:00Z</cp:lastPrinted>
  <dcterms:created xsi:type="dcterms:W3CDTF">2022-08-27T08:36:00Z</dcterms:created>
  <dcterms:modified xsi:type="dcterms:W3CDTF">2022-08-27T11:09:00Z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bd9c28d0-6422-3636-8f58-78f484d9d0e4</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http://www.zotero.org/styles/bmj-open</vt:lpwstr>
  </property>
  <property fmtid="{D5CDD505-2E9C-101B-9397-08002B2CF9AE}" pid="10" name="Mendeley Recent Style Name 2_1">
    <vt:lpwstr>BMJ Open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http://csl.mendeley.com/styles/25600161/Gaya-UKM-2017</vt:lpwstr>
  </property>
  <property fmtid="{D5CDD505-2E9C-101B-9397-08002B2CF9AE}" pid="16" name="Mendeley Recent Style Name 5_1">
    <vt:lpwstr>GayaUKM-2017NT - Noraini Talib</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