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BCD1B" w14:textId="77777777" w:rsidR="00C91EA2" w:rsidRPr="00F2735D" w:rsidRDefault="00C91EA2" w:rsidP="00C91EA2">
      <w:pPr>
        <w:spacing w:line="480" w:lineRule="auto"/>
        <w:jc w:val="center"/>
        <w:rPr>
          <w:b/>
          <w:sz w:val="22"/>
          <w:szCs w:val="22"/>
        </w:rPr>
      </w:pPr>
      <w:r w:rsidRPr="00F2735D">
        <w:rPr>
          <w:b/>
          <w:sz w:val="22"/>
          <w:szCs w:val="22"/>
        </w:rPr>
        <w:t>SUPPLEMENTAL MATERIAL</w:t>
      </w:r>
    </w:p>
    <w:p w14:paraId="5DA872BA" w14:textId="77777777" w:rsidR="00C91EA2" w:rsidRPr="00F2735D" w:rsidRDefault="00C91EA2" w:rsidP="00C91EA2">
      <w:pPr>
        <w:spacing w:line="480" w:lineRule="auto"/>
        <w:jc w:val="both"/>
        <w:rPr>
          <w:b/>
          <w:sz w:val="22"/>
          <w:szCs w:val="22"/>
        </w:rPr>
      </w:pPr>
    </w:p>
    <w:p w14:paraId="22463552" w14:textId="77777777" w:rsidR="00C91EA2" w:rsidRPr="00F2735D" w:rsidRDefault="00C91EA2" w:rsidP="00C91EA2">
      <w:pPr>
        <w:spacing w:line="480" w:lineRule="auto"/>
        <w:jc w:val="both"/>
        <w:rPr>
          <w:b/>
          <w:sz w:val="22"/>
          <w:szCs w:val="22"/>
        </w:rPr>
      </w:pPr>
      <w:r w:rsidRPr="00F2735D">
        <w:rPr>
          <w:b/>
          <w:sz w:val="22"/>
          <w:szCs w:val="22"/>
        </w:rPr>
        <w:t>Transition Probabilities</w:t>
      </w:r>
    </w:p>
    <w:p w14:paraId="7A7845E7" w14:textId="77777777" w:rsidR="00C91EA2" w:rsidRPr="00F2735D" w:rsidRDefault="00C91EA2" w:rsidP="00C91EA2">
      <w:pPr>
        <w:spacing w:line="480" w:lineRule="auto"/>
        <w:jc w:val="both"/>
        <w:rPr>
          <w:sz w:val="22"/>
          <w:szCs w:val="22"/>
        </w:rPr>
      </w:pPr>
      <w:r w:rsidRPr="00F2735D">
        <w:rPr>
          <w:sz w:val="22"/>
          <w:szCs w:val="22"/>
        </w:rPr>
        <w:t xml:space="preserve">Annual transition probabilities listed in Table 2 in the main text and S1 Table in this Supplementary Material were estimated using peer-reviewed articles, </w:t>
      </w:r>
      <w:r>
        <w:rPr>
          <w:sz w:val="22"/>
          <w:szCs w:val="22"/>
        </w:rPr>
        <w:t>data from the Malaria Indicator Survey (MIS) [2]</w:t>
      </w:r>
      <w:r w:rsidRPr="00F2735D">
        <w:rPr>
          <w:sz w:val="22"/>
          <w:szCs w:val="22"/>
        </w:rPr>
        <w:t>, and gray literature. Several literature searches were conducted by the authors between June-December 2020. We used probabilities specific to children under five where available. Below we detail how each transition probability was estimated.</w:t>
      </w:r>
    </w:p>
    <w:p w14:paraId="731EBB2E" w14:textId="77777777" w:rsidR="00C91EA2" w:rsidRPr="00F2735D" w:rsidRDefault="00C91EA2" w:rsidP="00C91EA2">
      <w:pPr>
        <w:spacing w:line="480" w:lineRule="auto"/>
        <w:jc w:val="both"/>
        <w:rPr>
          <w:sz w:val="22"/>
          <w:szCs w:val="22"/>
        </w:rPr>
      </w:pPr>
    </w:p>
    <w:p w14:paraId="7CFFD51C" w14:textId="77777777" w:rsidR="00C91EA2" w:rsidRPr="00F2735D" w:rsidRDefault="00C91EA2" w:rsidP="00C91EA2">
      <w:pPr>
        <w:spacing w:line="480" w:lineRule="auto"/>
        <w:jc w:val="both"/>
        <w:rPr>
          <w:b/>
          <w:sz w:val="22"/>
          <w:szCs w:val="22"/>
        </w:rPr>
      </w:pPr>
      <w:r w:rsidRPr="00F2735D">
        <w:rPr>
          <w:b/>
          <w:sz w:val="22"/>
          <w:szCs w:val="22"/>
        </w:rPr>
        <w:t xml:space="preserve">S1 Table. </w:t>
      </w:r>
      <w:r>
        <w:rPr>
          <w:b/>
          <w:sz w:val="22"/>
          <w:szCs w:val="22"/>
        </w:rPr>
        <w:t>Additional model probabilities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5"/>
        <w:gridCol w:w="948"/>
        <w:gridCol w:w="1467"/>
        <w:gridCol w:w="1366"/>
        <w:gridCol w:w="1904"/>
      </w:tblGrid>
      <w:tr w:rsidR="00C91EA2" w:rsidRPr="00F2735D" w14:paraId="3F74B0F0" w14:textId="77777777" w:rsidTr="007D2897">
        <w:tc>
          <w:tcPr>
            <w:tcW w:w="3665" w:type="dxa"/>
          </w:tcPr>
          <w:p w14:paraId="7D9F87AF" w14:textId="77777777" w:rsidR="00C91EA2" w:rsidRPr="00F2735D" w:rsidRDefault="00C91EA2" w:rsidP="007D2897">
            <w:pPr>
              <w:rPr>
                <w:b/>
                <w:color w:val="000000"/>
                <w:sz w:val="22"/>
                <w:szCs w:val="22"/>
              </w:rPr>
            </w:pPr>
            <w:r w:rsidRPr="00F2735D">
              <w:rPr>
                <w:b/>
                <w:color w:val="000000"/>
                <w:sz w:val="22"/>
                <w:szCs w:val="22"/>
              </w:rPr>
              <w:t>Input</w:t>
            </w:r>
          </w:p>
        </w:tc>
        <w:tc>
          <w:tcPr>
            <w:tcW w:w="948" w:type="dxa"/>
          </w:tcPr>
          <w:p w14:paraId="6C252FCB" w14:textId="77777777" w:rsidR="00C91EA2" w:rsidRPr="00F2735D" w:rsidRDefault="00C91EA2" w:rsidP="007D2897">
            <w:pPr>
              <w:rPr>
                <w:b/>
                <w:color w:val="000000"/>
                <w:sz w:val="22"/>
                <w:szCs w:val="22"/>
              </w:rPr>
            </w:pPr>
            <w:r w:rsidRPr="00F2735D">
              <w:rPr>
                <w:b/>
                <w:color w:val="000000"/>
                <w:sz w:val="22"/>
                <w:szCs w:val="22"/>
              </w:rPr>
              <w:t>Base value</w:t>
            </w:r>
          </w:p>
        </w:tc>
        <w:tc>
          <w:tcPr>
            <w:tcW w:w="1467" w:type="dxa"/>
          </w:tcPr>
          <w:p w14:paraId="69A77C40" w14:textId="77777777" w:rsidR="00C91EA2" w:rsidRPr="00F2735D" w:rsidRDefault="00C91EA2" w:rsidP="007D2897">
            <w:pPr>
              <w:rPr>
                <w:b/>
                <w:color w:val="000000"/>
                <w:sz w:val="22"/>
                <w:szCs w:val="22"/>
              </w:rPr>
            </w:pPr>
            <w:r w:rsidRPr="00F2735D">
              <w:rPr>
                <w:b/>
                <w:color w:val="000000"/>
                <w:sz w:val="22"/>
                <w:szCs w:val="22"/>
              </w:rPr>
              <w:t>Range</w:t>
            </w:r>
          </w:p>
        </w:tc>
        <w:tc>
          <w:tcPr>
            <w:tcW w:w="1366" w:type="dxa"/>
          </w:tcPr>
          <w:p w14:paraId="595686AE" w14:textId="77777777" w:rsidR="00C91EA2" w:rsidRPr="00F2735D" w:rsidRDefault="00C91EA2" w:rsidP="007D2897">
            <w:pPr>
              <w:rPr>
                <w:b/>
                <w:color w:val="000000"/>
                <w:sz w:val="22"/>
                <w:szCs w:val="22"/>
              </w:rPr>
            </w:pPr>
            <w:r w:rsidRPr="00F2735D">
              <w:rPr>
                <w:b/>
                <w:color w:val="000000"/>
                <w:sz w:val="22"/>
                <w:szCs w:val="22"/>
              </w:rPr>
              <w:t>Distribution in PSA</w:t>
            </w:r>
          </w:p>
        </w:tc>
        <w:tc>
          <w:tcPr>
            <w:tcW w:w="1904" w:type="dxa"/>
          </w:tcPr>
          <w:p w14:paraId="67799C79" w14:textId="77777777" w:rsidR="00C91EA2" w:rsidRPr="00F2735D" w:rsidRDefault="00C91EA2" w:rsidP="007D2897">
            <w:pPr>
              <w:rPr>
                <w:b/>
                <w:color w:val="000000"/>
                <w:sz w:val="22"/>
                <w:szCs w:val="22"/>
              </w:rPr>
            </w:pPr>
            <w:r w:rsidRPr="00F2735D">
              <w:rPr>
                <w:b/>
                <w:color w:val="000000"/>
                <w:sz w:val="22"/>
                <w:szCs w:val="22"/>
              </w:rPr>
              <w:t>Source</w:t>
            </w:r>
          </w:p>
        </w:tc>
      </w:tr>
      <w:tr w:rsidR="00C91EA2" w:rsidRPr="00F2735D" w14:paraId="122B8684" w14:textId="77777777" w:rsidTr="007D2897">
        <w:tc>
          <w:tcPr>
            <w:tcW w:w="3665" w:type="dxa"/>
          </w:tcPr>
          <w:p w14:paraId="7AB4BF00"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 given malaria infection</w:t>
            </w:r>
          </w:p>
        </w:tc>
        <w:tc>
          <w:tcPr>
            <w:tcW w:w="948" w:type="dxa"/>
          </w:tcPr>
          <w:p w14:paraId="03105EB6" w14:textId="77777777" w:rsidR="00C91EA2" w:rsidRPr="00F2735D" w:rsidRDefault="00C91EA2" w:rsidP="007D2897">
            <w:pPr>
              <w:rPr>
                <w:color w:val="000000"/>
                <w:sz w:val="22"/>
                <w:szCs w:val="22"/>
              </w:rPr>
            </w:pPr>
            <w:r>
              <w:rPr>
                <w:color w:val="000000"/>
                <w:sz w:val="22"/>
                <w:szCs w:val="22"/>
              </w:rPr>
              <w:t>0.13</w:t>
            </w:r>
          </w:p>
        </w:tc>
        <w:tc>
          <w:tcPr>
            <w:tcW w:w="1467" w:type="dxa"/>
          </w:tcPr>
          <w:p w14:paraId="260E1B66" w14:textId="77777777" w:rsidR="00C91EA2" w:rsidRPr="00F2735D" w:rsidRDefault="00C91EA2" w:rsidP="007D2897">
            <w:pPr>
              <w:rPr>
                <w:b/>
                <w:color w:val="000000"/>
                <w:sz w:val="22"/>
                <w:szCs w:val="22"/>
              </w:rPr>
            </w:pPr>
            <w:r w:rsidRPr="00F2735D">
              <w:rPr>
                <w:color w:val="000000"/>
                <w:sz w:val="22"/>
                <w:szCs w:val="22"/>
              </w:rPr>
              <w:t>0.</w:t>
            </w:r>
            <w:r>
              <w:rPr>
                <w:color w:val="000000"/>
                <w:sz w:val="22"/>
                <w:szCs w:val="22"/>
              </w:rPr>
              <w:t>05-0.35</w:t>
            </w:r>
          </w:p>
        </w:tc>
        <w:tc>
          <w:tcPr>
            <w:tcW w:w="1366" w:type="dxa"/>
          </w:tcPr>
          <w:p w14:paraId="063DE324" w14:textId="77777777" w:rsidR="00C91EA2" w:rsidRPr="00F2735D" w:rsidRDefault="00C91EA2" w:rsidP="007D2897">
            <w:pPr>
              <w:rPr>
                <w:b/>
                <w:color w:val="000000"/>
                <w:sz w:val="22"/>
                <w:szCs w:val="22"/>
              </w:rPr>
            </w:pPr>
            <w:r w:rsidRPr="00F2735D">
              <w:rPr>
                <w:color w:val="000000"/>
                <w:sz w:val="22"/>
                <w:szCs w:val="22"/>
              </w:rPr>
              <w:t>Beta</w:t>
            </w:r>
          </w:p>
        </w:tc>
        <w:tc>
          <w:tcPr>
            <w:tcW w:w="1904" w:type="dxa"/>
          </w:tcPr>
          <w:p w14:paraId="0F3F8059" w14:textId="77777777" w:rsidR="00C91EA2" w:rsidRPr="00F2735D" w:rsidRDefault="00C91EA2" w:rsidP="007D2897">
            <w:pPr>
              <w:rPr>
                <w:b/>
                <w:color w:val="000000"/>
                <w:sz w:val="22"/>
                <w:szCs w:val="22"/>
              </w:rPr>
            </w:pPr>
            <w:r w:rsidRPr="00F2735D">
              <w:rPr>
                <w:color w:val="000000"/>
                <w:sz w:val="22"/>
                <w:szCs w:val="22"/>
              </w:rPr>
              <w:t>[</w:t>
            </w:r>
            <w:r>
              <w:rPr>
                <w:color w:val="000000"/>
                <w:sz w:val="22"/>
                <w:szCs w:val="22"/>
              </w:rPr>
              <w:t>1</w:t>
            </w:r>
            <w:r w:rsidRPr="00F2735D">
              <w:rPr>
                <w:color w:val="000000"/>
                <w:sz w:val="22"/>
                <w:szCs w:val="22"/>
              </w:rPr>
              <w:t>]</w:t>
            </w:r>
          </w:p>
        </w:tc>
      </w:tr>
      <w:tr w:rsidR="00C91EA2" w:rsidRPr="00F2735D" w14:paraId="37088689" w14:textId="77777777" w:rsidTr="007D2897">
        <w:tc>
          <w:tcPr>
            <w:tcW w:w="3665" w:type="dxa"/>
          </w:tcPr>
          <w:p w14:paraId="2AD42190"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seek care</w:t>
            </w:r>
          </w:p>
        </w:tc>
        <w:tc>
          <w:tcPr>
            <w:tcW w:w="948" w:type="dxa"/>
          </w:tcPr>
          <w:p w14:paraId="27186037" w14:textId="77777777" w:rsidR="00C91EA2" w:rsidRPr="00F2735D" w:rsidRDefault="00C91EA2" w:rsidP="007D2897">
            <w:pPr>
              <w:rPr>
                <w:color w:val="000000"/>
                <w:sz w:val="22"/>
                <w:szCs w:val="22"/>
              </w:rPr>
            </w:pPr>
            <w:r w:rsidRPr="00F2735D">
              <w:rPr>
                <w:color w:val="000000"/>
                <w:sz w:val="22"/>
                <w:szCs w:val="22"/>
              </w:rPr>
              <w:t>0.69</w:t>
            </w:r>
          </w:p>
        </w:tc>
        <w:tc>
          <w:tcPr>
            <w:tcW w:w="1467" w:type="dxa"/>
          </w:tcPr>
          <w:p w14:paraId="6D2FDBB8" w14:textId="77777777" w:rsidR="00C91EA2" w:rsidRPr="00F2735D" w:rsidRDefault="00C91EA2" w:rsidP="007D2897">
            <w:pPr>
              <w:rPr>
                <w:b/>
                <w:color w:val="000000"/>
                <w:sz w:val="22"/>
                <w:szCs w:val="22"/>
              </w:rPr>
            </w:pPr>
            <w:r w:rsidRPr="00F2735D">
              <w:rPr>
                <w:color w:val="000000"/>
                <w:sz w:val="22"/>
                <w:szCs w:val="22"/>
              </w:rPr>
              <w:t>0.86-0.93</w:t>
            </w:r>
          </w:p>
        </w:tc>
        <w:tc>
          <w:tcPr>
            <w:tcW w:w="1366" w:type="dxa"/>
          </w:tcPr>
          <w:p w14:paraId="600D1575" w14:textId="77777777" w:rsidR="00C91EA2" w:rsidRPr="00F2735D" w:rsidRDefault="00C91EA2" w:rsidP="007D2897">
            <w:pPr>
              <w:rPr>
                <w:b/>
                <w:color w:val="000000"/>
                <w:sz w:val="22"/>
                <w:szCs w:val="22"/>
              </w:rPr>
            </w:pPr>
            <w:r w:rsidRPr="00F2735D">
              <w:rPr>
                <w:color w:val="000000"/>
                <w:sz w:val="22"/>
                <w:szCs w:val="22"/>
              </w:rPr>
              <w:t>Beta</w:t>
            </w:r>
          </w:p>
        </w:tc>
        <w:tc>
          <w:tcPr>
            <w:tcW w:w="1904" w:type="dxa"/>
          </w:tcPr>
          <w:p w14:paraId="70FD0DD5" w14:textId="77777777" w:rsidR="00C91EA2" w:rsidRPr="00135CFE" w:rsidRDefault="00C91EA2" w:rsidP="007D2897">
            <w:pPr>
              <w:rPr>
                <w:b/>
                <w:color w:val="000000"/>
                <w:sz w:val="22"/>
                <w:szCs w:val="22"/>
                <w:vertAlign w:val="superscript"/>
              </w:rPr>
            </w:pPr>
            <w:r w:rsidRPr="00F2735D">
              <w:rPr>
                <w:color w:val="000000"/>
                <w:sz w:val="22"/>
                <w:szCs w:val="22"/>
              </w:rPr>
              <w:t>[</w:t>
            </w:r>
            <w:proofErr w:type="gramStart"/>
            <w:r>
              <w:rPr>
                <w:color w:val="000000"/>
                <w:sz w:val="22"/>
                <w:szCs w:val="22"/>
              </w:rPr>
              <w:t>2</w:t>
            </w:r>
            <w:r w:rsidRPr="00F2735D">
              <w:rPr>
                <w:color w:val="000000"/>
                <w:sz w:val="22"/>
                <w:szCs w:val="22"/>
              </w:rPr>
              <w:t>]</w:t>
            </w:r>
            <w:r>
              <w:rPr>
                <w:color w:val="000000"/>
                <w:sz w:val="22"/>
                <w:szCs w:val="22"/>
                <w:vertAlign w:val="superscript"/>
              </w:rPr>
              <w:t>*</w:t>
            </w:r>
            <w:proofErr w:type="gramEnd"/>
          </w:p>
        </w:tc>
      </w:tr>
      <w:tr w:rsidR="00C91EA2" w:rsidRPr="00F2735D" w14:paraId="1418B2AD" w14:textId="77777777" w:rsidTr="007D2897">
        <w:tc>
          <w:tcPr>
            <w:tcW w:w="3665" w:type="dxa"/>
          </w:tcPr>
          <w:p w14:paraId="5D1E0DCF"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seek care from CHWs given care-seeking</w:t>
            </w:r>
          </w:p>
        </w:tc>
        <w:tc>
          <w:tcPr>
            <w:tcW w:w="948" w:type="dxa"/>
          </w:tcPr>
          <w:p w14:paraId="6504A872" w14:textId="77777777" w:rsidR="00C91EA2" w:rsidRPr="00F2735D" w:rsidRDefault="00C91EA2" w:rsidP="007D2897">
            <w:pPr>
              <w:rPr>
                <w:color w:val="000000"/>
                <w:sz w:val="22"/>
                <w:szCs w:val="22"/>
              </w:rPr>
            </w:pPr>
            <w:r w:rsidRPr="00F2735D">
              <w:rPr>
                <w:color w:val="000000"/>
                <w:sz w:val="22"/>
                <w:szCs w:val="22"/>
              </w:rPr>
              <w:t>0.029</w:t>
            </w:r>
          </w:p>
        </w:tc>
        <w:tc>
          <w:tcPr>
            <w:tcW w:w="1467" w:type="dxa"/>
          </w:tcPr>
          <w:p w14:paraId="7EBF0CFB" w14:textId="77777777" w:rsidR="00C91EA2" w:rsidRPr="00F2735D" w:rsidRDefault="00C91EA2" w:rsidP="007D2897">
            <w:pPr>
              <w:rPr>
                <w:b/>
                <w:color w:val="000000"/>
                <w:sz w:val="22"/>
                <w:szCs w:val="22"/>
              </w:rPr>
            </w:pPr>
            <w:r w:rsidRPr="00F2735D">
              <w:rPr>
                <w:color w:val="000000"/>
                <w:sz w:val="22"/>
                <w:szCs w:val="22"/>
              </w:rPr>
              <w:t>0.017-0.028</w:t>
            </w:r>
          </w:p>
        </w:tc>
        <w:tc>
          <w:tcPr>
            <w:tcW w:w="1366" w:type="dxa"/>
          </w:tcPr>
          <w:p w14:paraId="0261E4C9" w14:textId="77777777" w:rsidR="00C91EA2" w:rsidRPr="00F2735D" w:rsidRDefault="00C91EA2" w:rsidP="007D2897">
            <w:pPr>
              <w:rPr>
                <w:b/>
                <w:color w:val="000000"/>
                <w:sz w:val="22"/>
                <w:szCs w:val="22"/>
              </w:rPr>
            </w:pPr>
            <w:r w:rsidRPr="00F2735D">
              <w:rPr>
                <w:color w:val="000000"/>
                <w:sz w:val="22"/>
                <w:szCs w:val="22"/>
              </w:rPr>
              <w:t>Beta</w:t>
            </w:r>
          </w:p>
        </w:tc>
        <w:tc>
          <w:tcPr>
            <w:tcW w:w="1904" w:type="dxa"/>
          </w:tcPr>
          <w:p w14:paraId="0092A035" w14:textId="77777777" w:rsidR="00C91EA2" w:rsidRPr="00F2735D" w:rsidRDefault="00C91EA2" w:rsidP="007D2897">
            <w:pPr>
              <w:rPr>
                <w:color w:val="000000"/>
                <w:sz w:val="22"/>
                <w:szCs w:val="22"/>
              </w:rPr>
            </w:pPr>
            <w:r w:rsidRPr="00F2735D">
              <w:rPr>
                <w:color w:val="000000"/>
                <w:sz w:val="22"/>
                <w:szCs w:val="22"/>
              </w:rPr>
              <w:t>[</w:t>
            </w:r>
            <w:proofErr w:type="gramStart"/>
            <w:r>
              <w:rPr>
                <w:color w:val="000000"/>
                <w:sz w:val="22"/>
                <w:szCs w:val="22"/>
              </w:rPr>
              <w:t>2</w:t>
            </w:r>
            <w:r w:rsidRPr="00F2735D">
              <w:rPr>
                <w:color w:val="000000"/>
                <w:sz w:val="22"/>
                <w:szCs w:val="22"/>
              </w:rPr>
              <w:t>]</w:t>
            </w:r>
            <w:r>
              <w:rPr>
                <w:color w:val="000000"/>
                <w:sz w:val="22"/>
                <w:szCs w:val="22"/>
                <w:vertAlign w:val="superscript"/>
              </w:rPr>
              <w:t>*</w:t>
            </w:r>
            <w:proofErr w:type="gramEnd"/>
          </w:p>
        </w:tc>
      </w:tr>
      <w:tr w:rsidR="00C91EA2" w:rsidRPr="00F2735D" w14:paraId="51C90BB7" w14:textId="77777777" w:rsidTr="007D2897">
        <w:tc>
          <w:tcPr>
            <w:tcW w:w="3665" w:type="dxa"/>
          </w:tcPr>
          <w:p w14:paraId="128B61C6"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seek care from private providers given care-seeking</w:t>
            </w:r>
          </w:p>
        </w:tc>
        <w:tc>
          <w:tcPr>
            <w:tcW w:w="948" w:type="dxa"/>
          </w:tcPr>
          <w:p w14:paraId="0832A1DC" w14:textId="77777777" w:rsidR="00C91EA2" w:rsidRPr="00F2735D" w:rsidRDefault="00C91EA2" w:rsidP="007D2897">
            <w:pPr>
              <w:rPr>
                <w:color w:val="000000"/>
                <w:sz w:val="22"/>
                <w:szCs w:val="22"/>
              </w:rPr>
            </w:pPr>
            <w:r w:rsidRPr="00F2735D">
              <w:rPr>
                <w:color w:val="000000"/>
                <w:sz w:val="22"/>
                <w:szCs w:val="22"/>
              </w:rPr>
              <w:t>0.0062</w:t>
            </w:r>
          </w:p>
        </w:tc>
        <w:tc>
          <w:tcPr>
            <w:tcW w:w="1467" w:type="dxa"/>
          </w:tcPr>
          <w:p w14:paraId="1978320C" w14:textId="77777777" w:rsidR="00C91EA2" w:rsidRPr="00F2735D" w:rsidRDefault="00C91EA2" w:rsidP="007D2897">
            <w:pPr>
              <w:rPr>
                <w:b/>
                <w:color w:val="000000"/>
                <w:sz w:val="22"/>
                <w:szCs w:val="22"/>
              </w:rPr>
            </w:pPr>
            <w:r w:rsidRPr="00F2735D">
              <w:rPr>
                <w:color w:val="000000"/>
                <w:sz w:val="22"/>
                <w:szCs w:val="22"/>
              </w:rPr>
              <w:t>0.0053-0.0089</w:t>
            </w:r>
          </w:p>
        </w:tc>
        <w:tc>
          <w:tcPr>
            <w:tcW w:w="1366" w:type="dxa"/>
          </w:tcPr>
          <w:p w14:paraId="3324BA14" w14:textId="77777777" w:rsidR="00C91EA2" w:rsidRPr="00F2735D" w:rsidRDefault="00C91EA2" w:rsidP="007D2897">
            <w:pPr>
              <w:rPr>
                <w:b/>
                <w:color w:val="000000"/>
                <w:sz w:val="22"/>
                <w:szCs w:val="22"/>
              </w:rPr>
            </w:pPr>
            <w:r w:rsidRPr="00F2735D">
              <w:rPr>
                <w:color w:val="000000"/>
                <w:sz w:val="22"/>
                <w:szCs w:val="22"/>
              </w:rPr>
              <w:t>Beta</w:t>
            </w:r>
          </w:p>
        </w:tc>
        <w:tc>
          <w:tcPr>
            <w:tcW w:w="1904" w:type="dxa"/>
          </w:tcPr>
          <w:p w14:paraId="23035462" w14:textId="77777777" w:rsidR="00C91EA2" w:rsidRPr="00F2735D" w:rsidRDefault="00C91EA2" w:rsidP="007D2897">
            <w:pPr>
              <w:rPr>
                <w:color w:val="000000"/>
                <w:sz w:val="22"/>
                <w:szCs w:val="22"/>
              </w:rPr>
            </w:pPr>
            <w:r w:rsidRPr="00F2735D">
              <w:rPr>
                <w:color w:val="000000"/>
                <w:sz w:val="22"/>
                <w:szCs w:val="22"/>
              </w:rPr>
              <w:t>[</w:t>
            </w:r>
            <w:proofErr w:type="gramStart"/>
            <w:r>
              <w:rPr>
                <w:color w:val="000000"/>
                <w:sz w:val="22"/>
                <w:szCs w:val="22"/>
              </w:rPr>
              <w:t>2</w:t>
            </w:r>
            <w:r w:rsidRPr="00F2735D">
              <w:rPr>
                <w:color w:val="000000"/>
                <w:sz w:val="22"/>
                <w:szCs w:val="22"/>
              </w:rPr>
              <w:t>]</w:t>
            </w:r>
            <w:r>
              <w:rPr>
                <w:color w:val="000000"/>
                <w:sz w:val="22"/>
                <w:szCs w:val="22"/>
                <w:vertAlign w:val="superscript"/>
              </w:rPr>
              <w:t>*</w:t>
            </w:r>
            <w:proofErr w:type="gramEnd"/>
          </w:p>
        </w:tc>
      </w:tr>
      <w:tr w:rsidR="00C91EA2" w:rsidRPr="00F2735D" w14:paraId="7C38E4BA" w14:textId="77777777" w:rsidTr="007D2897">
        <w:tc>
          <w:tcPr>
            <w:tcW w:w="3665" w:type="dxa"/>
          </w:tcPr>
          <w:p w14:paraId="28D35CB3"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are tested</w:t>
            </w:r>
          </w:p>
        </w:tc>
        <w:tc>
          <w:tcPr>
            <w:tcW w:w="948" w:type="dxa"/>
          </w:tcPr>
          <w:p w14:paraId="4F98041C" w14:textId="77777777" w:rsidR="00C91EA2" w:rsidRPr="00F2735D" w:rsidRDefault="00C91EA2" w:rsidP="007D2897">
            <w:pPr>
              <w:rPr>
                <w:color w:val="000000"/>
                <w:sz w:val="22"/>
                <w:szCs w:val="22"/>
              </w:rPr>
            </w:pPr>
            <w:r w:rsidRPr="00F2735D">
              <w:rPr>
                <w:color w:val="000000"/>
                <w:sz w:val="22"/>
                <w:szCs w:val="22"/>
              </w:rPr>
              <w:t>0.47</w:t>
            </w:r>
          </w:p>
        </w:tc>
        <w:tc>
          <w:tcPr>
            <w:tcW w:w="1467" w:type="dxa"/>
          </w:tcPr>
          <w:p w14:paraId="15E29225" w14:textId="77777777" w:rsidR="00C91EA2" w:rsidRPr="00F2735D" w:rsidRDefault="00C91EA2" w:rsidP="007D2897">
            <w:pPr>
              <w:rPr>
                <w:b/>
                <w:color w:val="000000"/>
                <w:sz w:val="22"/>
                <w:szCs w:val="22"/>
              </w:rPr>
            </w:pPr>
            <w:r w:rsidRPr="00F2735D">
              <w:rPr>
                <w:color w:val="000000"/>
                <w:sz w:val="22"/>
                <w:szCs w:val="22"/>
              </w:rPr>
              <w:t>0.65-0.74</w:t>
            </w:r>
          </w:p>
        </w:tc>
        <w:tc>
          <w:tcPr>
            <w:tcW w:w="1366" w:type="dxa"/>
          </w:tcPr>
          <w:p w14:paraId="300D6577" w14:textId="77777777" w:rsidR="00C91EA2" w:rsidRPr="00F2735D" w:rsidRDefault="00C91EA2" w:rsidP="007D2897">
            <w:pPr>
              <w:rPr>
                <w:b/>
                <w:color w:val="000000"/>
                <w:sz w:val="22"/>
                <w:szCs w:val="22"/>
              </w:rPr>
            </w:pPr>
            <w:r w:rsidRPr="00F2735D">
              <w:rPr>
                <w:color w:val="000000"/>
                <w:sz w:val="22"/>
                <w:szCs w:val="22"/>
              </w:rPr>
              <w:t>Beta</w:t>
            </w:r>
          </w:p>
        </w:tc>
        <w:tc>
          <w:tcPr>
            <w:tcW w:w="1904" w:type="dxa"/>
          </w:tcPr>
          <w:p w14:paraId="0CFA5FC6" w14:textId="77777777" w:rsidR="00C91EA2" w:rsidRPr="00F2735D" w:rsidRDefault="00C91EA2" w:rsidP="007D2897">
            <w:pPr>
              <w:rPr>
                <w:color w:val="000000"/>
                <w:sz w:val="22"/>
                <w:szCs w:val="22"/>
              </w:rPr>
            </w:pPr>
            <w:r w:rsidRPr="00F2735D">
              <w:rPr>
                <w:color w:val="000000"/>
                <w:sz w:val="22"/>
                <w:szCs w:val="22"/>
              </w:rPr>
              <w:t>[</w:t>
            </w:r>
            <w:proofErr w:type="gramStart"/>
            <w:r>
              <w:rPr>
                <w:color w:val="000000"/>
                <w:sz w:val="22"/>
                <w:szCs w:val="22"/>
              </w:rPr>
              <w:t>2</w:t>
            </w:r>
            <w:r w:rsidRPr="00F2735D">
              <w:rPr>
                <w:color w:val="000000"/>
                <w:sz w:val="22"/>
                <w:szCs w:val="22"/>
              </w:rPr>
              <w:t>]</w:t>
            </w:r>
            <w:r>
              <w:rPr>
                <w:color w:val="000000"/>
                <w:sz w:val="22"/>
                <w:szCs w:val="22"/>
                <w:vertAlign w:val="superscript"/>
              </w:rPr>
              <w:t>*</w:t>
            </w:r>
            <w:proofErr w:type="gramEnd"/>
          </w:p>
        </w:tc>
      </w:tr>
      <w:tr w:rsidR="00C91EA2" w:rsidRPr="00F2735D" w14:paraId="7381C08E" w14:textId="77777777" w:rsidTr="007D2897">
        <w:tc>
          <w:tcPr>
            <w:tcW w:w="3665" w:type="dxa"/>
          </w:tcPr>
          <w:p w14:paraId="2DAB9D72"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are tested with RDTs by CHWs given testing</w:t>
            </w:r>
          </w:p>
        </w:tc>
        <w:tc>
          <w:tcPr>
            <w:tcW w:w="948" w:type="dxa"/>
          </w:tcPr>
          <w:p w14:paraId="2BC3EB38" w14:textId="77777777" w:rsidR="00C91EA2" w:rsidRPr="00F2735D" w:rsidRDefault="00C91EA2" w:rsidP="007D2897">
            <w:pPr>
              <w:rPr>
                <w:color w:val="000000"/>
                <w:sz w:val="22"/>
                <w:szCs w:val="22"/>
              </w:rPr>
            </w:pPr>
            <w:r>
              <w:rPr>
                <w:color w:val="000000"/>
                <w:sz w:val="22"/>
                <w:szCs w:val="22"/>
              </w:rPr>
              <w:t>1</w:t>
            </w:r>
          </w:p>
        </w:tc>
        <w:tc>
          <w:tcPr>
            <w:tcW w:w="1467" w:type="dxa"/>
          </w:tcPr>
          <w:p w14:paraId="16237DCA" w14:textId="77777777" w:rsidR="00C91EA2" w:rsidRPr="00F2735D" w:rsidRDefault="00C91EA2" w:rsidP="007D2897">
            <w:pPr>
              <w:rPr>
                <w:b/>
                <w:color w:val="000000"/>
                <w:sz w:val="22"/>
                <w:szCs w:val="22"/>
              </w:rPr>
            </w:pPr>
            <w:r w:rsidRPr="00F2735D">
              <w:rPr>
                <w:color w:val="000000"/>
                <w:sz w:val="22"/>
                <w:szCs w:val="22"/>
              </w:rPr>
              <w:t>NA</w:t>
            </w:r>
          </w:p>
        </w:tc>
        <w:tc>
          <w:tcPr>
            <w:tcW w:w="1366" w:type="dxa"/>
          </w:tcPr>
          <w:p w14:paraId="6A9D7BEE" w14:textId="77777777" w:rsidR="00C91EA2" w:rsidRPr="00F2735D" w:rsidRDefault="00C91EA2" w:rsidP="007D2897">
            <w:pPr>
              <w:rPr>
                <w:b/>
                <w:color w:val="000000"/>
                <w:sz w:val="22"/>
                <w:szCs w:val="22"/>
              </w:rPr>
            </w:pPr>
            <w:r>
              <w:rPr>
                <w:color w:val="000000"/>
                <w:sz w:val="22"/>
                <w:szCs w:val="22"/>
              </w:rPr>
              <w:t>NA</w:t>
            </w:r>
          </w:p>
        </w:tc>
        <w:tc>
          <w:tcPr>
            <w:tcW w:w="1904" w:type="dxa"/>
          </w:tcPr>
          <w:p w14:paraId="36A85997" w14:textId="77777777" w:rsidR="00C91EA2" w:rsidRPr="00F2735D" w:rsidRDefault="00C91EA2" w:rsidP="007D2897">
            <w:pPr>
              <w:rPr>
                <w:color w:val="000000"/>
                <w:sz w:val="22"/>
                <w:szCs w:val="22"/>
              </w:rPr>
            </w:pPr>
            <w:r w:rsidRPr="00721FA1">
              <w:rPr>
                <w:color w:val="000000"/>
                <w:sz w:val="22"/>
                <w:szCs w:val="22"/>
                <w:vertAlign w:val="superscript"/>
              </w:rPr>
              <w:t>†</w:t>
            </w:r>
          </w:p>
        </w:tc>
      </w:tr>
      <w:tr w:rsidR="00C91EA2" w:rsidRPr="00F2735D" w14:paraId="0D5E3161" w14:textId="77777777" w:rsidTr="007D2897">
        <w:tc>
          <w:tcPr>
            <w:tcW w:w="3665" w:type="dxa"/>
          </w:tcPr>
          <w:p w14:paraId="53C50B75"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are tested with RDTs by private providers given testing</w:t>
            </w:r>
          </w:p>
        </w:tc>
        <w:tc>
          <w:tcPr>
            <w:tcW w:w="948" w:type="dxa"/>
          </w:tcPr>
          <w:p w14:paraId="49557BB8" w14:textId="77777777" w:rsidR="00C91EA2" w:rsidRPr="00F2735D" w:rsidRDefault="00C91EA2" w:rsidP="007D2897">
            <w:pPr>
              <w:rPr>
                <w:color w:val="000000"/>
                <w:sz w:val="22"/>
                <w:szCs w:val="22"/>
              </w:rPr>
            </w:pPr>
            <w:r>
              <w:rPr>
                <w:color w:val="000000"/>
                <w:sz w:val="22"/>
                <w:szCs w:val="22"/>
              </w:rPr>
              <w:t>1</w:t>
            </w:r>
          </w:p>
        </w:tc>
        <w:tc>
          <w:tcPr>
            <w:tcW w:w="1467" w:type="dxa"/>
          </w:tcPr>
          <w:p w14:paraId="6F78111E" w14:textId="77777777" w:rsidR="00C91EA2" w:rsidRPr="00F2735D" w:rsidRDefault="00C91EA2" w:rsidP="007D2897">
            <w:pPr>
              <w:rPr>
                <w:b/>
                <w:color w:val="000000"/>
                <w:sz w:val="22"/>
                <w:szCs w:val="22"/>
              </w:rPr>
            </w:pPr>
            <w:r w:rsidRPr="00F2735D">
              <w:rPr>
                <w:color w:val="000000"/>
                <w:sz w:val="22"/>
                <w:szCs w:val="22"/>
              </w:rPr>
              <w:t>NA</w:t>
            </w:r>
          </w:p>
        </w:tc>
        <w:tc>
          <w:tcPr>
            <w:tcW w:w="1366" w:type="dxa"/>
          </w:tcPr>
          <w:p w14:paraId="6C358C7B" w14:textId="77777777" w:rsidR="00C91EA2" w:rsidRPr="00F2735D" w:rsidRDefault="00C91EA2" w:rsidP="007D2897">
            <w:pPr>
              <w:rPr>
                <w:b/>
                <w:color w:val="000000"/>
                <w:sz w:val="22"/>
                <w:szCs w:val="22"/>
              </w:rPr>
            </w:pPr>
            <w:r>
              <w:rPr>
                <w:color w:val="000000"/>
                <w:sz w:val="22"/>
                <w:szCs w:val="22"/>
              </w:rPr>
              <w:t>NA</w:t>
            </w:r>
          </w:p>
        </w:tc>
        <w:tc>
          <w:tcPr>
            <w:tcW w:w="1904" w:type="dxa"/>
          </w:tcPr>
          <w:p w14:paraId="5D5B29C4" w14:textId="77777777" w:rsidR="00C91EA2" w:rsidRPr="00F2735D" w:rsidRDefault="00C91EA2" w:rsidP="007D2897">
            <w:pPr>
              <w:rPr>
                <w:color w:val="000000"/>
                <w:sz w:val="22"/>
                <w:szCs w:val="22"/>
              </w:rPr>
            </w:pPr>
            <w:r w:rsidRPr="00721FA1">
              <w:rPr>
                <w:color w:val="000000"/>
                <w:sz w:val="22"/>
                <w:szCs w:val="22"/>
                <w:vertAlign w:val="superscript"/>
              </w:rPr>
              <w:t>†</w:t>
            </w:r>
          </w:p>
        </w:tc>
      </w:tr>
      <w:tr w:rsidR="00C91EA2" w:rsidRPr="00F2735D" w14:paraId="6059DF5F" w14:textId="77777777" w:rsidTr="007D2897">
        <w:tc>
          <w:tcPr>
            <w:tcW w:w="3665" w:type="dxa"/>
          </w:tcPr>
          <w:p w14:paraId="7198FC4D"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are tested with RDTs by public providers given testing</w:t>
            </w:r>
          </w:p>
        </w:tc>
        <w:tc>
          <w:tcPr>
            <w:tcW w:w="948" w:type="dxa"/>
          </w:tcPr>
          <w:p w14:paraId="1513FA4E" w14:textId="77777777" w:rsidR="00C91EA2" w:rsidRPr="00F2735D" w:rsidRDefault="00C91EA2" w:rsidP="007D2897">
            <w:pPr>
              <w:rPr>
                <w:color w:val="000000"/>
                <w:sz w:val="22"/>
                <w:szCs w:val="22"/>
              </w:rPr>
            </w:pPr>
            <w:r>
              <w:rPr>
                <w:color w:val="000000"/>
                <w:sz w:val="22"/>
                <w:szCs w:val="22"/>
              </w:rPr>
              <w:t>1</w:t>
            </w:r>
          </w:p>
        </w:tc>
        <w:tc>
          <w:tcPr>
            <w:tcW w:w="1467" w:type="dxa"/>
          </w:tcPr>
          <w:p w14:paraId="3A763E34" w14:textId="77777777" w:rsidR="00C91EA2" w:rsidRPr="00F2735D" w:rsidRDefault="00C91EA2" w:rsidP="007D2897">
            <w:pPr>
              <w:rPr>
                <w:b/>
                <w:color w:val="000000"/>
                <w:sz w:val="22"/>
                <w:szCs w:val="22"/>
              </w:rPr>
            </w:pPr>
            <w:r w:rsidRPr="00F2735D">
              <w:rPr>
                <w:color w:val="000000"/>
                <w:sz w:val="22"/>
                <w:szCs w:val="22"/>
              </w:rPr>
              <w:t>NA</w:t>
            </w:r>
          </w:p>
        </w:tc>
        <w:tc>
          <w:tcPr>
            <w:tcW w:w="1366" w:type="dxa"/>
          </w:tcPr>
          <w:p w14:paraId="653D2FBF" w14:textId="77777777" w:rsidR="00C91EA2" w:rsidRPr="00F2735D" w:rsidRDefault="00C91EA2" w:rsidP="007D2897">
            <w:pPr>
              <w:rPr>
                <w:b/>
                <w:color w:val="000000"/>
                <w:sz w:val="22"/>
                <w:szCs w:val="22"/>
              </w:rPr>
            </w:pPr>
            <w:r>
              <w:rPr>
                <w:color w:val="000000"/>
                <w:sz w:val="22"/>
                <w:szCs w:val="22"/>
              </w:rPr>
              <w:t>NA</w:t>
            </w:r>
          </w:p>
        </w:tc>
        <w:tc>
          <w:tcPr>
            <w:tcW w:w="1904" w:type="dxa"/>
          </w:tcPr>
          <w:p w14:paraId="775DB0F0" w14:textId="77777777" w:rsidR="00C91EA2" w:rsidRPr="00F2735D" w:rsidRDefault="00C91EA2" w:rsidP="007D2897">
            <w:pPr>
              <w:rPr>
                <w:color w:val="000000"/>
                <w:sz w:val="22"/>
                <w:szCs w:val="22"/>
              </w:rPr>
            </w:pPr>
            <w:r w:rsidRPr="00721FA1">
              <w:rPr>
                <w:color w:val="000000"/>
                <w:sz w:val="22"/>
                <w:szCs w:val="22"/>
                <w:vertAlign w:val="superscript"/>
              </w:rPr>
              <w:t>†</w:t>
            </w:r>
          </w:p>
        </w:tc>
      </w:tr>
      <w:tr w:rsidR="00C91EA2" w:rsidRPr="00F2735D" w14:paraId="1C81F0A2" w14:textId="77777777" w:rsidTr="007D2897">
        <w:tc>
          <w:tcPr>
            <w:tcW w:w="3665" w:type="dxa"/>
          </w:tcPr>
          <w:p w14:paraId="72DB26D6"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are treated given a positive test result</w:t>
            </w:r>
          </w:p>
        </w:tc>
        <w:tc>
          <w:tcPr>
            <w:tcW w:w="948" w:type="dxa"/>
          </w:tcPr>
          <w:p w14:paraId="5C6DCC16" w14:textId="77777777" w:rsidR="00C91EA2" w:rsidRPr="00F2735D" w:rsidRDefault="00C91EA2" w:rsidP="007D2897">
            <w:pPr>
              <w:rPr>
                <w:color w:val="000000"/>
                <w:sz w:val="22"/>
                <w:szCs w:val="22"/>
              </w:rPr>
            </w:pPr>
            <w:r>
              <w:rPr>
                <w:color w:val="000000"/>
                <w:sz w:val="22"/>
                <w:szCs w:val="22"/>
              </w:rPr>
              <w:t>1</w:t>
            </w:r>
          </w:p>
        </w:tc>
        <w:tc>
          <w:tcPr>
            <w:tcW w:w="1467" w:type="dxa"/>
          </w:tcPr>
          <w:p w14:paraId="7B3B5B01" w14:textId="77777777" w:rsidR="00C91EA2" w:rsidRPr="00F2735D" w:rsidRDefault="00C91EA2" w:rsidP="007D2897">
            <w:pPr>
              <w:rPr>
                <w:b/>
                <w:color w:val="000000"/>
                <w:sz w:val="22"/>
                <w:szCs w:val="22"/>
              </w:rPr>
            </w:pPr>
            <w:r w:rsidRPr="00F2735D">
              <w:rPr>
                <w:color w:val="000000"/>
                <w:sz w:val="22"/>
                <w:szCs w:val="22"/>
              </w:rPr>
              <w:t>0.7</w:t>
            </w:r>
            <w:r>
              <w:rPr>
                <w:color w:val="000000"/>
                <w:sz w:val="22"/>
                <w:szCs w:val="22"/>
              </w:rPr>
              <w:t>5</w:t>
            </w:r>
            <w:r w:rsidRPr="00F2735D">
              <w:rPr>
                <w:color w:val="000000"/>
                <w:sz w:val="22"/>
                <w:szCs w:val="22"/>
              </w:rPr>
              <w:t>-1</w:t>
            </w:r>
          </w:p>
        </w:tc>
        <w:tc>
          <w:tcPr>
            <w:tcW w:w="1366" w:type="dxa"/>
          </w:tcPr>
          <w:p w14:paraId="2F1F2E99"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5A4B7986" w14:textId="77777777" w:rsidR="00C91EA2" w:rsidRPr="00F2735D" w:rsidRDefault="00C91EA2" w:rsidP="007D2897">
            <w:pPr>
              <w:rPr>
                <w:color w:val="000000"/>
                <w:sz w:val="22"/>
                <w:szCs w:val="22"/>
              </w:rPr>
            </w:pPr>
            <w:r w:rsidRPr="00721FA1">
              <w:rPr>
                <w:color w:val="000000"/>
                <w:sz w:val="22"/>
                <w:szCs w:val="22"/>
                <w:vertAlign w:val="superscript"/>
              </w:rPr>
              <w:t>†</w:t>
            </w:r>
          </w:p>
        </w:tc>
      </w:tr>
      <w:tr w:rsidR="00C91EA2" w:rsidRPr="00F2735D" w14:paraId="50A6AB43" w14:textId="77777777" w:rsidTr="007D2897">
        <w:tc>
          <w:tcPr>
            <w:tcW w:w="3665" w:type="dxa"/>
          </w:tcPr>
          <w:p w14:paraId="3FF9405B"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are treated given a negative test result</w:t>
            </w:r>
          </w:p>
        </w:tc>
        <w:tc>
          <w:tcPr>
            <w:tcW w:w="948" w:type="dxa"/>
          </w:tcPr>
          <w:p w14:paraId="5826C42A" w14:textId="77777777" w:rsidR="00C91EA2" w:rsidRPr="00F2735D" w:rsidRDefault="00C91EA2" w:rsidP="007D2897">
            <w:pPr>
              <w:rPr>
                <w:color w:val="000000"/>
                <w:sz w:val="22"/>
                <w:szCs w:val="22"/>
              </w:rPr>
            </w:pPr>
            <w:r>
              <w:rPr>
                <w:color w:val="000000"/>
                <w:sz w:val="22"/>
                <w:szCs w:val="22"/>
              </w:rPr>
              <w:t>1</w:t>
            </w:r>
          </w:p>
        </w:tc>
        <w:tc>
          <w:tcPr>
            <w:tcW w:w="1467" w:type="dxa"/>
          </w:tcPr>
          <w:p w14:paraId="624068AE" w14:textId="77777777" w:rsidR="00C91EA2" w:rsidRPr="00F2735D" w:rsidRDefault="00C91EA2" w:rsidP="007D2897">
            <w:pPr>
              <w:rPr>
                <w:b/>
                <w:color w:val="000000"/>
                <w:sz w:val="22"/>
                <w:szCs w:val="22"/>
              </w:rPr>
            </w:pPr>
            <w:r w:rsidRPr="00F2735D">
              <w:rPr>
                <w:color w:val="000000"/>
                <w:sz w:val="22"/>
                <w:szCs w:val="22"/>
              </w:rPr>
              <w:t>0.7</w:t>
            </w:r>
            <w:r>
              <w:rPr>
                <w:color w:val="000000"/>
                <w:sz w:val="22"/>
                <w:szCs w:val="22"/>
              </w:rPr>
              <w:t>5</w:t>
            </w:r>
            <w:r w:rsidRPr="00F2735D">
              <w:rPr>
                <w:color w:val="000000"/>
                <w:sz w:val="22"/>
                <w:szCs w:val="22"/>
              </w:rPr>
              <w:t>-1</w:t>
            </w:r>
          </w:p>
        </w:tc>
        <w:tc>
          <w:tcPr>
            <w:tcW w:w="1366" w:type="dxa"/>
          </w:tcPr>
          <w:p w14:paraId="5BFCCADA"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0BFEFFC4" w14:textId="77777777" w:rsidR="00C91EA2" w:rsidRPr="00F2735D" w:rsidRDefault="00C91EA2" w:rsidP="007D2897">
            <w:pPr>
              <w:rPr>
                <w:color w:val="000000"/>
                <w:sz w:val="22"/>
                <w:szCs w:val="22"/>
              </w:rPr>
            </w:pPr>
            <w:r w:rsidRPr="00721FA1">
              <w:rPr>
                <w:color w:val="000000"/>
                <w:sz w:val="22"/>
                <w:szCs w:val="22"/>
                <w:vertAlign w:val="superscript"/>
              </w:rPr>
              <w:t>†</w:t>
            </w:r>
          </w:p>
        </w:tc>
      </w:tr>
      <w:tr w:rsidR="00C91EA2" w:rsidRPr="00F2735D" w14:paraId="36D9D0C5" w14:textId="77777777" w:rsidTr="007D2897">
        <w:tc>
          <w:tcPr>
            <w:tcW w:w="3665" w:type="dxa"/>
          </w:tcPr>
          <w:p w14:paraId="250517DC"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self-treat given no care-seeking</w:t>
            </w:r>
          </w:p>
        </w:tc>
        <w:tc>
          <w:tcPr>
            <w:tcW w:w="948" w:type="dxa"/>
          </w:tcPr>
          <w:p w14:paraId="4F7129B0" w14:textId="77777777" w:rsidR="00C91EA2" w:rsidRPr="00F2735D" w:rsidRDefault="00C91EA2" w:rsidP="007D2897">
            <w:pPr>
              <w:rPr>
                <w:color w:val="000000"/>
                <w:sz w:val="22"/>
                <w:szCs w:val="22"/>
              </w:rPr>
            </w:pPr>
            <w:r w:rsidRPr="00F2735D">
              <w:rPr>
                <w:color w:val="000000"/>
                <w:sz w:val="22"/>
                <w:szCs w:val="22"/>
              </w:rPr>
              <w:t>0.70</w:t>
            </w:r>
          </w:p>
        </w:tc>
        <w:tc>
          <w:tcPr>
            <w:tcW w:w="1467" w:type="dxa"/>
          </w:tcPr>
          <w:p w14:paraId="43592BD0" w14:textId="77777777" w:rsidR="00C91EA2" w:rsidRPr="00F2735D" w:rsidRDefault="00C91EA2" w:rsidP="007D2897">
            <w:pPr>
              <w:rPr>
                <w:b/>
                <w:color w:val="000000"/>
                <w:sz w:val="22"/>
                <w:szCs w:val="22"/>
              </w:rPr>
            </w:pPr>
            <w:r w:rsidRPr="00F2735D">
              <w:rPr>
                <w:color w:val="000000"/>
                <w:sz w:val="22"/>
                <w:szCs w:val="22"/>
              </w:rPr>
              <w:t>0.53-0.88</w:t>
            </w:r>
          </w:p>
        </w:tc>
        <w:tc>
          <w:tcPr>
            <w:tcW w:w="1366" w:type="dxa"/>
          </w:tcPr>
          <w:p w14:paraId="4EF2B376"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4FDB9B18" w14:textId="77777777" w:rsidR="00C91EA2" w:rsidRPr="00F2735D" w:rsidRDefault="00C91EA2" w:rsidP="007D2897">
            <w:pPr>
              <w:rPr>
                <w:color w:val="000000"/>
                <w:sz w:val="22"/>
                <w:szCs w:val="22"/>
              </w:rPr>
            </w:pPr>
            <w:r w:rsidRPr="00F2735D">
              <w:rPr>
                <w:color w:val="000000"/>
                <w:sz w:val="22"/>
                <w:szCs w:val="22"/>
              </w:rPr>
              <w:t>[</w:t>
            </w:r>
            <w:proofErr w:type="gramStart"/>
            <w:r>
              <w:rPr>
                <w:color w:val="000000"/>
                <w:sz w:val="22"/>
                <w:szCs w:val="22"/>
              </w:rPr>
              <w:t>3</w:t>
            </w:r>
            <w:r w:rsidRPr="00F2735D">
              <w:rPr>
                <w:color w:val="000000"/>
                <w:sz w:val="22"/>
                <w:szCs w:val="22"/>
              </w:rPr>
              <w:t>]</w:t>
            </w:r>
            <w:r>
              <w:rPr>
                <w:color w:val="000000"/>
                <w:sz w:val="22"/>
                <w:szCs w:val="22"/>
                <w:vertAlign w:val="superscript"/>
              </w:rPr>
              <w:t>*</w:t>
            </w:r>
            <w:proofErr w:type="gramEnd"/>
          </w:p>
        </w:tc>
      </w:tr>
      <w:tr w:rsidR="00C91EA2" w:rsidRPr="00F2735D" w14:paraId="111A7E92" w14:textId="77777777" w:rsidTr="007D2897">
        <w:tc>
          <w:tcPr>
            <w:tcW w:w="3665" w:type="dxa"/>
          </w:tcPr>
          <w:p w14:paraId="5D2AE25E"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are treated with </w:t>
            </w:r>
            <w:r>
              <w:rPr>
                <w:color w:val="000000"/>
                <w:sz w:val="22"/>
                <w:szCs w:val="22"/>
              </w:rPr>
              <w:t>IV/IM artesunate</w:t>
            </w:r>
            <w:r w:rsidRPr="00F2735D">
              <w:rPr>
                <w:color w:val="000000"/>
                <w:sz w:val="22"/>
                <w:szCs w:val="22"/>
              </w:rPr>
              <w:t xml:space="preserve"> given a positive result</w:t>
            </w:r>
          </w:p>
        </w:tc>
        <w:tc>
          <w:tcPr>
            <w:tcW w:w="948" w:type="dxa"/>
          </w:tcPr>
          <w:p w14:paraId="513B10F4" w14:textId="77777777" w:rsidR="00C91EA2" w:rsidRPr="00F2735D" w:rsidRDefault="00C91EA2" w:rsidP="007D2897">
            <w:pPr>
              <w:rPr>
                <w:color w:val="000000"/>
                <w:sz w:val="22"/>
                <w:szCs w:val="22"/>
              </w:rPr>
            </w:pPr>
            <w:r w:rsidRPr="00F2735D">
              <w:rPr>
                <w:color w:val="000000"/>
                <w:sz w:val="22"/>
                <w:szCs w:val="22"/>
              </w:rPr>
              <w:t>0.</w:t>
            </w:r>
            <w:r>
              <w:rPr>
                <w:color w:val="000000"/>
                <w:sz w:val="22"/>
                <w:szCs w:val="22"/>
              </w:rPr>
              <w:t>96</w:t>
            </w:r>
          </w:p>
        </w:tc>
        <w:tc>
          <w:tcPr>
            <w:tcW w:w="1467" w:type="dxa"/>
          </w:tcPr>
          <w:p w14:paraId="6206548E" w14:textId="77777777" w:rsidR="00C91EA2" w:rsidRPr="00F2735D" w:rsidRDefault="00C91EA2" w:rsidP="007D2897">
            <w:pPr>
              <w:rPr>
                <w:b/>
                <w:color w:val="000000"/>
                <w:sz w:val="22"/>
                <w:szCs w:val="22"/>
              </w:rPr>
            </w:pPr>
            <w:r>
              <w:rPr>
                <w:color w:val="000000"/>
                <w:sz w:val="22"/>
                <w:szCs w:val="22"/>
              </w:rPr>
              <w:t>0.72-1</w:t>
            </w:r>
          </w:p>
        </w:tc>
        <w:tc>
          <w:tcPr>
            <w:tcW w:w="1366" w:type="dxa"/>
          </w:tcPr>
          <w:p w14:paraId="27E6A55A"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56623866" w14:textId="77777777" w:rsidR="00C91EA2" w:rsidRPr="00F2735D" w:rsidRDefault="00C91EA2" w:rsidP="007D2897">
            <w:pPr>
              <w:rPr>
                <w:color w:val="000000"/>
                <w:sz w:val="22"/>
                <w:szCs w:val="22"/>
              </w:rPr>
            </w:pPr>
            <w:r w:rsidRPr="00F2735D">
              <w:rPr>
                <w:color w:val="000000"/>
                <w:sz w:val="22"/>
                <w:szCs w:val="22"/>
              </w:rPr>
              <w:t>[</w:t>
            </w:r>
            <w:r>
              <w:rPr>
                <w:color w:val="000000"/>
                <w:sz w:val="22"/>
                <w:szCs w:val="22"/>
              </w:rPr>
              <w:t>4]</w:t>
            </w:r>
          </w:p>
        </w:tc>
      </w:tr>
      <w:tr w:rsidR="00C91EA2" w:rsidRPr="00F2735D" w14:paraId="3F34E02D" w14:textId="77777777" w:rsidTr="007D2897">
        <w:tc>
          <w:tcPr>
            <w:tcW w:w="3665" w:type="dxa"/>
          </w:tcPr>
          <w:p w14:paraId="40764E87"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are treated with</w:t>
            </w:r>
            <w:r>
              <w:rPr>
                <w:color w:val="000000"/>
                <w:sz w:val="22"/>
                <w:szCs w:val="22"/>
              </w:rPr>
              <w:t xml:space="preserve"> ACT or artesunate </w:t>
            </w:r>
            <w:r w:rsidRPr="00F2735D">
              <w:rPr>
                <w:color w:val="000000"/>
                <w:sz w:val="22"/>
                <w:szCs w:val="22"/>
              </w:rPr>
              <w:t>given a negative result</w:t>
            </w:r>
          </w:p>
        </w:tc>
        <w:tc>
          <w:tcPr>
            <w:tcW w:w="948" w:type="dxa"/>
          </w:tcPr>
          <w:p w14:paraId="15AF6052" w14:textId="77777777" w:rsidR="00C91EA2" w:rsidRPr="00F2735D" w:rsidRDefault="00C91EA2" w:rsidP="007D2897">
            <w:pPr>
              <w:rPr>
                <w:color w:val="000000"/>
                <w:sz w:val="22"/>
                <w:szCs w:val="22"/>
              </w:rPr>
            </w:pPr>
            <w:r w:rsidRPr="00F2735D">
              <w:rPr>
                <w:color w:val="000000"/>
                <w:sz w:val="22"/>
                <w:szCs w:val="22"/>
              </w:rPr>
              <w:t>0.</w:t>
            </w:r>
            <w:r>
              <w:rPr>
                <w:color w:val="000000"/>
                <w:sz w:val="22"/>
                <w:szCs w:val="22"/>
              </w:rPr>
              <w:t>96</w:t>
            </w:r>
          </w:p>
        </w:tc>
        <w:tc>
          <w:tcPr>
            <w:tcW w:w="1467" w:type="dxa"/>
          </w:tcPr>
          <w:p w14:paraId="040EE403" w14:textId="77777777" w:rsidR="00C91EA2" w:rsidRPr="00F2735D" w:rsidRDefault="00C91EA2" w:rsidP="007D2897">
            <w:pPr>
              <w:rPr>
                <w:b/>
                <w:color w:val="000000"/>
                <w:sz w:val="22"/>
                <w:szCs w:val="22"/>
              </w:rPr>
            </w:pPr>
            <w:r>
              <w:rPr>
                <w:color w:val="000000"/>
                <w:sz w:val="22"/>
                <w:szCs w:val="22"/>
              </w:rPr>
              <w:t>0.72-1</w:t>
            </w:r>
          </w:p>
        </w:tc>
        <w:tc>
          <w:tcPr>
            <w:tcW w:w="1366" w:type="dxa"/>
          </w:tcPr>
          <w:p w14:paraId="4A4DFFBC"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2D58B56D" w14:textId="77777777" w:rsidR="00C91EA2" w:rsidRPr="00F2735D" w:rsidRDefault="00C91EA2" w:rsidP="007D2897">
            <w:pPr>
              <w:rPr>
                <w:color w:val="000000"/>
                <w:sz w:val="22"/>
                <w:szCs w:val="22"/>
              </w:rPr>
            </w:pPr>
            <w:r w:rsidRPr="00F2735D">
              <w:rPr>
                <w:color w:val="000000"/>
                <w:sz w:val="22"/>
                <w:szCs w:val="22"/>
              </w:rPr>
              <w:t>[</w:t>
            </w:r>
            <w:r>
              <w:rPr>
                <w:color w:val="000000"/>
                <w:sz w:val="22"/>
                <w:szCs w:val="22"/>
              </w:rPr>
              <w:t>4]</w:t>
            </w:r>
          </w:p>
        </w:tc>
      </w:tr>
      <w:tr w:rsidR="00C91EA2" w:rsidRPr="00F2735D" w14:paraId="30F2A1AB" w14:textId="77777777" w:rsidTr="007D2897">
        <w:tc>
          <w:tcPr>
            <w:tcW w:w="3665" w:type="dxa"/>
          </w:tcPr>
          <w:p w14:paraId="6A89066C" w14:textId="77777777" w:rsidR="00C91EA2" w:rsidRPr="00F2735D" w:rsidRDefault="00C91EA2" w:rsidP="007D2897">
            <w:pPr>
              <w:rPr>
                <w:color w:val="000000"/>
                <w:sz w:val="22"/>
                <w:szCs w:val="22"/>
              </w:rPr>
            </w:pPr>
            <w:r>
              <w:rPr>
                <w:color w:val="000000"/>
                <w:sz w:val="22"/>
                <w:szCs w:val="22"/>
              </w:rPr>
              <w:t>Severe</w:t>
            </w:r>
            <w:r w:rsidRPr="00F2735D">
              <w:rPr>
                <w:color w:val="000000"/>
                <w:sz w:val="22"/>
                <w:szCs w:val="22"/>
              </w:rPr>
              <w:t xml:space="preserve"> cases that do not seek care that self-treat with A</w:t>
            </w:r>
            <w:r>
              <w:rPr>
                <w:color w:val="000000"/>
                <w:sz w:val="22"/>
                <w:szCs w:val="22"/>
              </w:rPr>
              <w:t>CT</w:t>
            </w:r>
          </w:p>
        </w:tc>
        <w:tc>
          <w:tcPr>
            <w:tcW w:w="948" w:type="dxa"/>
          </w:tcPr>
          <w:p w14:paraId="25C8428A" w14:textId="77777777" w:rsidR="00C91EA2" w:rsidRPr="00F2735D" w:rsidRDefault="00C91EA2" w:rsidP="007D2897">
            <w:pPr>
              <w:rPr>
                <w:color w:val="000000"/>
                <w:sz w:val="22"/>
                <w:szCs w:val="22"/>
              </w:rPr>
            </w:pPr>
            <w:r w:rsidRPr="00F2735D">
              <w:rPr>
                <w:color w:val="000000"/>
                <w:sz w:val="22"/>
                <w:szCs w:val="22"/>
              </w:rPr>
              <w:t>0.36</w:t>
            </w:r>
          </w:p>
        </w:tc>
        <w:tc>
          <w:tcPr>
            <w:tcW w:w="1467" w:type="dxa"/>
          </w:tcPr>
          <w:p w14:paraId="0EAD71CA" w14:textId="77777777" w:rsidR="00C91EA2" w:rsidRPr="00F2735D" w:rsidRDefault="00C91EA2" w:rsidP="007D2897">
            <w:pPr>
              <w:rPr>
                <w:b/>
                <w:color w:val="000000"/>
                <w:sz w:val="22"/>
                <w:szCs w:val="22"/>
              </w:rPr>
            </w:pPr>
            <w:r w:rsidRPr="00F2735D">
              <w:rPr>
                <w:color w:val="000000"/>
                <w:sz w:val="22"/>
                <w:szCs w:val="22"/>
              </w:rPr>
              <w:t>0.66-1</w:t>
            </w:r>
          </w:p>
        </w:tc>
        <w:tc>
          <w:tcPr>
            <w:tcW w:w="1366" w:type="dxa"/>
          </w:tcPr>
          <w:p w14:paraId="2EF31B11"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3F6215FF" w14:textId="77777777" w:rsidR="00C91EA2" w:rsidRPr="00F2735D" w:rsidRDefault="00C91EA2" w:rsidP="007D2897">
            <w:pPr>
              <w:rPr>
                <w:color w:val="000000"/>
                <w:sz w:val="22"/>
                <w:szCs w:val="22"/>
              </w:rPr>
            </w:pPr>
            <w:r w:rsidRPr="00F2735D">
              <w:rPr>
                <w:color w:val="000000"/>
                <w:sz w:val="22"/>
                <w:szCs w:val="22"/>
              </w:rPr>
              <w:t>[</w:t>
            </w:r>
            <w:proofErr w:type="gramStart"/>
            <w:r w:rsidRPr="00F2735D">
              <w:rPr>
                <w:color w:val="000000"/>
                <w:sz w:val="22"/>
                <w:szCs w:val="22"/>
              </w:rPr>
              <w:t>2]</w:t>
            </w:r>
            <w:r>
              <w:rPr>
                <w:color w:val="000000"/>
                <w:sz w:val="22"/>
                <w:szCs w:val="22"/>
                <w:vertAlign w:val="superscript"/>
              </w:rPr>
              <w:t>*</w:t>
            </w:r>
            <w:proofErr w:type="gramEnd"/>
          </w:p>
        </w:tc>
      </w:tr>
      <w:tr w:rsidR="00C91EA2" w:rsidRPr="00F2735D" w14:paraId="1E011C92" w14:textId="77777777" w:rsidTr="007D2897">
        <w:tc>
          <w:tcPr>
            <w:tcW w:w="3665" w:type="dxa"/>
          </w:tcPr>
          <w:p w14:paraId="6730E247" w14:textId="77777777" w:rsidR="00C91EA2" w:rsidRPr="00F2735D" w:rsidRDefault="00C91EA2" w:rsidP="007D2897">
            <w:pPr>
              <w:rPr>
                <w:color w:val="000000"/>
                <w:sz w:val="22"/>
                <w:szCs w:val="22"/>
              </w:rPr>
            </w:pPr>
            <w:r w:rsidRPr="00F2735D">
              <w:rPr>
                <w:color w:val="000000"/>
                <w:sz w:val="22"/>
                <w:szCs w:val="22"/>
              </w:rPr>
              <w:t xml:space="preserve">Treatment effectiveness of </w:t>
            </w:r>
            <w:r>
              <w:rPr>
                <w:color w:val="000000"/>
                <w:sz w:val="22"/>
                <w:szCs w:val="22"/>
              </w:rPr>
              <w:t xml:space="preserve">IV/IM artesunate </w:t>
            </w:r>
            <w:r w:rsidRPr="00F2735D">
              <w:rPr>
                <w:color w:val="000000"/>
                <w:sz w:val="22"/>
                <w:szCs w:val="22"/>
              </w:rPr>
              <w:t xml:space="preserve">on </w:t>
            </w:r>
            <w:r>
              <w:rPr>
                <w:color w:val="000000"/>
                <w:sz w:val="22"/>
                <w:szCs w:val="22"/>
              </w:rPr>
              <w:t>severe</w:t>
            </w:r>
            <w:r w:rsidRPr="00F2735D">
              <w:rPr>
                <w:color w:val="000000"/>
                <w:sz w:val="22"/>
                <w:szCs w:val="22"/>
              </w:rPr>
              <w:t xml:space="preserve"> cases</w:t>
            </w:r>
          </w:p>
        </w:tc>
        <w:tc>
          <w:tcPr>
            <w:tcW w:w="948" w:type="dxa"/>
          </w:tcPr>
          <w:p w14:paraId="5965B0BB" w14:textId="77777777" w:rsidR="00C91EA2" w:rsidRPr="00F2735D" w:rsidRDefault="00C91EA2" w:rsidP="007D2897">
            <w:pPr>
              <w:rPr>
                <w:color w:val="000000"/>
                <w:sz w:val="22"/>
                <w:szCs w:val="22"/>
              </w:rPr>
            </w:pPr>
            <w:r>
              <w:rPr>
                <w:color w:val="000000"/>
                <w:sz w:val="22"/>
                <w:szCs w:val="22"/>
              </w:rPr>
              <w:t>0.78</w:t>
            </w:r>
          </w:p>
        </w:tc>
        <w:tc>
          <w:tcPr>
            <w:tcW w:w="1467" w:type="dxa"/>
          </w:tcPr>
          <w:p w14:paraId="2D39E833" w14:textId="77777777" w:rsidR="00C91EA2" w:rsidRPr="00F2735D" w:rsidRDefault="00C91EA2" w:rsidP="007D2897">
            <w:pPr>
              <w:rPr>
                <w:b/>
                <w:color w:val="000000"/>
                <w:sz w:val="22"/>
                <w:szCs w:val="22"/>
              </w:rPr>
            </w:pPr>
            <w:r>
              <w:rPr>
                <w:color w:val="000000"/>
                <w:sz w:val="22"/>
                <w:szCs w:val="22"/>
              </w:rPr>
              <w:t>0.56-1</w:t>
            </w:r>
          </w:p>
        </w:tc>
        <w:tc>
          <w:tcPr>
            <w:tcW w:w="1366" w:type="dxa"/>
          </w:tcPr>
          <w:p w14:paraId="218DC672"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5702B5B1" w14:textId="77777777" w:rsidR="00C91EA2" w:rsidRPr="00F2735D" w:rsidRDefault="00C91EA2" w:rsidP="007D2897">
            <w:pPr>
              <w:rPr>
                <w:color w:val="000000"/>
                <w:sz w:val="22"/>
                <w:szCs w:val="22"/>
              </w:rPr>
            </w:pPr>
            <w:r w:rsidRPr="00F2735D">
              <w:rPr>
                <w:color w:val="000000"/>
                <w:sz w:val="22"/>
                <w:szCs w:val="22"/>
              </w:rPr>
              <w:t>[</w:t>
            </w:r>
            <w:r>
              <w:rPr>
                <w:color w:val="000000"/>
                <w:sz w:val="22"/>
                <w:szCs w:val="22"/>
              </w:rPr>
              <w:t>5</w:t>
            </w:r>
            <w:r w:rsidRPr="00F2735D">
              <w:rPr>
                <w:color w:val="000000"/>
                <w:sz w:val="22"/>
                <w:szCs w:val="22"/>
              </w:rPr>
              <w:t>]</w:t>
            </w:r>
          </w:p>
        </w:tc>
      </w:tr>
      <w:tr w:rsidR="00C91EA2" w:rsidRPr="00F2735D" w14:paraId="189EBB58" w14:textId="77777777" w:rsidTr="007D2897">
        <w:tc>
          <w:tcPr>
            <w:tcW w:w="3665" w:type="dxa"/>
          </w:tcPr>
          <w:p w14:paraId="2BB1DBA4" w14:textId="77777777" w:rsidR="00C91EA2" w:rsidRPr="00F2735D" w:rsidRDefault="00C91EA2" w:rsidP="007D2897">
            <w:pPr>
              <w:rPr>
                <w:color w:val="000000"/>
                <w:sz w:val="22"/>
                <w:szCs w:val="22"/>
              </w:rPr>
            </w:pPr>
            <w:r w:rsidRPr="00F2735D">
              <w:rPr>
                <w:color w:val="000000"/>
                <w:sz w:val="22"/>
                <w:szCs w:val="22"/>
              </w:rPr>
              <w:lastRenderedPageBreak/>
              <w:t xml:space="preserve">Treatment effectiveness of other drugs on </w:t>
            </w:r>
            <w:r>
              <w:rPr>
                <w:color w:val="000000"/>
                <w:sz w:val="22"/>
                <w:szCs w:val="22"/>
              </w:rPr>
              <w:t>severe</w:t>
            </w:r>
            <w:r w:rsidRPr="00F2735D">
              <w:rPr>
                <w:color w:val="000000"/>
                <w:sz w:val="22"/>
                <w:szCs w:val="22"/>
              </w:rPr>
              <w:t xml:space="preserve"> cases</w:t>
            </w:r>
          </w:p>
        </w:tc>
        <w:tc>
          <w:tcPr>
            <w:tcW w:w="948" w:type="dxa"/>
          </w:tcPr>
          <w:p w14:paraId="6143EACF" w14:textId="77777777" w:rsidR="00C91EA2" w:rsidRPr="00F2735D" w:rsidRDefault="00C91EA2" w:rsidP="007D2897">
            <w:pPr>
              <w:rPr>
                <w:color w:val="000000"/>
                <w:sz w:val="22"/>
                <w:szCs w:val="22"/>
              </w:rPr>
            </w:pPr>
            <w:r w:rsidRPr="00F2735D">
              <w:rPr>
                <w:color w:val="000000"/>
                <w:sz w:val="22"/>
                <w:szCs w:val="22"/>
              </w:rPr>
              <w:t>0</w:t>
            </w:r>
          </w:p>
        </w:tc>
        <w:tc>
          <w:tcPr>
            <w:tcW w:w="1467" w:type="dxa"/>
          </w:tcPr>
          <w:p w14:paraId="0593E4F0" w14:textId="77777777" w:rsidR="00C91EA2" w:rsidRPr="00F2735D" w:rsidRDefault="00C91EA2" w:rsidP="007D2897">
            <w:pPr>
              <w:rPr>
                <w:b/>
                <w:color w:val="000000"/>
                <w:sz w:val="22"/>
                <w:szCs w:val="22"/>
              </w:rPr>
            </w:pPr>
            <w:r w:rsidRPr="00F2735D">
              <w:rPr>
                <w:color w:val="000000"/>
                <w:sz w:val="22"/>
                <w:szCs w:val="22"/>
              </w:rPr>
              <w:t>NA</w:t>
            </w:r>
          </w:p>
        </w:tc>
        <w:tc>
          <w:tcPr>
            <w:tcW w:w="1366" w:type="dxa"/>
          </w:tcPr>
          <w:p w14:paraId="15C28795"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62D8220A" w14:textId="77777777" w:rsidR="00C91EA2" w:rsidRPr="00F2735D" w:rsidRDefault="00C91EA2" w:rsidP="007D2897">
            <w:pPr>
              <w:rPr>
                <w:color w:val="000000"/>
                <w:sz w:val="22"/>
                <w:szCs w:val="22"/>
              </w:rPr>
            </w:pPr>
            <w:r w:rsidRPr="00721FA1">
              <w:rPr>
                <w:color w:val="000000"/>
                <w:sz w:val="22"/>
                <w:szCs w:val="22"/>
                <w:vertAlign w:val="superscript"/>
              </w:rPr>
              <w:t>†</w:t>
            </w:r>
          </w:p>
        </w:tc>
      </w:tr>
      <w:tr w:rsidR="00C91EA2" w:rsidRPr="00F2735D" w14:paraId="2A84AF48" w14:textId="77777777" w:rsidTr="007D2897">
        <w:tc>
          <w:tcPr>
            <w:tcW w:w="3665" w:type="dxa"/>
          </w:tcPr>
          <w:p w14:paraId="1C85CD0D" w14:textId="77777777" w:rsidR="00C91EA2" w:rsidRPr="00F2735D" w:rsidRDefault="00C91EA2" w:rsidP="007D2897">
            <w:pPr>
              <w:rPr>
                <w:color w:val="000000"/>
                <w:sz w:val="22"/>
                <w:szCs w:val="22"/>
              </w:rPr>
            </w:pPr>
            <w:r w:rsidRPr="00F2735D">
              <w:rPr>
                <w:color w:val="000000"/>
                <w:sz w:val="22"/>
                <w:szCs w:val="22"/>
              </w:rPr>
              <w:t xml:space="preserve">Death after untreated </w:t>
            </w:r>
            <w:r>
              <w:rPr>
                <w:color w:val="000000"/>
                <w:sz w:val="22"/>
                <w:szCs w:val="22"/>
              </w:rPr>
              <w:t>severe</w:t>
            </w:r>
            <w:r w:rsidRPr="00F2735D">
              <w:rPr>
                <w:color w:val="000000"/>
                <w:sz w:val="22"/>
                <w:szCs w:val="22"/>
              </w:rPr>
              <w:t xml:space="preserve"> malaria</w:t>
            </w:r>
          </w:p>
        </w:tc>
        <w:tc>
          <w:tcPr>
            <w:tcW w:w="948" w:type="dxa"/>
          </w:tcPr>
          <w:p w14:paraId="54183A65" w14:textId="77777777" w:rsidR="00C91EA2" w:rsidRPr="00F2735D" w:rsidRDefault="00C91EA2" w:rsidP="007D2897">
            <w:pPr>
              <w:rPr>
                <w:color w:val="000000"/>
                <w:sz w:val="22"/>
                <w:szCs w:val="22"/>
              </w:rPr>
            </w:pPr>
            <w:r w:rsidRPr="00F2735D">
              <w:rPr>
                <w:color w:val="000000"/>
                <w:sz w:val="22"/>
                <w:szCs w:val="22"/>
              </w:rPr>
              <w:t>0.</w:t>
            </w:r>
            <w:r>
              <w:rPr>
                <w:color w:val="000000"/>
                <w:sz w:val="22"/>
                <w:szCs w:val="22"/>
              </w:rPr>
              <w:t>60</w:t>
            </w:r>
          </w:p>
        </w:tc>
        <w:tc>
          <w:tcPr>
            <w:tcW w:w="1467" w:type="dxa"/>
          </w:tcPr>
          <w:p w14:paraId="40852A41" w14:textId="77777777" w:rsidR="00C91EA2" w:rsidRPr="00F2735D" w:rsidRDefault="00C91EA2" w:rsidP="007D2897">
            <w:pPr>
              <w:rPr>
                <w:b/>
                <w:color w:val="000000"/>
                <w:sz w:val="22"/>
                <w:szCs w:val="22"/>
              </w:rPr>
            </w:pPr>
            <w:r>
              <w:rPr>
                <w:color w:val="000000"/>
                <w:sz w:val="22"/>
                <w:szCs w:val="22"/>
              </w:rPr>
              <w:t>0.45-0.80</w:t>
            </w:r>
          </w:p>
        </w:tc>
        <w:tc>
          <w:tcPr>
            <w:tcW w:w="1366" w:type="dxa"/>
          </w:tcPr>
          <w:p w14:paraId="4FB2D93A"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1B446934" w14:textId="77777777" w:rsidR="00C91EA2" w:rsidRPr="00F2735D" w:rsidRDefault="00C91EA2" w:rsidP="007D2897">
            <w:pPr>
              <w:rPr>
                <w:b/>
                <w:color w:val="000000"/>
                <w:sz w:val="22"/>
                <w:szCs w:val="22"/>
              </w:rPr>
            </w:pPr>
            <w:r w:rsidRPr="00F2735D">
              <w:rPr>
                <w:color w:val="000000"/>
                <w:sz w:val="22"/>
                <w:szCs w:val="22"/>
              </w:rPr>
              <w:t>[</w:t>
            </w:r>
            <w:r>
              <w:rPr>
                <w:color w:val="000000"/>
                <w:sz w:val="22"/>
                <w:szCs w:val="22"/>
              </w:rPr>
              <w:t>6</w:t>
            </w:r>
            <w:r w:rsidRPr="00F2735D">
              <w:rPr>
                <w:color w:val="000000"/>
                <w:sz w:val="22"/>
                <w:szCs w:val="22"/>
              </w:rPr>
              <w:t>]</w:t>
            </w:r>
          </w:p>
        </w:tc>
      </w:tr>
      <w:tr w:rsidR="00C91EA2" w:rsidRPr="00F2735D" w14:paraId="513CB4FC" w14:textId="77777777" w:rsidTr="007D2897">
        <w:tc>
          <w:tcPr>
            <w:tcW w:w="3665" w:type="dxa"/>
          </w:tcPr>
          <w:p w14:paraId="3F452A42" w14:textId="77777777" w:rsidR="00C91EA2" w:rsidRPr="00F2735D" w:rsidRDefault="00C91EA2" w:rsidP="007D2897">
            <w:pPr>
              <w:rPr>
                <w:color w:val="000000"/>
                <w:sz w:val="22"/>
                <w:szCs w:val="22"/>
              </w:rPr>
            </w:pPr>
            <w:r>
              <w:rPr>
                <w:color w:val="000000"/>
                <w:sz w:val="22"/>
                <w:szCs w:val="22"/>
              </w:rPr>
              <w:t>Probability of febrile case being non-malaria related</w:t>
            </w:r>
          </w:p>
        </w:tc>
        <w:tc>
          <w:tcPr>
            <w:tcW w:w="948" w:type="dxa"/>
          </w:tcPr>
          <w:p w14:paraId="5B72FC4B" w14:textId="77777777" w:rsidR="00C91EA2" w:rsidRPr="00F2735D" w:rsidRDefault="00C91EA2" w:rsidP="007D2897">
            <w:pPr>
              <w:rPr>
                <w:color w:val="000000"/>
                <w:sz w:val="22"/>
                <w:szCs w:val="22"/>
              </w:rPr>
            </w:pPr>
            <w:r w:rsidRPr="00F2735D">
              <w:rPr>
                <w:color w:val="000000"/>
                <w:sz w:val="22"/>
                <w:szCs w:val="22"/>
              </w:rPr>
              <w:t>0.</w:t>
            </w:r>
            <w:r>
              <w:rPr>
                <w:color w:val="000000"/>
                <w:sz w:val="22"/>
                <w:szCs w:val="22"/>
              </w:rPr>
              <w:t>61</w:t>
            </w:r>
          </w:p>
        </w:tc>
        <w:tc>
          <w:tcPr>
            <w:tcW w:w="1467" w:type="dxa"/>
          </w:tcPr>
          <w:p w14:paraId="6545ACAD" w14:textId="77777777" w:rsidR="00C91EA2" w:rsidRDefault="00C91EA2" w:rsidP="007D2897">
            <w:pPr>
              <w:rPr>
                <w:color w:val="000000"/>
                <w:sz w:val="22"/>
                <w:szCs w:val="22"/>
              </w:rPr>
            </w:pPr>
            <w:r w:rsidRPr="00F2735D">
              <w:rPr>
                <w:color w:val="000000"/>
                <w:sz w:val="22"/>
                <w:szCs w:val="22"/>
              </w:rPr>
              <w:t>0.</w:t>
            </w:r>
            <w:r>
              <w:rPr>
                <w:color w:val="000000"/>
                <w:sz w:val="22"/>
                <w:szCs w:val="22"/>
              </w:rPr>
              <w:t>43-0.99</w:t>
            </w:r>
          </w:p>
        </w:tc>
        <w:tc>
          <w:tcPr>
            <w:tcW w:w="1366" w:type="dxa"/>
          </w:tcPr>
          <w:p w14:paraId="3CFE441C"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0187C928" w14:textId="77777777" w:rsidR="00C91EA2" w:rsidRPr="00F2735D" w:rsidRDefault="00C91EA2" w:rsidP="007D2897">
            <w:pPr>
              <w:rPr>
                <w:color w:val="000000"/>
                <w:sz w:val="22"/>
                <w:szCs w:val="22"/>
              </w:rPr>
            </w:pPr>
            <w:r w:rsidRPr="00F2735D">
              <w:rPr>
                <w:color w:val="000000"/>
                <w:sz w:val="22"/>
                <w:szCs w:val="22"/>
              </w:rPr>
              <w:t>[</w:t>
            </w:r>
            <w:r>
              <w:rPr>
                <w:color w:val="000000"/>
                <w:sz w:val="22"/>
                <w:szCs w:val="22"/>
              </w:rPr>
              <w:t>2</w:t>
            </w:r>
            <w:r w:rsidRPr="00F2735D">
              <w:rPr>
                <w:color w:val="000000"/>
                <w:sz w:val="22"/>
                <w:szCs w:val="22"/>
              </w:rPr>
              <w:t>]</w:t>
            </w:r>
          </w:p>
        </w:tc>
      </w:tr>
      <w:tr w:rsidR="00C91EA2" w:rsidRPr="00F2735D" w14:paraId="166FDA9A" w14:textId="77777777" w:rsidTr="007D2897">
        <w:tc>
          <w:tcPr>
            <w:tcW w:w="3665" w:type="dxa"/>
          </w:tcPr>
          <w:p w14:paraId="20F7FCE5" w14:textId="77777777" w:rsidR="00C91EA2" w:rsidRPr="00F2735D" w:rsidRDefault="00C91EA2" w:rsidP="007D2897">
            <w:pPr>
              <w:rPr>
                <w:color w:val="000000"/>
                <w:sz w:val="22"/>
                <w:szCs w:val="22"/>
              </w:rPr>
            </w:pPr>
            <w:r>
              <w:rPr>
                <w:color w:val="000000"/>
                <w:sz w:val="22"/>
                <w:szCs w:val="22"/>
              </w:rPr>
              <w:t xml:space="preserve">Non-cases </w:t>
            </w:r>
            <w:r w:rsidRPr="00F2735D">
              <w:rPr>
                <w:color w:val="000000"/>
                <w:sz w:val="22"/>
                <w:szCs w:val="22"/>
              </w:rPr>
              <w:t>that seek care</w:t>
            </w:r>
          </w:p>
        </w:tc>
        <w:tc>
          <w:tcPr>
            <w:tcW w:w="948" w:type="dxa"/>
          </w:tcPr>
          <w:p w14:paraId="64AD97DC" w14:textId="77777777" w:rsidR="00C91EA2" w:rsidRPr="00F2735D" w:rsidRDefault="00C91EA2" w:rsidP="007D2897">
            <w:pPr>
              <w:rPr>
                <w:color w:val="000000"/>
                <w:sz w:val="22"/>
                <w:szCs w:val="22"/>
              </w:rPr>
            </w:pPr>
            <w:r w:rsidRPr="00F2735D">
              <w:rPr>
                <w:color w:val="000000"/>
                <w:sz w:val="22"/>
                <w:szCs w:val="22"/>
              </w:rPr>
              <w:t>0.69</w:t>
            </w:r>
          </w:p>
        </w:tc>
        <w:tc>
          <w:tcPr>
            <w:tcW w:w="1467" w:type="dxa"/>
          </w:tcPr>
          <w:p w14:paraId="72A7B560" w14:textId="77777777" w:rsidR="00C91EA2" w:rsidRDefault="00C91EA2" w:rsidP="007D2897">
            <w:pPr>
              <w:rPr>
                <w:color w:val="000000"/>
                <w:sz w:val="22"/>
                <w:szCs w:val="22"/>
              </w:rPr>
            </w:pPr>
            <w:r w:rsidRPr="00F2735D">
              <w:rPr>
                <w:color w:val="000000"/>
                <w:sz w:val="22"/>
                <w:szCs w:val="22"/>
              </w:rPr>
              <w:t>0.86-0.93</w:t>
            </w:r>
          </w:p>
        </w:tc>
        <w:tc>
          <w:tcPr>
            <w:tcW w:w="1366" w:type="dxa"/>
          </w:tcPr>
          <w:p w14:paraId="26E617A4"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6425BA7B" w14:textId="77777777" w:rsidR="00C91EA2" w:rsidRPr="00F2735D" w:rsidRDefault="00C91EA2" w:rsidP="007D2897">
            <w:pPr>
              <w:rPr>
                <w:color w:val="000000"/>
                <w:sz w:val="22"/>
                <w:szCs w:val="22"/>
              </w:rPr>
            </w:pPr>
            <w:r w:rsidRPr="00F2735D">
              <w:rPr>
                <w:color w:val="000000"/>
                <w:sz w:val="22"/>
                <w:szCs w:val="22"/>
              </w:rPr>
              <w:t>[</w:t>
            </w:r>
            <w:proofErr w:type="gramStart"/>
            <w:r w:rsidRPr="00F2735D">
              <w:rPr>
                <w:color w:val="000000"/>
                <w:sz w:val="22"/>
                <w:szCs w:val="22"/>
              </w:rPr>
              <w:t>2]</w:t>
            </w:r>
            <w:r>
              <w:rPr>
                <w:color w:val="000000"/>
                <w:sz w:val="22"/>
                <w:szCs w:val="22"/>
                <w:vertAlign w:val="superscript"/>
              </w:rPr>
              <w:t>*</w:t>
            </w:r>
            <w:proofErr w:type="gramEnd"/>
          </w:p>
        </w:tc>
      </w:tr>
      <w:tr w:rsidR="00C91EA2" w:rsidRPr="00F2735D" w14:paraId="399C2152" w14:textId="77777777" w:rsidTr="007D2897">
        <w:tc>
          <w:tcPr>
            <w:tcW w:w="3665" w:type="dxa"/>
          </w:tcPr>
          <w:p w14:paraId="5C21F839" w14:textId="77777777" w:rsidR="00C91EA2" w:rsidRPr="00F2735D" w:rsidRDefault="00C91EA2" w:rsidP="007D2897">
            <w:pPr>
              <w:rPr>
                <w:color w:val="000000"/>
                <w:sz w:val="22"/>
                <w:szCs w:val="22"/>
              </w:rPr>
            </w:pPr>
            <w:r>
              <w:rPr>
                <w:color w:val="000000"/>
                <w:sz w:val="22"/>
                <w:szCs w:val="22"/>
              </w:rPr>
              <w:t>Non-case</w:t>
            </w:r>
            <w:r w:rsidRPr="00F2735D">
              <w:rPr>
                <w:color w:val="000000"/>
                <w:sz w:val="22"/>
                <w:szCs w:val="22"/>
              </w:rPr>
              <w:t>s that seek care from CHWs given care-seeking</w:t>
            </w:r>
          </w:p>
        </w:tc>
        <w:tc>
          <w:tcPr>
            <w:tcW w:w="948" w:type="dxa"/>
          </w:tcPr>
          <w:p w14:paraId="1E3C77FA" w14:textId="77777777" w:rsidR="00C91EA2" w:rsidRPr="00F2735D" w:rsidRDefault="00C91EA2" w:rsidP="007D2897">
            <w:pPr>
              <w:rPr>
                <w:color w:val="000000"/>
                <w:sz w:val="22"/>
                <w:szCs w:val="22"/>
              </w:rPr>
            </w:pPr>
            <w:r w:rsidRPr="00F2735D">
              <w:rPr>
                <w:color w:val="000000"/>
                <w:sz w:val="22"/>
                <w:szCs w:val="22"/>
              </w:rPr>
              <w:t>0.029</w:t>
            </w:r>
          </w:p>
          <w:p w14:paraId="10D3806C" w14:textId="77777777" w:rsidR="00C91EA2" w:rsidRPr="00F2735D" w:rsidRDefault="00C91EA2" w:rsidP="007D2897">
            <w:pPr>
              <w:rPr>
                <w:color w:val="000000"/>
                <w:sz w:val="22"/>
                <w:szCs w:val="22"/>
              </w:rPr>
            </w:pPr>
          </w:p>
        </w:tc>
        <w:tc>
          <w:tcPr>
            <w:tcW w:w="1467" w:type="dxa"/>
          </w:tcPr>
          <w:p w14:paraId="1CF27778" w14:textId="77777777" w:rsidR="00C91EA2" w:rsidRDefault="00C91EA2" w:rsidP="007D2897">
            <w:pPr>
              <w:rPr>
                <w:color w:val="000000"/>
                <w:sz w:val="22"/>
                <w:szCs w:val="22"/>
              </w:rPr>
            </w:pPr>
            <w:r w:rsidRPr="00F2735D">
              <w:rPr>
                <w:color w:val="000000"/>
                <w:sz w:val="22"/>
                <w:szCs w:val="22"/>
              </w:rPr>
              <w:t>0.017-0.028</w:t>
            </w:r>
          </w:p>
        </w:tc>
        <w:tc>
          <w:tcPr>
            <w:tcW w:w="1366" w:type="dxa"/>
          </w:tcPr>
          <w:p w14:paraId="1CDDEDF8"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08FEFF7D" w14:textId="77777777" w:rsidR="00C91EA2" w:rsidRPr="00F2735D" w:rsidRDefault="00C91EA2" w:rsidP="007D2897">
            <w:pPr>
              <w:rPr>
                <w:color w:val="000000"/>
                <w:sz w:val="22"/>
                <w:szCs w:val="22"/>
              </w:rPr>
            </w:pPr>
            <w:r w:rsidRPr="00F2735D">
              <w:rPr>
                <w:color w:val="000000"/>
                <w:sz w:val="22"/>
                <w:szCs w:val="22"/>
              </w:rPr>
              <w:t>[</w:t>
            </w:r>
            <w:proofErr w:type="gramStart"/>
            <w:r w:rsidRPr="00F2735D">
              <w:rPr>
                <w:color w:val="000000"/>
                <w:sz w:val="22"/>
                <w:szCs w:val="22"/>
              </w:rPr>
              <w:t>2]</w:t>
            </w:r>
            <w:r>
              <w:rPr>
                <w:color w:val="000000"/>
                <w:sz w:val="22"/>
                <w:szCs w:val="22"/>
                <w:vertAlign w:val="superscript"/>
              </w:rPr>
              <w:t>*</w:t>
            </w:r>
            <w:proofErr w:type="gramEnd"/>
          </w:p>
        </w:tc>
      </w:tr>
      <w:tr w:rsidR="00C91EA2" w:rsidRPr="00F2735D" w14:paraId="543DB71A" w14:textId="77777777" w:rsidTr="007D2897">
        <w:tc>
          <w:tcPr>
            <w:tcW w:w="3665" w:type="dxa"/>
          </w:tcPr>
          <w:p w14:paraId="35B7287F" w14:textId="77777777" w:rsidR="00C91EA2" w:rsidRPr="00F2735D" w:rsidRDefault="00C91EA2" w:rsidP="007D2897">
            <w:pPr>
              <w:rPr>
                <w:color w:val="000000"/>
                <w:sz w:val="22"/>
                <w:szCs w:val="22"/>
              </w:rPr>
            </w:pPr>
            <w:r>
              <w:rPr>
                <w:color w:val="000000"/>
                <w:sz w:val="22"/>
                <w:szCs w:val="22"/>
              </w:rPr>
              <w:t>Non-cases</w:t>
            </w:r>
            <w:r w:rsidRPr="00F2735D">
              <w:rPr>
                <w:color w:val="000000"/>
                <w:sz w:val="22"/>
                <w:szCs w:val="22"/>
              </w:rPr>
              <w:t xml:space="preserve"> that seek care from private providers given care-seeking</w:t>
            </w:r>
          </w:p>
        </w:tc>
        <w:tc>
          <w:tcPr>
            <w:tcW w:w="948" w:type="dxa"/>
          </w:tcPr>
          <w:p w14:paraId="4E996495" w14:textId="77777777" w:rsidR="00C91EA2" w:rsidRPr="00F2735D" w:rsidRDefault="00C91EA2" w:rsidP="007D2897">
            <w:pPr>
              <w:rPr>
                <w:color w:val="000000"/>
                <w:sz w:val="22"/>
                <w:szCs w:val="22"/>
              </w:rPr>
            </w:pPr>
            <w:r w:rsidRPr="00F2735D">
              <w:rPr>
                <w:color w:val="000000"/>
                <w:sz w:val="22"/>
                <w:szCs w:val="22"/>
              </w:rPr>
              <w:t>0.0062</w:t>
            </w:r>
          </w:p>
        </w:tc>
        <w:tc>
          <w:tcPr>
            <w:tcW w:w="1467" w:type="dxa"/>
          </w:tcPr>
          <w:p w14:paraId="6DB476CD" w14:textId="77777777" w:rsidR="00C91EA2" w:rsidRDefault="00C91EA2" w:rsidP="007D2897">
            <w:pPr>
              <w:rPr>
                <w:color w:val="000000"/>
                <w:sz w:val="22"/>
                <w:szCs w:val="22"/>
              </w:rPr>
            </w:pPr>
            <w:r w:rsidRPr="00F2735D">
              <w:rPr>
                <w:color w:val="000000"/>
                <w:sz w:val="22"/>
                <w:szCs w:val="22"/>
              </w:rPr>
              <w:t>0.0053-0.0089</w:t>
            </w:r>
          </w:p>
        </w:tc>
        <w:tc>
          <w:tcPr>
            <w:tcW w:w="1366" w:type="dxa"/>
          </w:tcPr>
          <w:p w14:paraId="3F3E8C09"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5D8F0EF5" w14:textId="77777777" w:rsidR="00C91EA2" w:rsidRPr="00F2735D" w:rsidRDefault="00C91EA2" w:rsidP="007D2897">
            <w:pPr>
              <w:rPr>
                <w:color w:val="000000"/>
                <w:sz w:val="22"/>
                <w:szCs w:val="22"/>
              </w:rPr>
            </w:pPr>
            <w:r w:rsidRPr="00F2735D">
              <w:rPr>
                <w:color w:val="000000"/>
                <w:sz w:val="22"/>
                <w:szCs w:val="22"/>
              </w:rPr>
              <w:t>[</w:t>
            </w:r>
            <w:proofErr w:type="gramStart"/>
            <w:r w:rsidRPr="00F2735D">
              <w:rPr>
                <w:color w:val="000000"/>
                <w:sz w:val="22"/>
                <w:szCs w:val="22"/>
              </w:rPr>
              <w:t>2]</w:t>
            </w:r>
            <w:r>
              <w:rPr>
                <w:color w:val="000000"/>
                <w:sz w:val="22"/>
                <w:szCs w:val="22"/>
                <w:vertAlign w:val="superscript"/>
              </w:rPr>
              <w:t>*</w:t>
            </w:r>
            <w:proofErr w:type="gramEnd"/>
          </w:p>
        </w:tc>
      </w:tr>
      <w:tr w:rsidR="00C91EA2" w:rsidRPr="00F2735D" w14:paraId="2036B4DC" w14:textId="77777777" w:rsidTr="007D2897">
        <w:tc>
          <w:tcPr>
            <w:tcW w:w="3665" w:type="dxa"/>
          </w:tcPr>
          <w:p w14:paraId="5EA64213" w14:textId="77777777" w:rsidR="00C91EA2" w:rsidRPr="00F2735D" w:rsidRDefault="00C91EA2" w:rsidP="007D2897">
            <w:pPr>
              <w:rPr>
                <w:color w:val="000000"/>
                <w:sz w:val="22"/>
                <w:szCs w:val="22"/>
              </w:rPr>
            </w:pPr>
            <w:r>
              <w:rPr>
                <w:color w:val="000000"/>
                <w:sz w:val="22"/>
                <w:szCs w:val="22"/>
              </w:rPr>
              <w:t>Non-cases</w:t>
            </w:r>
            <w:r w:rsidRPr="00F2735D">
              <w:rPr>
                <w:color w:val="000000"/>
                <w:sz w:val="22"/>
                <w:szCs w:val="22"/>
              </w:rPr>
              <w:t xml:space="preserve"> that are tested</w:t>
            </w:r>
          </w:p>
        </w:tc>
        <w:tc>
          <w:tcPr>
            <w:tcW w:w="948" w:type="dxa"/>
          </w:tcPr>
          <w:p w14:paraId="2B41C6BE" w14:textId="77777777" w:rsidR="00C91EA2" w:rsidRPr="00F2735D" w:rsidRDefault="00C91EA2" w:rsidP="007D2897">
            <w:pPr>
              <w:rPr>
                <w:color w:val="000000"/>
                <w:sz w:val="22"/>
                <w:szCs w:val="22"/>
              </w:rPr>
            </w:pPr>
            <w:r w:rsidRPr="00F2735D">
              <w:rPr>
                <w:color w:val="000000"/>
                <w:sz w:val="22"/>
                <w:szCs w:val="22"/>
              </w:rPr>
              <w:t>0.47</w:t>
            </w:r>
          </w:p>
        </w:tc>
        <w:tc>
          <w:tcPr>
            <w:tcW w:w="1467" w:type="dxa"/>
          </w:tcPr>
          <w:p w14:paraId="157239D2" w14:textId="77777777" w:rsidR="00C91EA2" w:rsidRDefault="00C91EA2" w:rsidP="007D2897">
            <w:pPr>
              <w:rPr>
                <w:color w:val="000000"/>
                <w:sz w:val="22"/>
                <w:szCs w:val="22"/>
              </w:rPr>
            </w:pPr>
            <w:r w:rsidRPr="00F2735D">
              <w:rPr>
                <w:color w:val="000000"/>
                <w:sz w:val="22"/>
                <w:szCs w:val="22"/>
              </w:rPr>
              <w:t>0.65-0.74</w:t>
            </w:r>
          </w:p>
        </w:tc>
        <w:tc>
          <w:tcPr>
            <w:tcW w:w="1366" w:type="dxa"/>
          </w:tcPr>
          <w:p w14:paraId="5A20FC1D"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3E74C1AC" w14:textId="77777777" w:rsidR="00C91EA2" w:rsidRPr="00F2735D" w:rsidRDefault="00C91EA2" w:rsidP="007D2897">
            <w:pPr>
              <w:rPr>
                <w:color w:val="000000"/>
                <w:sz w:val="22"/>
                <w:szCs w:val="22"/>
              </w:rPr>
            </w:pPr>
            <w:r w:rsidRPr="00F2735D">
              <w:rPr>
                <w:color w:val="000000"/>
                <w:sz w:val="22"/>
                <w:szCs w:val="22"/>
              </w:rPr>
              <w:t>[</w:t>
            </w:r>
            <w:proofErr w:type="gramStart"/>
            <w:r w:rsidRPr="00F2735D">
              <w:rPr>
                <w:color w:val="000000"/>
                <w:sz w:val="22"/>
                <w:szCs w:val="22"/>
              </w:rPr>
              <w:t>2]</w:t>
            </w:r>
            <w:r>
              <w:rPr>
                <w:color w:val="000000"/>
                <w:sz w:val="22"/>
                <w:szCs w:val="22"/>
                <w:vertAlign w:val="superscript"/>
              </w:rPr>
              <w:t>*</w:t>
            </w:r>
            <w:proofErr w:type="gramEnd"/>
          </w:p>
        </w:tc>
      </w:tr>
      <w:tr w:rsidR="00C91EA2" w:rsidRPr="00F2735D" w14:paraId="76F523E5" w14:textId="77777777" w:rsidTr="007D2897">
        <w:tc>
          <w:tcPr>
            <w:tcW w:w="3665" w:type="dxa"/>
          </w:tcPr>
          <w:p w14:paraId="6DC5196F" w14:textId="77777777" w:rsidR="00C91EA2" w:rsidRPr="00F2735D" w:rsidRDefault="00C91EA2" w:rsidP="007D2897">
            <w:pPr>
              <w:rPr>
                <w:color w:val="000000"/>
                <w:sz w:val="22"/>
                <w:szCs w:val="22"/>
              </w:rPr>
            </w:pPr>
            <w:r>
              <w:rPr>
                <w:color w:val="000000"/>
                <w:sz w:val="22"/>
                <w:szCs w:val="22"/>
              </w:rPr>
              <w:t>Non-cases</w:t>
            </w:r>
            <w:r w:rsidRPr="00F2735D">
              <w:rPr>
                <w:color w:val="000000"/>
                <w:sz w:val="22"/>
                <w:szCs w:val="22"/>
              </w:rPr>
              <w:t xml:space="preserve"> that are tested with RDTs by CHWs given testing</w:t>
            </w:r>
          </w:p>
        </w:tc>
        <w:tc>
          <w:tcPr>
            <w:tcW w:w="948" w:type="dxa"/>
          </w:tcPr>
          <w:p w14:paraId="3D6DBC66" w14:textId="77777777" w:rsidR="00C91EA2" w:rsidRPr="00F2735D" w:rsidRDefault="00C91EA2" w:rsidP="007D2897">
            <w:pPr>
              <w:rPr>
                <w:color w:val="000000"/>
                <w:sz w:val="22"/>
                <w:szCs w:val="22"/>
              </w:rPr>
            </w:pPr>
            <w:r w:rsidRPr="00F2735D">
              <w:rPr>
                <w:color w:val="000000"/>
                <w:sz w:val="22"/>
                <w:szCs w:val="22"/>
              </w:rPr>
              <w:t>0.69</w:t>
            </w:r>
          </w:p>
        </w:tc>
        <w:tc>
          <w:tcPr>
            <w:tcW w:w="1467" w:type="dxa"/>
          </w:tcPr>
          <w:p w14:paraId="35E15F4F" w14:textId="77777777" w:rsidR="00C91EA2" w:rsidRDefault="00C91EA2" w:rsidP="007D2897">
            <w:pPr>
              <w:rPr>
                <w:color w:val="000000"/>
                <w:sz w:val="22"/>
                <w:szCs w:val="22"/>
              </w:rPr>
            </w:pPr>
            <w:r>
              <w:rPr>
                <w:color w:val="000000"/>
                <w:sz w:val="22"/>
                <w:szCs w:val="22"/>
              </w:rPr>
              <w:t>0.52-0.86</w:t>
            </w:r>
          </w:p>
        </w:tc>
        <w:tc>
          <w:tcPr>
            <w:tcW w:w="1366" w:type="dxa"/>
          </w:tcPr>
          <w:p w14:paraId="221233C4"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2F58A66B" w14:textId="77777777" w:rsidR="00C91EA2" w:rsidRPr="00F2735D" w:rsidRDefault="00C91EA2" w:rsidP="007D2897">
            <w:pPr>
              <w:rPr>
                <w:color w:val="000000"/>
                <w:sz w:val="22"/>
                <w:szCs w:val="22"/>
              </w:rPr>
            </w:pPr>
            <w:r w:rsidRPr="00F2735D">
              <w:rPr>
                <w:color w:val="000000"/>
                <w:sz w:val="22"/>
                <w:szCs w:val="22"/>
              </w:rPr>
              <w:t>[</w:t>
            </w:r>
            <w:r>
              <w:rPr>
                <w:color w:val="000000"/>
                <w:sz w:val="22"/>
                <w:szCs w:val="22"/>
              </w:rPr>
              <w:t>7</w:t>
            </w:r>
            <w:r w:rsidRPr="00F2735D">
              <w:rPr>
                <w:color w:val="000000"/>
                <w:sz w:val="22"/>
                <w:szCs w:val="22"/>
              </w:rPr>
              <w:t>]</w:t>
            </w:r>
            <w:r>
              <w:rPr>
                <w:color w:val="000000"/>
                <w:sz w:val="22"/>
                <w:szCs w:val="22"/>
                <w:vertAlign w:val="superscript"/>
              </w:rPr>
              <w:t xml:space="preserve"> *</w:t>
            </w:r>
          </w:p>
        </w:tc>
      </w:tr>
      <w:tr w:rsidR="00C91EA2" w:rsidRPr="00F2735D" w14:paraId="0437FAC3" w14:textId="77777777" w:rsidTr="007D2897">
        <w:tc>
          <w:tcPr>
            <w:tcW w:w="3665" w:type="dxa"/>
          </w:tcPr>
          <w:p w14:paraId="356EFDE8" w14:textId="77777777" w:rsidR="00C91EA2" w:rsidRPr="00F2735D" w:rsidRDefault="00C91EA2" w:rsidP="007D2897">
            <w:pPr>
              <w:rPr>
                <w:color w:val="000000"/>
                <w:sz w:val="22"/>
                <w:szCs w:val="22"/>
              </w:rPr>
            </w:pPr>
            <w:r>
              <w:rPr>
                <w:color w:val="000000"/>
                <w:sz w:val="22"/>
                <w:szCs w:val="22"/>
              </w:rPr>
              <w:t>Non-cases</w:t>
            </w:r>
            <w:r w:rsidRPr="00F2735D">
              <w:rPr>
                <w:color w:val="000000"/>
                <w:sz w:val="22"/>
                <w:szCs w:val="22"/>
              </w:rPr>
              <w:t xml:space="preserve"> that are tested with RDTs by private providers given testing</w:t>
            </w:r>
          </w:p>
        </w:tc>
        <w:tc>
          <w:tcPr>
            <w:tcW w:w="948" w:type="dxa"/>
          </w:tcPr>
          <w:p w14:paraId="7E0F6E8A" w14:textId="77777777" w:rsidR="00C91EA2" w:rsidRPr="00F2735D" w:rsidRDefault="00C91EA2" w:rsidP="007D2897">
            <w:pPr>
              <w:rPr>
                <w:color w:val="000000"/>
                <w:sz w:val="22"/>
                <w:szCs w:val="22"/>
              </w:rPr>
            </w:pPr>
            <w:r w:rsidRPr="00F2735D">
              <w:rPr>
                <w:color w:val="000000"/>
                <w:sz w:val="22"/>
                <w:szCs w:val="22"/>
              </w:rPr>
              <w:t>0.69</w:t>
            </w:r>
          </w:p>
        </w:tc>
        <w:tc>
          <w:tcPr>
            <w:tcW w:w="1467" w:type="dxa"/>
          </w:tcPr>
          <w:p w14:paraId="3110AC5B" w14:textId="77777777" w:rsidR="00C91EA2" w:rsidRDefault="00C91EA2" w:rsidP="007D2897">
            <w:pPr>
              <w:rPr>
                <w:color w:val="000000"/>
                <w:sz w:val="22"/>
                <w:szCs w:val="22"/>
              </w:rPr>
            </w:pPr>
            <w:r>
              <w:rPr>
                <w:color w:val="000000"/>
                <w:sz w:val="22"/>
                <w:szCs w:val="22"/>
              </w:rPr>
              <w:t>0.52-0.86</w:t>
            </w:r>
          </w:p>
        </w:tc>
        <w:tc>
          <w:tcPr>
            <w:tcW w:w="1366" w:type="dxa"/>
          </w:tcPr>
          <w:p w14:paraId="67B0DB39"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06D71472" w14:textId="77777777" w:rsidR="00C91EA2" w:rsidRPr="00F2735D" w:rsidRDefault="00C91EA2" w:rsidP="007D2897">
            <w:pPr>
              <w:rPr>
                <w:color w:val="000000"/>
                <w:sz w:val="22"/>
                <w:szCs w:val="22"/>
              </w:rPr>
            </w:pPr>
            <w:r w:rsidRPr="00F2735D">
              <w:rPr>
                <w:color w:val="000000"/>
                <w:sz w:val="22"/>
                <w:szCs w:val="22"/>
              </w:rPr>
              <w:t>[</w:t>
            </w:r>
            <w:proofErr w:type="gramStart"/>
            <w:r>
              <w:rPr>
                <w:color w:val="000000"/>
                <w:sz w:val="22"/>
                <w:szCs w:val="22"/>
              </w:rPr>
              <w:t>7</w:t>
            </w:r>
            <w:r w:rsidRPr="00F2735D">
              <w:rPr>
                <w:color w:val="000000"/>
                <w:sz w:val="22"/>
                <w:szCs w:val="22"/>
              </w:rPr>
              <w:t>]</w:t>
            </w:r>
            <w:r>
              <w:rPr>
                <w:color w:val="000000"/>
                <w:sz w:val="22"/>
                <w:szCs w:val="22"/>
                <w:vertAlign w:val="superscript"/>
              </w:rPr>
              <w:t>*</w:t>
            </w:r>
            <w:proofErr w:type="gramEnd"/>
          </w:p>
        </w:tc>
      </w:tr>
      <w:tr w:rsidR="00C91EA2" w:rsidRPr="00F2735D" w14:paraId="2BE83556" w14:textId="77777777" w:rsidTr="007D2897">
        <w:tc>
          <w:tcPr>
            <w:tcW w:w="3665" w:type="dxa"/>
          </w:tcPr>
          <w:p w14:paraId="729BB7CB" w14:textId="77777777" w:rsidR="00C91EA2" w:rsidRPr="00F2735D" w:rsidRDefault="00C91EA2" w:rsidP="007D2897">
            <w:pPr>
              <w:rPr>
                <w:color w:val="000000"/>
                <w:sz w:val="22"/>
                <w:szCs w:val="22"/>
              </w:rPr>
            </w:pPr>
            <w:r>
              <w:rPr>
                <w:color w:val="000000"/>
                <w:sz w:val="22"/>
                <w:szCs w:val="22"/>
              </w:rPr>
              <w:t>Non-cases</w:t>
            </w:r>
            <w:r w:rsidRPr="00F2735D">
              <w:rPr>
                <w:color w:val="000000"/>
                <w:sz w:val="22"/>
                <w:szCs w:val="22"/>
              </w:rPr>
              <w:t xml:space="preserve"> that are tested with RDTs by public providers given testing</w:t>
            </w:r>
          </w:p>
        </w:tc>
        <w:tc>
          <w:tcPr>
            <w:tcW w:w="948" w:type="dxa"/>
          </w:tcPr>
          <w:p w14:paraId="5AE6E659" w14:textId="77777777" w:rsidR="00C91EA2" w:rsidRPr="00F2735D" w:rsidRDefault="00C91EA2" w:rsidP="007D2897">
            <w:pPr>
              <w:rPr>
                <w:color w:val="000000"/>
                <w:sz w:val="22"/>
                <w:szCs w:val="22"/>
              </w:rPr>
            </w:pPr>
            <w:r w:rsidRPr="00F2735D">
              <w:rPr>
                <w:color w:val="000000"/>
                <w:sz w:val="22"/>
                <w:szCs w:val="22"/>
              </w:rPr>
              <w:t>0.69</w:t>
            </w:r>
          </w:p>
        </w:tc>
        <w:tc>
          <w:tcPr>
            <w:tcW w:w="1467" w:type="dxa"/>
          </w:tcPr>
          <w:p w14:paraId="671FCB0F" w14:textId="77777777" w:rsidR="00C91EA2" w:rsidRDefault="00C91EA2" w:rsidP="007D2897">
            <w:pPr>
              <w:rPr>
                <w:color w:val="000000"/>
                <w:sz w:val="22"/>
                <w:szCs w:val="22"/>
              </w:rPr>
            </w:pPr>
            <w:r>
              <w:rPr>
                <w:color w:val="000000"/>
                <w:sz w:val="22"/>
                <w:szCs w:val="22"/>
              </w:rPr>
              <w:t>0.52-0.86</w:t>
            </w:r>
          </w:p>
        </w:tc>
        <w:tc>
          <w:tcPr>
            <w:tcW w:w="1366" w:type="dxa"/>
          </w:tcPr>
          <w:p w14:paraId="49BDD969"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134A7E9E" w14:textId="77777777" w:rsidR="00C91EA2" w:rsidRPr="00F2735D" w:rsidRDefault="00C91EA2" w:rsidP="007D2897">
            <w:pPr>
              <w:rPr>
                <w:color w:val="000000"/>
                <w:sz w:val="22"/>
                <w:szCs w:val="22"/>
              </w:rPr>
            </w:pPr>
            <w:r w:rsidRPr="00F2735D">
              <w:rPr>
                <w:color w:val="000000"/>
                <w:sz w:val="22"/>
                <w:szCs w:val="22"/>
              </w:rPr>
              <w:t>[</w:t>
            </w:r>
            <w:proofErr w:type="gramStart"/>
            <w:r>
              <w:rPr>
                <w:color w:val="000000"/>
                <w:sz w:val="22"/>
                <w:szCs w:val="22"/>
              </w:rPr>
              <w:t>7</w:t>
            </w:r>
            <w:r w:rsidRPr="00F2735D">
              <w:rPr>
                <w:color w:val="000000"/>
                <w:sz w:val="22"/>
                <w:szCs w:val="22"/>
              </w:rPr>
              <w:t>]</w:t>
            </w:r>
            <w:r>
              <w:rPr>
                <w:color w:val="000000"/>
                <w:sz w:val="22"/>
                <w:szCs w:val="22"/>
                <w:vertAlign w:val="superscript"/>
              </w:rPr>
              <w:t>*</w:t>
            </w:r>
            <w:proofErr w:type="gramEnd"/>
          </w:p>
        </w:tc>
      </w:tr>
      <w:tr w:rsidR="00C91EA2" w:rsidRPr="00F2735D" w14:paraId="1219B1EF" w14:textId="77777777" w:rsidTr="007D2897">
        <w:tc>
          <w:tcPr>
            <w:tcW w:w="3665" w:type="dxa"/>
          </w:tcPr>
          <w:p w14:paraId="0652F817" w14:textId="77777777" w:rsidR="00C91EA2" w:rsidRPr="00F2735D" w:rsidRDefault="00C91EA2" w:rsidP="007D2897">
            <w:pPr>
              <w:rPr>
                <w:color w:val="000000"/>
                <w:sz w:val="22"/>
                <w:szCs w:val="22"/>
              </w:rPr>
            </w:pPr>
            <w:r>
              <w:rPr>
                <w:color w:val="000000"/>
                <w:sz w:val="22"/>
                <w:szCs w:val="22"/>
              </w:rPr>
              <w:t>Non-cases</w:t>
            </w:r>
            <w:r w:rsidRPr="00F2735D">
              <w:rPr>
                <w:color w:val="000000"/>
                <w:sz w:val="22"/>
                <w:szCs w:val="22"/>
              </w:rPr>
              <w:t xml:space="preserve"> that are treated given positive test result</w:t>
            </w:r>
          </w:p>
        </w:tc>
        <w:tc>
          <w:tcPr>
            <w:tcW w:w="948" w:type="dxa"/>
          </w:tcPr>
          <w:p w14:paraId="380447A6" w14:textId="77777777" w:rsidR="00C91EA2" w:rsidRPr="00F2735D" w:rsidRDefault="00C91EA2" w:rsidP="007D2897">
            <w:pPr>
              <w:rPr>
                <w:color w:val="000000"/>
                <w:sz w:val="22"/>
                <w:szCs w:val="22"/>
              </w:rPr>
            </w:pPr>
            <w:r w:rsidRPr="00F2735D">
              <w:rPr>
                <w:color w:val="000000"/>
                <w:sz w:val="22"/>
                <w:szCs w:val="22"/>
              </w:rPr>
              <w:t>0.99</w:t>
            </w:r>
          </w:p>
        </w:tc>
        <w:tc>
          <w:tcPr>
            <w:tcW w:w="1467" w:type="dxa"/>
          </w:tcPr>
          <w:p w14:paraId="173D751D" w14:textId="77777777" w:rsidR="00C91EA2" w:rsidRDefault="00C91EA2" w:rsidP="007D2897">
            <w:pPr>
              <w:rPr>
                <w:color w:val="000000"/>
                <w:sz w:val="22"/>
                <w:szCs w:val="22"/>
              </w:rPr>
            </w:pPr>
            <w:r w:rsidRPr="00F2735D">
              <w:rPr>
                <w:color w:val="000000"/>
                <w:sz w:val="22"/>
                <w:szCs w:val="22"/>
              </w:rPr>
              <w:t>0.74-1</w:t>
            </w:r>
          </w:p>
        </w:tc>
        <w:tc>
          <w:tcPr>
            <w:tcW w:w="1366" w:type="dxa"/>
          </w:tcPr>
          <w:p w14:paraId="2BC289CA"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612CE352" w14:textId="77777777" w:rsidR="00C91EA2" w:rsidRPr="00F2735D" w:rsidRDefault="00C91EA2" w:rsidP="007D2897">
            <w:pPr>
              <w:rPr>
                <w:color w:val="000000"/>
                <w:sz w:val="22"/>
                <w:szCs w:val="22"/>
              </w:rPr>
            </w:pPr>
            <w:r w:rsidRPr="00F2735D">
              <w:rPr>
                <w:color w:val="000000"/>
                <w:sz w:val="22"/>
                <w:szCs w:val="22"/>
              </w:rPr>
              <w:t>[</w:t>
            </w:r>
            <w:proofErr w:type="gramStart"/>
            <w:r>
              <w:rPr>
                <w:color w:val="000000"/>
                <w:sz w:val="22"/>
                <w:szCs w:val="22"/>
              </w:rPr>
              <w:t>7</w:t>
            </w:r>
            <w:r w:rsidRPr="00F2735D">
              <w:rPr>
                <w:color w:val="000000"/>
                <w:sz w:val="22"/>
                <w:szCs w:val="22"/>
              </w:rPr>
              <w:t>]</w:t>
            </w:r>
            <w:r>
              <w:rPr>
                <w:color w:val="000000"/>
                <w:sz w:val="22"/>
                <w:szCs w:val="22"/>
                <w:vertAlign w:val="superscript"/>
              </w:rPr>
              <w:t>*</w:t>
            </w:r>
            <w:proofErr w:type="gramEnd"/>
          </w:p>
        </w:tc>
      </w:tr>
      <w:tr w:rsidR="00C91EA2" w:rsidRPr="00F2735D" w14:paraId="5416CC0B" w14:textId="77777777" w:rsidTr="007D2897">
        <w:tc>
          <w:tcPr>
            <w:tcW w:w="3665" w:type="dxa"/>
          </w:tcPr>
          <w:p w14:paraId="7ECBDBF0" w14:textId="77777777" w:rsidR="00C91EA2" w:rsidRPr="00F2735D" w:rsidRDefault="00C91EA2" w:rsidP="007D2897">
            <w:pPr>
              <w:rPr>
                <w:color w:val="000000"/>
                <w:sz w:val="22"/>
                <w:szCs w:val="22"/>
              </w:rPr>
            </w:pPr>
            <w:r>
              <w:rPr>
                <w:color w:val="000000"/>
                <w:sz w:val="22"/>
                <w:szCs w:val="22"/>
              </w:rPr>
              <w:t>Non-cases</w:t>
            </w:r>
            <w:r w:rsidRPr="00F2735D">
              <w:rPr>
                <w:color w:val="000000"/>
                <w:sz w:val="22"/>
                <w:szCs w:val="22"/>
              </w:rPr>
              <w:t xml:space="preserve"> that are treated given negative test result</w:t>
            </w:r>
          </w:p>
        </w:tc>
        <w:tc>
          <w:tcPr>
            <w:tcW w:w="948" w:type="dxa"/>
          </w:tcPr>
          <w:p w14:paraId="6DC17647" w14:textId="77777777" w:rsidR="00C91EA2" w:rsidRPr="00F2735D" w:rsidRDefault="00C91EA2" w:rsidP="007D2897">
            <w:pPr>
              <w:rPr>
                <w:color w:val="000000"/>
                <w:sz w:val="22"/>
                <w:szCs w:val="22"/>
              </w:rPr>
            </w:pPr>
            <w:r w:rsidRPr="00F2735D">
              <w:rPr>
                <w:color w:val="000000"/>
                <w:sz w:val="22"/>
                <w:szCs w:val="22"/>
              </w:rPr>
              <w:t>0.92</w:t>
            </w:r>
          </w:p>
        </w:tc>
        <w:tc>
          <w:tcPr>
            <w:tcW w:w="1467" w:type="dxa"/>
          </w:tcPr>
          <w:p w14:paraId="31E377CE" w14:textId="77777777" w:rsidR="00C91EA2" w:rsidRDefault="00C91EA2" w:rsidP="007D2897">
            <w:pPr>
              <w:rPr>
                <w:color w:val="000000"/>
                <w:sz w:val="22"/>
                <w:szCs w:val="22"/>
              </w:rPr>
            </w:pPr>
            <w:r w:rsidRPr="00F2735D">
              <w:rPr>
                <w:color w:val="000000"/>
                <w:sz w:val="22"/>
                <w:szCs w:val="22"/>
              </w:rPr>
              <w:t>0.71-1</w:t>
            </w:r>
          </w:p>
        </w:tc>
        <w:tc>
          <w:tcPr>
            <w:tcW w:w="1366" w:type="dxa"/>
          </w:tcPr>
          <w:p w14:paraId="7E77F6F8"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5B4A7FD4" w14:textId="77777777" w:rsidR="00C91EA2" w:rsidRPr="00F2735D" w:rsidRDefault="00C91EA2" w:rsidP="007D2897">
            <w:pPr>
              <w:rPr>
                <w:color w:val="000000"/>
                <w:sz w:val="22"/>
                <w:szCs w:val="22"/>
              </w:rPr>
            </w:pPr>
            <w:r w:rsidRPr="00F2735D">
              <w:rPr>
                <w:color w:val="000000"/>
                <w:sz w:val="22"/>
                <w:szCs w:val="22"/>
              </w:rPr>
              <w:t>[</w:t>
            </w:r>
            <w:proofErr w:type="gramStart"/>
            <w:r w:rsidRPr="00F2735D">
              <w:rPr>
                <w:color w:val="000000"/>
                <w:sz w:val="22"/>
                <w:szCs w:val="22"/>
              </w:rPr>
              <w:t>2]</w:t>
            </w:r>
            <w:r>
              <w:rPr>
                <w:color w:val="000000"/>
                <w:sz w:val="22"/>
                <w:szCs w:val="22"/>
                <w:vertAlign w:val="superscript"/>
              </w:rPr>
              <w:t>*</w:t>
            </w:r>
            <w:proofErr w:type="gramEnd"/>
          </w:p>
        </w:tc>
      </w:tr>
      <w:tr w:rsidR="00C91EA2" w:rsidRPr="00F2735D" w14:paraId="7D5AFBA3" w14:textId="77777777" w:rsidTr="007D2897">
        <w:tc>
          <w:tcPr>
            <w:tcW w:w="3665" w:type="dxa"/>
          </w:tcPr>
          <w:p w14:paraId="099EAEA5" w14:textId="77777777" w:rsidR="00C91EA2" w:rsidRPr="00F2735D" w:rsidRDefault="00C91EA2" w:rsidP="007D2897">
            <w:pPr>
              <w:rPr>
                <w:color w:val="000000"/>
                <w:sz w:val="22"/>
                <w:szCs w:val="22"/>
              </w:rPr>
            </w:pPr>
            <w:r>
              <w:rPr>
                <w:color w:val="000000"/>
                <w:sz w:val="22"/>
                <w:szCs w:val="22"/>
              </w:rPr>
              <w:t>Non-cases</w:t>
            </w:r>
            <w:r w:rsidRPr="00F2735D">
              <w:rPr>
                <w:color w:val="000000"/>
                <w:sz w:val="22"/>
                <w:szCs w:val="22"/>
              </w:rPr>
              <w:t xml:space="preserve"> that self-treat given no care-seeking</w:t>
            </w:r>
          </w:p>
        </w:tc>
        <w:tc>
          <w:tcPr>
            <w:tcW w:w="948" w:type="dxa"/>
          </w:tcPr>
          <w:p w14:paraId="279EB1F4" w14:textId="77777777" w:rsidR="00C91EA2" w:rsidRPr="00F2735D" w:rsidRDefault="00C91EA2" w:rsidP="007D2897">
            <w:pPr>
              <w:rPr>
                <w:color w:val="000000"/>
                <w:sz w:val="22"/>
                <w:szCs w:val="22"/>
              </w:rPr>
            </w:pPr>
            <w:r w:rsidRPr="00F2735D">
              <w:rPr>
                <w:color w:val="000000"/>
                <w:sz w:val="22"/>
                <w:szCs w:val="22"/>
              </w:rPr>
              <w:t>0.70</w:t>
            </w:r>
          </w:p>
        </w:tc>
        <w:tc>
          <w:tcPr>
            <w:tcW w:w="1467" w:type="dxa"/>
          </w:tcPr>
          <w:p w14:paraId="0E1DB875" w14:textId="77777777" w:rsidR="00C91EA2" w:rsidRPr="00F2735D" w:rsidRDefault="00C91EA2" w:rsidP="007D2897">
            <w:pPr>
              <w:rPr>
                <w:color w:val="000000"/>
                <w:sz w:val="22"/>
                <w:szCs w:val="22"/>
              </w:rPr>
            </w:pPr>
            <w:r w:rsidRPr="00F2735D">
              <w:rPr>
                <w:color w:val="000000"/>
                <w:sz w:val="22"/>
                <w:szCs w:val="22"/>
              </w:rPr>
              <w:t>0.53-0.88</w:t>
            </w:r>
          </w:p>
        </w:tc>
        <w:tc>
          <w:tcPr>
            <w:tcW w:w="1366" w:type="dxa"/>
          </w:tcPr>
          <w:p w14:paraId="253A19AD"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40F7CC07" w14:textId="77777777" w:rsidR="00C91EA2" w:rsidRPr="00F2735D" w:rsidRDefault="00C91EA2" w:rsidP="007D2897">
            <w:pPr>
              <w:rPr>
                <w:color w:val="000000"/>
                <w:sz w:val="22"/>
                <w:szCs w:val="22"/>
              </w:rPr>
            </w:pPr>
            <w:r w:rsidRPr="00F2735D">
              <w:rPr>
                <w:color w:val="000000"/>
                <w:sz w:val="22"/>
                <w:szCs w:val="22"/>
              </w:rPr>
              <w:t>[</w:t>
            </w:r>
            <w:proofErr w:type="gramStart"/>
            <w:r>
              <w:rPr>
                <w:color w:val="000000"/>
                <w:sz w:val="22"/>
                <w:szCs w:val="22"/>
              </w:rPr>
              <w:t>3</w:t>
            </w:r>
            <w:r w:rsidRPr="00F2735D">
              <w:rPr>
                <w:color w:val="000000"/>
                <w:sz w:val="22"/>
                <w:szCs w:val="22"/>
              </w:rPr>
              <w:t>]</w:t>
            </w:r>
            <w:r>
              <w:rPr>
                <w:color w:val="000000"/>
                <w:sz w:val="22"/>
                <w:szCs w:val="22"/>
                <w:vertAlign w:val="superscript"/>
              </w:rPr>
              <w:t>*</w:t>
            </w:r>
            <w:proofErr w:type="gramEnd"/>
          </w:p>
        </w:tc>
      </w:tr>
      <w:tr w:rsidR="00C91EA2" w:rsidRPr="00F2735D" w14:paraId="6B4455EA" w14:textId="77777777" w:rsidTr="007D2897">
        <w:tc>
          <w:tcPr>
            <w:tcW w:w="3665" w:type="dxa"/>
          </w:tcPr>
          <w:p w14:paraId="267486EA" w14:textId="77777777" w:rsidR="00C91EA2" w:rsidRPr="00F2735D" w:rsidRDefault="00C91EA2" w:rsidP="007D2897">
            <w:pPr>
              <w:rPr>
                <w:color w:val="000000"/>
                <w:sz w:val="22"/>
                <w:szCs w:val="22"/>
              </w:rPr>
            </w:pPr>
            <w:r>
              <w:rPr>
                <w:color w:val="000000"/>
                <w:sz w:val="22"/>
                <w:szCs w:val="22"/>
              </w:rPr>
              <w:t>Non-cases</w:t>
            </w:r>
            <w:r w:rsidRPr="00F2735D">
              <w:rPr>
                <w:color w:val="000000"/>
                <w:sz w:val="22"/>
                <w:szCs w:val="22"/>
              </w:rPr>
              <w:t xml:space="preserve"> that are treated with AL given a positive result</w:t>
            </w:r>
          </w:p>
        </w:tc>
        <w:tc>
          <w:tcPr>
            <w:tcW w:w="948" w:type="dxa"/>
          </w:tcPr>
          <w:p w14:paraId="5F688BA8" w14:textId="77777777" w:rsidR="00C91EA2" w:rsidRPr="00F2735D" w:rsidRDefault="00C91EA2" w:rsidP="007D2897">
            <w:pPr>
              <w:rPr>
                <w:color w:val="000000"/>
                <w:sz w:val="22"/>
                <w:szCs w:val="22"/>
              </w:rPr>
            </w:pPr>
            <w:r w:rsidRPr="00F2735D">
              <w:rPr>
                <w:color w:val="000000"/>
                <w:sz w:val="22"/>
                <w:szCs w:val="22"/>
              </w:rPr>
              <w:t>0.84</w:t>
            </w:r>
          </w:p>
        </w:tc>
        <w:tc>
          <w:tcPr>
            <w:tcW w:w="1467" w:type="dxa"/>
          </w:tcPr>
          <w:p w14:paraId="48C2A544" w14:textId="77777777" w:rsidR="00C91EA2" w:rsidRPr="00F2735D" w:rsidRDefault="00C91EA2" w:rsidP="007D2897">
            <w:pPr>
              <w:rPr>
                <w:color w:val="000000"/>
                <w:sz w:val="22"/>
                <w:szCs w:val="22"/>
              </w:rPr>
            </w:pPr>
            <w:r w:rsidRPr="00F2735D">
              <w:rPr>
                <w:color w:val="000000"/>
                <w:sz w:val="22"/>
                <w:szCs w:val="22"/>
              </w:rPr>
              <w:t>0.66-1</w:t>
            </w:r>
          </w:p>
        </w:tc>
        <w:tc>
          <w:tcPr>
            <w:tcW w:w="1366" w:type="dxa"/>
          </w:tcPr>
          <w:p w14:paraId="6E4AF77E"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4D059C27" w14:textId="77777777" w:rsidR="00C91EA2" w:rsidRPr="00F2735D" w:rsidRDefault="00C91EA2" w:rsidP="007D2897">
            <w:pPr>
              <w:rPr>
                <w:color w:val="000000"/>
                <w:sz w:val="22"/>
                <w:szCs w:val="22"/>
              </w:rPr>
            </w:pPr>
            <w:r w:rsidRPr="00F2735D">
              <w:rPr>
                <w:color w:val="000000"/>
                <w:sz w:val="22"/>
                <w:szCs w:val="22"/>
              </w:rPr>
              <w:t>[</w:t>
            </w:r>
            <w:proofErr w:type="gramStart"/>
            <w:r w:rsidRPr="00F2735D">
              <w:rPr>
                <w:color w:val="000000"/>
                <w:sz w:val="22"/>
                <w:szCs w:val="22"/>
              </w:rPr>
              <w:t>2]</w:t>
            </w:r>
            <w:r>
              <w:rPr>
                <w:color w:val="000000"/>
                <w:sz w:val="22"/>
                <w:szCs w:val="22"/>
                <w:vertAlign w:val="superscript"/>
              </w:rPr>
              <w:t>*</w:t>
            </w:r>
            <w:proofErr w:type="gramEnd"/>
          </w:p>
        </w:tc>
      </w:tr>
      <w:tr w:rsidR="00C91EA2" w:rsidRPr="00F2735D" w14:paraId="416C747F" w14:textId="77777777" w:rsidTr="007D2897">
        <w:tc>
          <w:tcPr>
            <w:tcW w:w="3665" w:type="dxa"/>
          </w:tcPr>
          <w:p w14:paraId="37A0D25E" w14:textId="77777777" w:rsidR="00C91EA2" w:rsidRPr="00F2735D" w:rsidRDefault="00C91EA2" w:rsidP="007D2897">
            <w:pPr>
              <w:rPr>
                <w:color w:val="000000"/>
                <w:sz w:val="22"/>
                <w:szCs w:val="22"/>
              </w:rPr>
            </w:pPr>
            <w:r>
              <w:rPr>
                <w:color w:val="000000"/>
                <w:sz w:val="22"/>
                <w:szCs w:val="22"/>
              </w:rPr>
              <w:t>Non-cases</w:t>
            </w:r>
            <w:r w:rsidRPr="00F2735D">
              <w:rPr>
                <w:color w:val="000000"/>
                <w:sz w:val="22"/>
                <w:szCs w:val="22"/>
              </w:rPr>
              <w:t xml:space="preserve"> that are treated with AL given a negative result</w:t>
            </w:r>
          </w:p>
        </w:tc>
        <w:tc>
          <w:tcPr>
            <w:tcW w:w="948" w:type="dxa"/>
          </w:tcPr>
          <w:p w14:paraId="2FB32A67" w14:textId="77777777" w:rsidR="00C91EA2" w:rsidRPr="00F2735D" w:rsidRDefault="00C91EA2" w:rsidP="007D2897">
            <w:pPr>
              <w:rPr>
                <w:color w:val="000000"/>
                <w:sz w:val="22"/>
                <w:szCs w:val="22"/>
              </w:rPr>
            </w:pPr>
            <w:r w:rsidRPr="00F2735D">
              <w:rPr>
                <w:color w:val="000000"/>
                <w:sz w:val="22"/>
                <w:szCs w:val="22"/>
              </w:rPr>
              <w:t>0.05</w:t>
            </w:r>
          </w:p>
        </w:tc>
        <w:tc>
          <w:tcPr>
            <w:tcW w:w="1467" w:type="dxa"/>
          </w:tcPr>
          <w:p w14:paraId="076E8B7C" w14:textId="77777777" w:rsidR="00C91EA2" w:rsidRPr="00F2735D" w:rsidRDefault="00C91EA2" w:rsidP="007D2897">
            <w:pPr>
              <w:rPr>
                <w:color w:val="000000"/>
                <w:sz w:val="22"/>
                <w:szCs w:val="22"/>
              </w:rPr>
            </w:pPr>
            <w:r w:rsidRPr="00F2735D">
              <w:rPr>
                <w:color w:val="000000"/>
                <w:sz w:val="22"/>
                <w:szCs w:val="22"/>
              </w:rPr>
              <w:t>0.66-1</w:t>
            </w:r>
          </w:p>
        </w:tc>
        <w:tc>
          <w:tcPr>
            <w:tcW w:w="1366" w:type="dxa"/>
          </w:tcPr>
          <w:p w14:paraId="36E9D443"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4380DB5E" w14:textId="77777777" w:rsidR="00C91EA2" w:rsidRPr="00F2735D" w:rsidRDefault="00C91EA2" w:rsidP="007D2897">
            <w:pPr>
              <w:rPr>
                <w:color w:val="000000"/>
                <w:sz w:val="22"/>
                <w:szCs w:val="22"/>
              </w:rPr>
            </w:pPr>
            <w:r w:rsidRPr="00F2735D">
              <w:rPr>
                <w:color w:val="000000"/>
                <w:sz w:val="22"/>
                <w:szCs w:val="22"/>
              </w:rPr>
              <w:t>[</w:t>
            </w:r>
            <w:proofErr w:type="gramStart"/>
            <w:r w:rsidRPr="00F2735D">
              <w:rPr>
                <w:color w:val="000000"/>
                <w:sz w:val="22"/>
                <w:szCs w:val="22"/>
              </w:rPr>
              <w:t>2]</w:t>
            </w:r>
            <w:r>
              <w:rPr>
                <w:color w:val="000000"/>
                <w:sz w:val="22"/>
                <w:szCs w:val="22"/>
                <w:vertAlign w:val="superscript"/>
              </w:rPr>
              <w:t>*</w:t>
            </w:r>
            <w:proofErr w:type="gramEnd"/>
          </w:p>
        </w:tc>
      </w:tr>
      <w:tr w:rsidR="00C91EA2" w:rsidRPr="00F2735D" w14:paraId="7FFD3987" w14:textId="77777777" w:rsidTr="007D2897">
        <w:tc>
          <w:tcPr>
            <w:tcW w:w="3665" w:type="dxa"/>
          </w:tcPr>
          <w:p w14:paraId="78BE13AF" w14:textId="77777777" w:rsidR="00C91EA2" w:rsidRPr="00F2735D" w:rsidRDefault="00C91EA2" w:rsidP="007D2897">
            <w:pPr>
              <w:rPr>
                <w:color w:val="000000"/>
                <w:sz w:val="22"/>
                <w:szCs w:val="22"/>
              </w:rPr>
            </w:pPr>
            <w:r>
              <w:rPr>
                <w:color w:val="000000"/>
                <w:sz w:val="22"/>
                <w:szCs w:val="22"/>
              </w:rPr>
              <w:t>Non-cases</w:t>
            </w:r>
            <w:r w:rsidRPr="00F2735D">
              <w:rPr>
                <w:color w:val="000000"/>
                <w:sz w:val="22"/>
                <w:szCs w:val="22"/>
              </w:rPr>
              <w:t xml:space="preserve"> that do not seek care that self-treat with AL</w:t>
            </w:r>
          </w:p>
        </w:tc>
        <w:tc>
          <w:tcPr>
            <w:tcW w:w="948" w:type="dxa"/>
          </w:tcPr>
          <w:p w14:paraId="2F0621D4" w14:textId="77777777" w:rsidR="00C91EA2" w:rsidRPr="00F2735D" w:rsidRDefault="00C91EA2" w:rsidP="007D2897">
            <w:pPr>
              <w:rPr>
                <w:color w:val="000000"/>
                <w:sz w:val="22"/>
                <w:szCs w:val="22"/>
              </w:rPr>
            </w:pPr>
            <w:r w:rsidRPr="00F2735D">
              <w:rPr>
                <w:color w:val="000000"/>
                <w:sz w:val="22"/>
                <w:szCs w:val="22"/>
              </w:rPr>
              <w:t>0.36</w:t>
            </w:r>
          </w:p>
        </w:tc>
        <w:tc>
          <w:tcPr>
            <w:tcW w:w="1467" w:type="dxa"/>
          </w:tcPr>
          <w:p w14:paraId="194C823B" w14:textId="77777777" w:rsidR="00C91EA2" w:rsidRPr="00F2735D" w:rsidRDefault="00C91EA2" w:rsidP="007D2897">
            <w:pPr>
              <w:rPr>
                <w:color w:val="000000"/>
                <w:sz w:val="22"/>
                <w:szCs w:val="22"/>
              </w:rPr>
            </w:pPr>
            <w:r w:rsidRPr="00F2735D">
              <w:rPr>
                <w:color w:val="000000"/>
                <w:sz w:val="22"/>
                <w:szCs w:val="22"/>
              </w:rPr>
              <w:t>0.66-1</w:t>
            </w:r>
          </w:p>
        </w:tc>
        <w:tc>
          <w:tcPr>
            <w:tcW w:w="1366" w:type="dxa"/>
          </w:tcPr>
          <w:p w14:paraId="272CDE76"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7F5F2436" w14:textId="77777777" w:rsidR="00C91EA2" w:rsidRPr="00F2735D" w:rsidRDefault="00C91EA2" w:rsidP="007D2897">
            <w:pPr>
              <w:rPr>
                <w:color w:val="000000"/>
                <w:sz w:val="22"/>
                <w:szCs w:val="22"/>
              </w:rPr>
            </w:pPr>
            <w:r w:rsidRPr="00F2735D">
              <w:rPr>
                <w:color w:val="000000"/>
                <w:sz w:val="22"/>
                <w:szCs w:val="22"/>
              </w:rPr>
              <w:t>[2]</w:t>
            </w:r>
            <w:r>
              <w:rPr>
                <w:color w:val="000000"/>
                <w:sz w:val="22"/>
                <w:szCs w:val="22"/>
                <w:vertAlign w:val="superscript"/>
              </w:rPr>
              <w:t xml:space="preserve"> *</w:t>
            </w:r>
          </w:p>
        </w:tc>
      </w:tr>
      <w:tr w:rsidR="00C91EA2" w:rsidRPr="00F2735D" w14:paraId="0E83A934" w14:textId="77777777" w:rsidTr="007D2897">
        <w:tc>
          <w:tcPr>
            <w:tcW w:w="3665" w:type="dxa"/>
          </w:tcPr>
          <w:p w14:paraId="3094F172" w14:textId="77777777" w:rsidR="00C91EA2" w:rsidRPr="00F2735D" w:rsidRDefault="00C91EA2" w:rsidP="007D2897">
            <w:pPr>
              <w:rPr>
                <w:color w:val="000000"/>
                <w:sz w:val="22"/>
                <w:szCs w:val="22"/>
              </w:rPr>
            </w:pPr>
            <w:r w:rsidRPr="00F2735D">
              <w:rPr>
                <w:color w:val="000000"/>
                <w:sz w:val="22"/>
                <w:szCs w:val="22"/>
              </w:rPr>
              <w:t>Accurate clinical diagnosis by CHWs</w:t>
            </w:r>
          </w:p>
        </w:tc>
        <w:tc>
          <w:tcPr>
            <w:tcW w:w="948" w:type="dxa"/>
          </w:tcPr>
          <w:p w14:paraId="5CFF7090" w14:textId="77777777" w:rsidR="00C91EA2" w:rsidRPr="00F2735D" w:rsidRDefault="00C91EA2" w:rsidP="007D2897">
            <w:pPr>
              <w:rPr>
                <w:color w:val="000000"/>
                <w:sz w:val="22"/>
                <w:szCs w:val="22"/>
              </w:rPr>
            </w:pPr>
            <w:r w:rsidRPr="00F2735D">
              <w:rPr>
                <w:color w:val="000000"/>
                <w:sz w:val="22"/>
                <w:szCs w:val="22"/>
              </w:rPr>
              <w:t>0.96</w:t>
            </w:r>
          </w:p>
        </w:tc>
        <w:tc>
          <w:tcPr>
            <w:tcW w:w="1467" w:type="dxa"/>
          </w:tcPr>
          <w:p w14:paraId="4E8E2F76" w14:textId="77777777" w:rsidR="00C91EA2" w:rsidRPr="00F2735D" w:rsidRDefault="00C91EA2" w:rsidP="007D2897">
            <w:pPr>
              <w:rPr>
                <w:color w:val="000000"/>
                <w:sz w:val="22"/>
                <w:szCs w:val="22"/>
              </w:rPr>
            </w:pPr>
            <w:r w:rsidRPr="00F2735D">
              <w:rPr>
                <w:color w:val="000000"/>
                <w:sz w:val="22"/>
                <w:szCs w:val="22"/>
              </w:rPr>
              <w:t>0.83-0.99</w:t>
            </w:r>
          </w:p>
        </w:tc>
        <w:tc>
          <w:tcPr>
            <w:tcW w:w="1366" w:type="dxa"/>
          </w:tcPr>
          <w:p w14:paraId="3FBF91F7"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334F913D" w14:textId="77777777" w:rsidR="00C91EA2" w:rsidRPr="00F2735D" w:rsidRDefault="00C91EA2" w:rsidP="007D2897">
            <w:pPr>
              <w:rPr>
                <w:color w:val="000000"/>
                <w:sz w:val="22"/>
                <w:szCs w:val="22"/>
              </w:rPr>
            </w:pPr>
            <w:r w:rsidRPr="00F2735D">
              <w:rPr>
                <w:color w:val="000000"/>
                <w:sz w:val="22"/>
                <w:szCs w:val="22"/>
              </w:rPr>
              <w:t>[</w:t>
            </w:r>
            <w:r>
              <w:rPr>
                <w:color w:val="000000"/>
                <w:sz w:val="22"/>
                <w:szCs w:val="22"/>
              </w:rPr>
              <w:t xml:space="preserve">8, </w:t>
            </w:r>
            <w:proofErr w:type="gramStart"/>
            <w:r>
              <w:rPr>
                <w:color w:val="000000"/>
                <w:sz w:val="22"/>
                <w:szCs w:val="22"/>
              </w:rPr>
              <w:t>9</w:t>
            </w:r>
            <w:r w:rsidRPr="00F2735D">
              <w:rPr>
                <w:color w:val="000000"/>
                <w:sz w:val="22"/>
                <w:szCs w:val="22"/>
              </w:rPr>
              <w:t>]</w:t>
            </w:r>
            <w:r>
              <w:rPr>
                <w:color w:val="000000"/>
                <w:sz w:val="22"/>
                <w:szCs w:val="22"/>
                <w:vertAlign w:val="superscript"/>
              </w:rPr>
              <w:t>*</w:t>
            </w:r>
            <w:proofErr w:type="gramEnd"/>
          </w:p>
        </w:tc>
      </w:tr>
      <w:tr w:rsidR="00C91EA2" w:rsidRPr="00F2735D" w14:paraId="61F907BD" w14:textId="77777777" w:rsidTr="007D2897">
        <w:tc>
          <w:tcPr>
            <w:tcW w:w="3665" w:type="dxa"/>
          </w:tcPr>
          <w:p w14:paraId="6BFEF3C6" w14:textId="77777777" w:rsidR="00C91EA2" w:rsidRPr="00F2735D" w:rsidRDefault="00C91EA2" w:rsidP="007D2897">
            <w:pPr>
              <w:rPr>
                <w:color w:val="000000"/>
                <w:sz w:val="22"/>
                <w:szCs w:val="22"/>
              </w:rPr>
            </w:pPr>
            <w:r w:rsidRPr="00F2735D">
              <w:rPr>
                <w:color w:val="000000"/>
                <w:sz w:val="22"/>
                <w:szCs w:val="22"/>
              </w:rPr>
              <w:t>Accurate clinical diagnosis by private providers</w:t>
            </w:r>
          </w:p>
        </w:tc>
        <w:tc>
          <w:tcPr>
            <w:tcW w:w="948" w:type="dxa"/>
          </w:tcPr>
          <w:p w14:paraId="2EDAE280" w14:textId="77777777" w:rsidR="00C91EA2" w:rsidRPr="00F2735D" w:rsidRDefault="00C91EA2" w:rsidP="007D2897">
            <w:pPr>
              <w:rPr>
                <w:color w:val="000000"/>
                <w:sz w:val="22"/>
                <w:szCs w:val="22"/>
              </w:rPr>
            </w:pPr>
            <w:r w:rsidRPr="00F2735D">
              <w:rPr>
                <w:color w:val="000000"/>
                <w:sz w:val="22"/>
                <w:szCs w:val="22"/>
              </w:rPr>
              <w:t>0.85</w:t>
            </w:r>
          </w:p>
        </w:tc>
        <w:tc>
          <w:tcPr>
            <w:tcW w:w="1467" w:type="dxa"/>
          </w:tcPr>
          <w:p w14:paraId="1E300DD0" w14:textId="77777777" w:rsidR="00C91EA2" w:rsidRPr="00F2735D" w:rsidRDefault="00C91EA2" w:rsidP="007D2897">
            <w:pPr>
              <w:rPr>
                <w:color w:val="000000"/>
                <w:sz w:val="22"/>
                <w:szCs w:val="22"/>
              </w:rPr>
            </w:pPr>
            <w:r w:rsidRPr="00F2735D">
              <w:rPr>
                <w:color w:val="000000"/>
                <w:sz w:val="22"/>
                <w:szCs w:val="22"/>
              </w:rPr>
              <w:t>0.55-0.99</w:t>
            </w:r>
          </w:p>
        </w:tc>
        <w:tc>
          <w:tcPr>
            <w:tcW w:w="1366" w:type="dxa"/>
          </w:tcPr>
          <w:p w14:paraId="348E98B7"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5D856824" w14:textId="77777777" w:rsidR="00C91EA2" w:rsidRPr="00F2735D" w:rsidRDefault="00C91EA2" w:rsidP="007D2897">
            <w:pPr>
              <w:rPr>
                <w:color w:val="000000"/>
                <w:sz w:val="22"/>
                <w:szCs w:val="22"/>
              </w:rPr>
            </w:pPr>
            <w:r w:rsidRPr="00F2735D">
              <w:rPr>
                <w:color w:val="000000"/>
                <w:sz w:val="22"/>
                <w:szCs w:val="22"/>
              </w:rPr>
              <w:t>[</w:t>
            </w:r>
            <w:proofErr w:type="gramStart"/>
            <w:r>
              <w:rPr>
                <w:color w:val="000000"/>
                <w:sz w:val="22"/>
                <w:szCs w:val="22"/>
              </w:rPr>
              <w:t>3]</w:t>
            </w:r>
            <w:r>
              <w:rPr>
                <w:color w:val="000000"/>
                <w:sz w:val="22"/>
                <w:szCs w:val="22"/>
                <w:vertAlign w:val="superscript"/>
              </w:rPr>
              <w:t>*</w:t>
            </w:r>
            <w:proofErr w:type="gramEnd"/>
          </w:p>
        </w:tc>
      </w:tr>
      <w:tr w:rsidR="00C91EA2" w:rsidRPr="00F2735D" w14:paraId="38BEE6F8" w14:textId="77777777" w:rsidTr="007D2897">
        <w:tc>
          <w:tcPr>
            <w:tcW w:w="3665" w:type="dxa"/>
          </w:tcPr>
          <w:p w14:paraId="29AAD59F" w14:textId="77777777" w:rsidR="00C91EA2" w:rsidRPr="00F2735D" w:rsidRDefault="00C91EA2" w:rsidP="007D2897">
            <w:pPr>
              <w:rPr>
                <w:color w:val="000000"/>
                <w:sz w:val="22"/>
                <w:szCs w:val="22"/>
              </w:rPr>
            </w:pPr>
            <w:r w:rsidRPr="00F2735D">
              <w:rPr>
                <w:color w:val="000000"/>
                <w:sz w:val="22"/>
                <w:szCs w:val="22"/>
              </w:rPr>
              <w:t>Accurate clinical diagnosis by public providers</w:t>
            </w:r>
          </w:p>
        </w:tc>
        <w:tc>
          <w:tcPr>
            <w:tcW w:w="948" w:type="dxa"/>
          </w:tcPr>
          <w:p w14:paraId="19D2072F" w14:textId="77777777" w:rsidR="00C91EA2" w:rsidRPr="00F2735D" w:rsidRDefault="00C91EA2" w:rsidP="007D2897">
            <w:pPr>
              <w:rPr>
                <w:color w:val="000000"/>
                <w:sz w:val="22"/>
                <w:szCs w:val="22"/>
              </w:rPr>
            </w:pPr>
            <w:r w:rsidRPr="00F2735D">
              <w:rPr>
                <w:color w:val="000000"/>
                <w:sz w:val="22"/>
                <w:szCs w:val="22"/>
              </w:rPr>
              <w:t>0.76</w:t>
            </w:r>
          </w:p>
        </w:tc>
        <w:tc>
          <w:tcPr>
            <w:tcW w:w="1467" w:type="dxa"/>
          </w:tcPr>
          <w:p w14:paraId="296A686C" w14:textId="77777777" w:rsidR="00C91EA2" w:rsidRPr="00F2735D" w:rsidRDefault="00C91EA2" w:rsidP="007D2897">
            <w:pPr>
              <w:rPr>
                <w:color w:val="000000"/>
                <w:sz w:val="22"/>
                <w:szCs w:val="22"/>
              </w:rPr>
            </w:pPr>
            <w:r w:rsidRPr="00F2735D">
              <w:rPr>
                <w:color w:val="000000"/>
                <w:sz w:val="22"/>
                <w:szCs w:val="22"/>
              </w:rPr>
              <w:t>0.54-1</w:t>
            </w:r>
          </w:p>
        </w:tc>
        <w:tc>
          <w:tcPr>
            <w:tcW w:w="1366" w:type="dxa"/>
          </w:tcPr>
          <w:p w14:paraId="7234C29C" w14:textId="77777777" w:rsidR="00C91EA2" w:rsidRPr="00F2735D" w:rsidRDefault="00C91EA2" w:rsidP="007D2897">
            <w:pPr>
              <w:rPr>
                <w:color w:val="000000"/>
                <w:sz w:val="22"/>
                <w:szCs w:val="22"/>
              </w:rPr>
            </w:pPr>
            <w:r w:rsidRPr="00F2735D">
              <w:rPr>
                <w:color w:val="000000"/>
                <w:sz w:val="22"/>
                <w:szCs w:val="22"/>
              </w:rPr>
              <w:t>Beta</w:t>
            </w:r>
          </w:p>
        </w:tc>
        <w:tc>
          <w:tcPr>
            <w:tcW w:w="1904" w:type="dxa"/>
          </w:tcPr>
          <w:p w14:paraId="6D1AD088" w14:textId="77777777" w:rsidR="00C91EA2" w:rsidRPr="00F2735D" w:rsidRDefault="00C91EA2" w:rsidP="007D2897">
            <w:pPr>
              <w:rPr>
                <w:color w:val="000000"/>
                <w:sz w:val="22"/>
                <w:szCs w:val="22"/>
              </w:rPr>
            </w:pPr>
            <w:r w:rsidRPr="00F2735D">
              <w:rPr>
                <w:color w:val="000000"/>
                <w:sz w:val="22"/>
                <w:szCs w:val="22"/>
              </w:rPr>
              <w:t>[</w:t>
            </w:r>
            <w:proofErr w:type="gramStart"/>
            <w:r>
              <w:rPr>
                <w:color w:val="000000"/>
                <w:sz w:val="22"/>
                <w:szCs w:val="22"/>
              </w:rPr>
              <w:t>3</w:t>
            </w:r>
            <w:r w:rsidRPr="00F2735D">
              <w:rPr>
                <w:color w:val="000000"/>
                <w:sz w:val="22"/>
                <w:szCs w:val="22"/>
              </w:rPr>
              <w:t>]</w:t>
            </w:r>
            <w:r>
              <w:rPr>
                <w:color w:val="000000"/>
                <w:sz w:val="22"/>
                <w:szCs w:val="22"/>
                <w:vertAlign w:val="superscript"/>
              </w:rPr>
              <w:t>*</w:t>
            </w:r>
            <w:proofErr w:type="gramEnd"/>
          </w:p>
        </w:tc>
      </w:tr>
    </w:tbl>
    <w:p w14:paraId="0EAF91C9" w14:textId="77777777" w:rsidR="00C91EA2" w:rsidRDefault="00C91EA2" w:rsidP="00C91EA2">
      <w:pPr>
        <w:jc w:val="both"/>
        <w:rPr>
          <w:color w:val="000000"/>
          <w:sz w:val="22"/>
          <w:szCs w:val="22"/>
        </w:rPr>
      </w:pPr>
      <w:r>
        <w:rPr>
          <w:color w:val="000000"/>
          <w:sz w:val="22"/>
          <w:szCs w:val="22"/>
          <w:vertAlign w:val="superscript"/>
        </w:rPr>
        <w:t>*</w:t>
      </w:r>
      <w:r>
        <w:rPr>
          <w:color w:val="000000"/>
          <w:sz w:val="22"/>
          <w:szCs w:val="22"/>
        </w:rPr>
        <w:t>Same values as uncomplicated malaria in Table 2 of the main text</w:t>
      </w:r>
    </w:p>
    <w:p w14:paraId="00788FC2" w14:textId="77777777" w:rsidR="00C91EA2" w:rsidRDefault="00C91EA2" w:rsidP="00C91EA2">
      <w:pPr>
        <w:jc w:val="both"/>
        <w:rPr>
          <w:color w:val="000000"/>
          <w:sz w:val="22"/>
          <w:szCs w:val="22"/>
        </w:rPr>
      </w:pPr>
      <w:r w:rsidRPr="00721FA1">
        <w:rPr>
          <w:color w:val="000000"/>
          <w:sz w:val="22"/>
          <w:szCs w:val="22"/>
          <w:vertAlign w:val="superscript"/>
        </w:rPr>
        <w:t>†</w:t>
      </w:r>
      <w:r>
        <w:rPr>
          <w:color w:val="000000"/>
          <w:sz w:val="22"/>
          <w:szCs w:val="22"/>
        </w:rPr>
        <w:t>Assumed by authors</w:t>
      </w:r>
    </w:p>
    <w:p w14:paraId="2C2FC0BF" w14:textId="77777777" w:rsidR="00C91EA2" w:rsidRPr="00721FA1" w:rsidRDefault="00C91EA2" w:rsidP="00C91EA2">
      <w:pPr>
        <w:jc w:val="both"/>
        <w:rPr>
          <w:color w:val="000000"/>
          <w:sz w:val="22"/>
          <w:szCs w:val="22"/>
        </w:rPr>
      </w:pPr>
      <w:r>
        <w:rPr>
          <w:sz w:val="22"/>
          <w:szCs w:val="22"/>
        </w:rPr>
        <w:t xml:space="preserve">ACT, artemisinin-based combination therapy; AL, </w:t>
      </w:r>
      <w:proofErr w:type="spellStart"/>
      <w:r>
        <w:rPr>
          <w:sz w:val="22"/>
          <w:szCs w:val="22"/>
        </w:rPr>
        <w:t>artmether</w:t>
      </w:r>
      <w:proofErr w:type="spellEnd"/>
      <w:r>
        <w:rPr>
          <w:sz w:val="22"/>
          <w:szCs w:val="22"/>
        </w:rPr>
        <w:t xml:space="preserve">-lumefantrine; CHW, community health worker; IV/IM, </w:t>
      </w:r>
      <w:r w:rsidRPr="00F2735D">
        <w:rPr>
          <w:sz w:val="22"/>
          <w:szCs w:val="22"/>
        </w:rPr>
        <w:t>intravenous or intramuscular</w:t>
      </w:r>
      <w:r>
        <w:rPr>
          <w:sz w:val="22"/>
          <w:szCs w:val="22"/>
        </w:rPr>
        <w:t>; NA, not applicable; RDT, rapid diagnostic test.</w:t>
      </w:r>
    </w:p>
    <w:p w14:paraId="3F022CDD" w14:textId="77777777" w:rsidR="00C91EA2" w:rsidRDefault="00C91EA2" w:rsidP="00C91EA2">
      <w:pPr>
        <w:spacing w:line="480" w:lineRule="auto"/>
        <w:jc w:val="both"/>
        <w:rPr>
          <w:sz w:val="22"/>
          <w:szCs w:val="22"/>
        </w:rPr>
      </w:pPr>
    </w:p>
    <w:p w14:paraId="517FF895" w14:textId="77777777" w:rsidR="00C91EA2" w:rsidRPr="00F2735D" w:rsidRDefault="00C91EA2" w:rsidP="00C91EA2">
      <w:pPr>
        <w:numPr>
          <w:ilvl w:val="0"/>
          <w:numId w:val="2"/>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 xml:space="preserve">The malaria prevalence for children (age 6-59 months) is based on the </w:t>
      </w:r>
      <w:r>
        <w:rPr>
          <w:rFonts w:eastAsia="Calibri"/>
          <w:color w:val="000000"/>
          <w:sz w:val="22"/>
          <w:szCs w:val="22"/>
        </w:rPr>
        <w:t xml:space="preserve">MIS </w:t>
      </w:r>
      <w:r w:rsidRPr="00F2735D">
        <w:rPr>
          <w:rFonts w:eastAsia="Calibri"/>
          <w:color w:val="000000"/>
          <w:sz w:val="22"/>
          <w:szCs w:val="22"/>
        </w:rPr>
        <w:t xml:space="preserve">conducted in 2018. The MIS included questionnaires, manuals, and guidelines based on Demographic and Health Surveys materials.[2] </w:t>
      </w:r>
    </w:p>
    <w:p w14:paraId="357049A4" w14:textId="77777777" w:rsidR="00C91EA2" w:rsidRPr="00F2735D" w:rsidRDefault="00C91EA2" w:rsidP="00C91EA2">
      <w:pPr>
        <w:numPr>
          <w:ilvl w:val="0"/>
          <w:numId w:val="2"/>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lastRenderedPageBreak/>
        <w:t>The distribution for malaria cases by severity is from a retrospective analysis of pediatric cases admitted to a rural hospital in Mozambique. 13.2% of admitted patients had severe malaria indicating 86.8% of malaria cases were uncomplicated.[</w:t>
      </w:r>
      <w:r>
        <w:rPr>
          <w:rFonts w:eastAsia="Calibri"/>
          <w:color w:val="000000"/>
          <w:sz w:val="22"/>
          <w:szCs w:val="22"/>
        </w:rPr>
        <w:t>1</w:t>
      </w:r>
      <w:r w:rsidRPr="00F2735D">
        <w:rPr>
          <w:rFonts w:eastAsia="Calibri"/>
          <w:color w:val="000000"/>
          <w:sz w:val="22"/>
          <w:szCs w:val="22"/>
        </w:rPr>
        <w:t xml:space="preserve">] </w:t>
      </w:r>
    </w:p>
    <w:p w14:paraId="2FC5E66E" w14:textId="77777777" w:rsidR="00C91EA2" w:rsidRPr="00F2735D" w:rsidRDefault="00C91EA2" w:rsidP="00C91EA2">
      <w:pPr>
        <w:numPr>
          <w:ilvl w:val="0"/>
          <w:numId w:val="2"/>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 xml:space="preserve">Care-seeking behavior among malaria cases and the probability of being tested is based on a cross-sectional study of female household heads in the Zambezia Province in Mozambique. </w:t>
      </w:r>
      <w:r>
        <w:rPr>
          <w:rFonts w:eastAsia="Calibri"/>
          <w:color w:val="000000"/>
          <w:sz w:val="22"/>
          <w:szCs w:val="22"/>
        </w:rPr>
        <w:t>91%</w:t>
      </w:r>
      <w:r w:rsidRPr="00F2735D">
        <w:rPr>
          <w:rFonts w:eastAsia="Calibri"/>
          <w:color w:val="000000"/>
          <w:sz w:val="22"/>
          <w:szCs w:val="22"/>
        </w:rPr>
        <w:t xml:space="preserve"> of uncomplicated malaria cases sought care at a health facility, and 67% of those had a rapid diagnostic test (RDT) or a blood smear.[</w:t>
      </w:r>
      <w:r>
        <w:rPr>
          <w:rFonts w:eastAsia="Calibri"/>
          <w:color w:val="000000"/>
          <w:sz w:val="22"/>
          <w:szCs w:val="22"/>
        </w:rPr>
        <w:t>10</w:t>
      </w:r>
      <w:r w:rsidRPr="00F2735D">
        <w:rPr>
          <w:rFonts w:eastAsia="Calibri"/>
          <w:color w:val="000000"/>
          <w:sz w:val="22"/>
          <w:szCs w:val="22"/>
        </w:rPr>
        <w:t xml:space="preserve">] </w:t>
      </w:r>
    </w:p>
    <w:p w14:paraId="5625D93C" w14:textId="77777777" w:rsidR="00C91EA2" w:rsidRPr="00F2735D" w:rsidRDefault="00C91EA2" w:rsidP="00C91EA2">
      <w:pPr>
        <w:numPr>
          <w:ilvl w:val="0"/>
          <w:numId w:val="2"/>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We also analyzed the 2018 MIS</w:t>
      </w:r>
      <w:r>
        <w:rPr>
          <w:rFonts w:eastAsia="Calibri"/>
          <w:color w:val="000000"/>
          <w:sz w:val="22"/>
          <w:szCs w:val="22"/>
        </w:rPr>
        <w:t xml:space="preserve"> [2]</w:t>
      </w:r>
      <w:r w:rsidRPr="00F2735D">
        <w:rPr>
          <w:rFonts w:eastAsia="Calibri"/>
          <w:color w:val="000000"/>
          <w:sz w:val="22"/>
          <w:szCs w:val="22"/>
        </w:rPr>
        <w:t xml:space="preserve"> to estimate the probabilities for care-seeking by type of provider and the</w:t>
      </w:r>
      <w:r>
        <w:rPr>
          <w:rFonts w:eastAsia="Calibri"/>
          <w:color w:val="000000"/>
          <w:sz w:val="22"/>
          <w:szCs w:val="22"/>
        </w:rPr>
        <w:t xml:space="preserve"> </w:t>
      </w:r>
      <w:r w:rsidRPr="00F2735D">
        <w:rPr>
          <w:rFonts w:eastAsia="Calibri"/>
          <w:color w:val="000000"/>
          <w:sz w:val="22"/>
          <w:szCs w:val="22"/>
        </w:rPr>
        <w:t>probability</w:t>
      </w:r>
      <w:r>
        <w:rPr>
          <w:rFonts w:eastAsia="Calibri"/>
          <w:color w:val="000000"/>
          <w:sz w:val="22"/>
          <w:szCs w:val="22"/>
        </w:rPr>
        <w:t xml:space="preserve"> </w:t>
      </w:r>
      <w:r w:rsidRPr="00F2735D">
        <w:rPr>
          <w:rFonts w:eastAsia="Calibri"/>
          <w:color w:val="000000"/>
          <w:sz w:val="22"/>
          <w:szCs w:val="22"/>
        </w:rPr>
        <w:t xml:space="preserve">of treatment given positive and negative test </w:t>
      </w:r>
      <w:proofErr w:type="spellStart"/>
      <w:r w:rsidRPr="00F2735D">
        <w:rPr>
          <w:rFonts w:eastAsia="Calibri"/>
          <w:color w:val="000000"/>
          <w:sz w:val="22"/>
          <w:szCs w:val="22"/>
        </w:rPr>
        <w:t>results.We</w:t>
      </w:r>
      <w:proofErr w:type="spellEnd"/>
      <w:r w:rsidRPr="00F2735D">
        <w:rPr>
          <w:rFonts w:eastAsia="Calibri"/>
          <w:color w:val="000000"/>
          <w:sz w:val="22"/>
          <w:szCs w:val="22"/>
        </w:rPr>
        <w:t xml:space="preserve"> used the data to reconstruct the proportions of children under five years old seeking care from private or public providers to get tested or treated; the proportion of those who get tested with  RDTs  from  private  or  public providers;  the proportion  of those who test positive for malaria through any test type; the proportion of those who test negative for malaria but still get treated; the  proportion  of those who seek  care  from community health workers (CHWs)  or  private  providers  when  they have severe symptoms; the proportion of those who get tested using RDTs or microscopy when they have malaria symptoms; the proportion of those tested who get treated; the proportion of those who do not seek care, but get treated on their own; the proportion of those with severe malaria who use   other   treatment   than  intravenous/intramuscular (IV/IM) artesunate (AS).</w:t>
      </w:r>
      <w:r>
        <w:rPr>
          <w:rFonts w:eastAsia="Calibri"/>
          <w:color w:val="000000"/>
          <w:sz w:val="22"/>
          <w:szCs w:val="22"/>
        </w:rPr>
        <w:t xml:space="preserve"> </w:t>
      </w:r>
      <w:r w:rsidRPr="00F2735D">
        <w:rPr>
          <w:rFonts w:eastAsia="Calibri"/>
          <w:color w:val="000000"/>
          <w:sz w:val="22"/>
          <w:szCs w:val="22"/>
        </w:rPr>
        <w:t xml:space="preserve">Since the data do not distinguish between uncomplicated and severe malaria, we assume similar proportions across the two types. </w:t>
      </w:r>
    </w:p>
    <w:p w14:paraId="050BB362" w14:textId="77777777" w:rsidR="00C91EA2" w:rsidRPr="00F2735D" w:rsidRDefault="00C91EA2" w:rsidP="00C91EA2">
      <w:pPr>
        <w:numPr>
          <w:ilvl w:val="0"/>
          <w:numId w:val="2"/>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 xml:space="preserve">The probability of being tested with an RDT by type of provider (i.e., CHWs, private providers, and other public providers) is estimated using a cross-sectional study of various health facilities across three provinces (Maputo, Zambezia, and Cabo Delgado) in Mozambique and the results reported in that study are </w:t>
      </w:r>
      <w:proofErr w:type="gramStart"/>
      <w:r w:rsidRPr="00F2735D">
        <w:rPr>
          <w:rFonts w:eastAsia="Calibri"/>
          <w:color w:val="000000"/>
          <w:sz w:val="22"/>
          <w:szCs w:val="22"/>
        </w:rPr>
        <w:t>similar to</w:t>
      </w:r>
      <w:proofErr w:type="gramEnd"/>
      <w:r w:rsidRPr="00F2735D">
        <w:rPr>
          <w:rFonts w:eastAsia="Calibri"/>
          <w:color w:val="000000"/>
          <w:sz w:val="22"/>
          <w:szCs w:val="22"/>
        </w:rPr>
        <w:t xml:space="preserve"> those in other reported studies (68.67%). The probability of testing with microscopy was assumed to complement RDT testing. The data does not distinguish between the type of provider and therefore is assumed to be the same across the three types.[</w:t>
      </w:r>
      <w:r>
        <w:rPr>
          <w:rFonts w:eastAsia="Calibri"/>
          <w:color w:val="000000"/>
          <w:sz w:val="22"/>
          <w:szCs w:val="22"/>
        </w:rPr>
        <w:t>7</w:t>
      </w:r>
      <w:r w:rsidRPr="00F2735D">
        <w:rPr>
          <w:rFonts w:eastAsia="Calibri"/>
          <w:color w:val="000000"/>
          <w:sz w:val="22"/>
          <w:szCs w:val="22"/>
        </w:rPr>
        <w:t xml:space="preserve">] </w:t>
      </w:r>
    </w:p>
    <w:p w14:paraId="2CED6F40" w14:textId="77777777" w:rsidR="00C91EA2" w:rsidRPr="00F2735D" w:rsidRDefault="00C91EA2" w:rsidP="00C91EA2">
      <w:pPr>
        <w:numPr>
          <w:ilvl w:val="0"/>
          <w:numId w:val="2"/>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lastRenderedPageBreak/>
        <w:t>The sensitivity and specificity of RTDs [</w:t>
      </w:r>
      <w:r>
        <w:rPr>
          <w:rFonts w:eastAsia="Calibri"/>
          <w:color w:val="000000"/>
          <w:sz w:val="22"/>
          <w:szCs w:val="22"/>
        </w:rPr>
        <w:t>11</w:t>
      </w:r>
      <w:r w:rsidRPr="00F2735D">
        <w:rPr>
          <w:rFonts w:eastAsia="Calibri"/>
          <w:color w:val="000000"/>
          <w:sz w:val="22"/>
          <w:szCs w:val="22"/>
        </w:rPr>
        <w:t>,</w:t>
      </w:r>
      <w:r>
        <w:rPr>
          <w:rFonts w:eastAsia="Calibri"/>
          <w:color w:val="000000"/>
          <w:sz w:val="22"/>
          <w:szCs w:val="22"/>
        </w:rPr>
        <w:t xml:space="preserve"> 12</w:t>
      </w:r>
      <w:r w:rsidRPr="00F2735D">
        <w:rPr>
          <w:rFonts w:eastAsia="Calibri"/>
          <w:color w:val="000000"/>
          <w:sz w:val="22"/>
          <w:szCs w:val="22"/>
        </w:rPr>
        <w:t>] and microscopy and the accuracy of clinical diagnosis by provider type [</w:t>
      </w:r>
      <w:r>
        <w:rPr>
          <w:rFonts w:eastAsia="Calibri"/>
          <w:color w:val="000000"/>
          <w:sz w:val="22"/>
          <w:szCs w:val="22"/>
        </w:rPr>
        <w:t>3, 8, 9</w:t>
      </w:r>
      <w:r w:rsidRPr="00F2735D">
        <w:rPr>
          <w:rFonts w:eastAsia="Calibri"/>
          <w:color w:val="000000"/>
          <w:sz w:val="22"/>
          <w:szCs w:val="22"/>
        </w:rPr>
        <w:t>] are based on studies done in and outside</w:t>
      </w:r>
      <w:r>
        <w:rPr>
          <w:rFonts w:eastAsia="Calibri"/>
          <w:color w:val="000000"/>
          <w:sz w:val="22"/>
          <w:szCs w:val="22"/>
        </w:rPr>
        <w:t xml:space="preserve"> </w:t>
      </w:r>
      <w:r w:rsidRPr="00F2735D">
        <w:rPr>
          <w:rFonts w:eastAsia="Calibri"/>
          <w:color w:val="000000"/>
          <w:sz w:val="22"/>
          <w:szCs w:val="22"/>
        </w:rPr>
        <w:t xml:space="preserve">Mozambique. </w:t>
      </w:r>
    </w:p>
    <w:p w14:paraId="2BD1AA04" w14:textId="77777777" w:rsidR="00C91EA2" w:rsidRPr="00F2735D" w:rsidRDefault="00C91EA2" w:rsidP="00C91EA2">
      <w:pPr>
        <w:numPr>
          <w:ilvl w:val="0"/>
          <w:numId w:val="2"/>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The probability of treatment with artemether-lumefantrine (AL), artesunate-amodiaquine (AS</w:t>
      </w:r>
      <w:r>
        <w:rPr>
          <w:rFonts w:eastAsia="Calibri"/>
          <w:color w:val="000000"/>
          <w:sz w:val="22"/>
          <w:szCs w:val="22"/>
        </w:rPr>
        <w:t>/</w:t>
      </w:r>
      <w:r w:rsidRPr="00F2735D">
        <w:rPr>
          <w:rFonts w:eastAsia="Calibri"/>
          <w:color w:val="000000"/>
          <w:sz w:val="22"/>
          <w:szCs w:val="22"/>
        </w:rPr>
        <w:t>AQ), and other drugs following a positive malaria test is based on a secondary analysis of the 2015 Indicators of Immunization, Malaria, and HIV/AIDS Survey.[</w:t>
      </w:r>
      <w:r>
        <w:rPr>
          <w:rFonts w:eastAsia="Calibri"/>
          <w:color w:val="000000"/>
          <w:sz w:val="22"/>
          <w:szCs w:val="22"/>
        </w:rPr>
        <w:t>13</w:t>
      </w:r>
      <w:r w:rsidRPr="00F2735D">
        <w:rPr>
          <w:rFonts w:eastAsia="Calibri"/>
          <w:color w:val="000000"/>
          <w:sz w:val="22"/>
          <w:szCs w:val="22"/>
        </w:rPr>
        <w:t>] We assumed that the probability of treatment with various drugs among those who received a negative malaria test and those who did not seek care is the same as those with positive test results.</w:t>
      </w:r>
    </w:p>
    <w:p w14:paraId="25742509" w14:textId="77777777" w:rsidR="00C91EA2" w:rsidRPr="00F2735D" w:rsidRDefault="00C91EA2" w:rsidP="00C91EA2">
      <w:pPr>
        <w:numPr>
          <w:ilvl w:val="0"/>
          <w:numId w:val="2"/>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 xml:space="preserve">The effectiveness of AL and AS on uncomplicated and severe malaria, respectively, are based on clinical trials in </w:t>
      </w:r>
      <w:proofErr w:type="gramStart"/>
      <w:r w:rsidRPr="00F2735D">
        <w:rPr>
          <w:rFonts w:eastAsia="Calibri"/>
          <w:color w:val="000000"/>
          <w:sz w:val="22"/>
          <w:szCs w:val="22"/>
        </w:rPr>
        <w:t>Mozambique.[</w:t>
      </w:r>
      <w:proofErr w:type="gramEnd"/>
      <w:r>
        <w:rPr>
          <w:rFonts w:eastAsia="Calibri"/>
          <w:color w:val="000000"/>
          <w:sz w:val="22"/>
          <w:szCs w:val="22"/>
        </w:rPr>
        <w:t>14</w:t>
      </w:r>
      <w:r w:rsidRPr="00F2735D">
        <w:rPr>
          <w:rFonts w:eastAsia="Calibri"/>
          <w:color w:val="000000"/>
          <w:sz w:val="22"/>
          <w:szCs w:val="22"/>
        </w:rPr>
        <w:t>,</w:t>
      </w:r>
      <w:r>
        <w:rPr>
          <w:rFonts w:eastAsia="Calibri"/>
          <w:color w:val="000000"/>
          <w:sz w:val="22"/>
          <w:szCs w:val="22"/>
        </w:rPr>
        <w:t xml:space="preserve"> 5</w:t>
      </w:r>
      <w:r w:rsidRPr="00F2735D">
        <w:rPr>
          <w:rFonts w:eastAsia="Calibri"/>
          <w:color w:val="000000"/>
          <w:sz w:val="22"/>
          <w:szCs w:val="22"/>
        </w:rPr>
        <w:t xml:space="preserve">] </w:t>
      </w:r>
    </w:p>
    <w:p w14:paraId="73BD8BFB" w14:textId="77777777" w:rsidR="00C91EA2" w:rsidRPr="00F2735D" w:rsidRDefault="00C91EA2" w:rsidP="00C91EA2">
      <w:pPr>
        <w:numPr>
          <w:ilvl w:val="0"/>
          <w:numId w:val="2"/>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 xml:space="preserve">The effectiveness of other drugs on uncomplicated malaria is assumed to be 0 since taking a drug other than an antimalarial provides no benefit. </w:t>
      </w:r>
    </w:p>
    <w:p w14:paraId="49B0017D" w14:textId="77777777" w:rsidR="00C91EA2" w:rsidRPr="00F2735D" w:rsidRDefault="00C91EA2" w:rsidP="00C91EA2">
      <w:pPr>
        <w:numPr>
          <w:ilvl w:val="0"/>
          <w:numId w:val="2"/>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Although not Mozambique-specific, literature reports that 70% of patients with suspected uncomplicated malaria in Africa diagnose and treat their illness without proper care.[</w:t>
      </w:r>
      <w:r>
        <w:rPr>
          <w:rFonts w:eastAsia="Calibri"/>
          <w:color w:val="000000"/>
          <w:sz w:val="22"/>
          <w:szCs w:val="22"/>
        </w:rPr>
        <w:t>3</w:t>
      </w:r>
      <w:r w:rsidRPr="00F2735D">
        <w:rPr>
          <w:rFonts w:eastAsia="Calibri"/>
          <w:color w:val="000000"/>
          <w:sz w:val="22"/>
          <w:szCs w:val="22"/>
        </w:rPr>
        <w:t xml:space="preserve">] </w:t>
      </w:r>
    </w:p>
    <w:p w14:paraId="0035E212" w14:textId="77777777" w:rsidR="00C91EA2" w:rsidRPr="00F2735D" w:rsidRDefault="00C91EA2" w:rsidP="00C91EA2">
      <w:pPr>
        <w:numPr>
          <w:ilvl w:val="0"/>
          <w:numId w:val="2"/>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 xml:space="preserve">For untreated uncomplicated and severe malaria, the risk of death is based on published </w:t>
      </w:r>
      <w:proofErr w:type="gramStart"/>
      <w:r w:rsidRPr="00F2735D">
        <w:rPr>
          <w:rFonts w:eastAsia="Calibri"/>
          <w:color w:val="000000"/>
          <w:sz w:val="22"/>
          <w:szCs w:val="22"/>
        </w:rPr>
        <w:t>estimates.[</w:t>
      </w:r>
      <w:proofErr w:type="gramEnd"/>
      <w:r>
        <w:rPr>
          <w:rFonts w:eastAsia="Calibri"/>
          <w:color w:val="000000"/>
          <w:sz w:val="22"/>
          <w:szCs w:val="22"/>
        </w:rPr>
        <w:t>15, 6</w:t>
      </w:r>
      <w:r w:rsidRPr="00F2735D">
        <w:rPr>
          <w:rFonts w:eastAsia="Calibri"/>
          <w:color w:val="000000"/>
          <w:sz w:val="22"/>
          <w:szCs w:val="22"/>
        </w:rPr>
        <w:t>] Death from other causes than malaria was estimated by subtracting the malaria-related death rate from the all-cause mortality rate for Mozambique reported in the Global burden of Diseases Study.[</w:t>
      </w:r>
      <w:r>
        <w:rPr>
          <w:rFonts w:eastAsia="Calibri"/>
          <w:color w:val="000000"/>
          <w:sz w:val="22"/>
          <w:szCs w:val="22"/>
        </w:rPr>
        <w:t>16</w:t>
      </w:r>
      <w:r w:rsidRPr="00F2735D">
        <w:rPr>
          <w:rFonts w:eastAsia="Calibri"/>
          <w:color w:val="000000"/>
          <w:sz w:val="22"/>
          <w:szCs w:val="22"/>
        </w:rPr>
        <w:t>]</w:t>
      </w:r>
    </w:p>
    <w:p w14:paraId="2E2E6EDC" w14:textId="77777777" w:rsidR="00C91EA2" w:rsidRPr="00F2735D" w:rsidRDefault="00C91EA2" w:rsidP="00C91EA2">
      <w:pPr>
        <w:spacing w:line="480" w:lineRule="auto"/>
        <w:jc w:val="both"/>
        <w:rPr>
          <w:sz w:val="22"/>
          <w:szCs w:val="22"/>
        </w:rPr>
      </w:pPr>
    </w:p>
    <w:p w14:paraId="465FA8BE" w14:textId="77777777" w:rsidR="00C91EA2" w:rsidRPr="00C331F7" w:rsidRDefault="00C91EA2" w:rsidP="00C91EA2">
      <w:pPr>
        <w:spacing w:line="480" w:lineRule="auto"/>
        <w:jc w:val="both"/>
        <w:rPr>
          <w:b/>
          <w:sz w:val="22"/>
          <w:szCs w:val="22"/>
        </w:rPr>
      </w:pPr>
      <w:r w:rsidRPr="00F2735D">
        <w:rPr>
          <w:b/>
          <w:sz w:val="22"/>
          <w:szCs w:val="22"/>
        </w:rPr>
        <w:t xml:space="preserve">Costs </w:t>
      </w:r>
    </w:p>
    <w:p w14:paraId="5ED95970" w14:textId="77777777" w:rsidR="00C91EA2" w:rsidRPr="00F2735D" w:rsidRDefault="00C91EA2" w:rsidP="00C91EA2">
      <w:pPr>
        <w:spacing w:line="480" w:lineRule="auto"/>
        <w:jc w:val="both"/>
        <w:rPr>
          <w:sz w:val="22"/>
          <w:szCs w:val="22"/>
        </w:rPr>
      </w:pPr>
      <w:r w:rsidRPr="00F2735D">
        <w:rPr>
          <w:sz w:val="22"/>
          <w:szCs w:val="22"/>
        </w:rPr>
        <w:t xml:space="preserve">Cost inputs were based on published literature where available, while some inputs </w:t>
      </w:r>
      <w:r w:rsidRPr="00F2735D">
        <w:rPr>
          <w:sz w:val="22"/>
          <w:szCs w:val="22"/>
        </w:rPr>
        <w:br/>
        <w:t>(e.g., drug costs) were estimated using data from secondary sources. All costs were inflated to 2019 U.S. dollars (US$) using general consumer price index data with 2017 as the reference year. The upper and lower limits of each cost were established by adding and subtracting 25%. Below we detail how each cost was estimated.</w:t>
      </w:r>
    </w:p>
    <w:p w14:paraId="5349046A" w14:textId="77777777" w:rsidR="00C91EA2" w:rsidRPr="00F2735D" w:rsidRDefault="00C91EA2" w:rsidP="00C91EA2">
      <w:pPr>
        <w:spacing w:line="480" w:lineRule="auto"/>
        <w:jc w:val="both"/>
        <w:rPr>
          <w:sz w:val="22"/>
          <w:szCs w:val="22"/>
        </w:rPr>
      </w:pPr>
    </w:p>
    <w:p w14:paraId="333B3179" w14:textId="77777777" w:rsidR="00C91EA2" w:rsidRPr="00F2735D" w:rsidRDefault="00C91EA2" w:rsidP="00C91EA2">
      <w:pPr>
        <w:numPr>
          <w:ilvl w:val="0"/>
          <w:numId w:val="1"/>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lastRenderedPageBreak/>
        <w:t>The cost of AL for uncomplicated malaria was determined based on the recommended dosage in the 3</w:t>
      </w:r>
      <w:r w:rsidRPr="00F2735D">
        <w:rPr>
          <w:rFonts w:eastAsia="Calibri"/>
          <w:color w:val="000000"/>
          <w:sz w:val="22"/>
          <w:szCs w:val="22"/>
          <w:vertAlign w:val="superscript"/>
        </w:rPr>
        <w:t>rd</w:t>
      </w:r>
      <w:r w:rsidRPr="00F2735D">
        <w:rPr>
          <w:rFonts w:eastAsia="Calibri"/>
          <w:color w:val="000000"/>
          <w:sz w:val="22"/>
          <w:szCs w:val="22"/>
        </w:rPr>
        <w:t xml:space="preserve"> edition of the World Health Organization (WHO) malaria treatment guidelines [</w:t>
      </w:r>
      <w:r>
        <w:rPr>
          <w:rFonts w:eastAsia="Calibri"/>
          <w:color w:val="000000"/>
          <w:sz w:val="22"/>
          <w:szCs w:val="22"/>
        </w:rPr>
        <w:t>17</w:t>
      </w:r>
      <w:r w:rsidRPr="00F2735D">
        <w:rPr>
          <w:rFonts w:eastAsia="Calibri"/>
          <w:color w:val="000000"/>
          <w:sz w:val="22"/>
          <w:szCs w:val="22"/>
        </w:rPr>
        <w:t>] and drug costs from the Global Fund to Fight AIDS, Tuberculosis and Malaria’s (The Global Fund) pooled procurement reference price list.[</w:t>
      </w:r>
      <w:r>
        <w:rPr>
          <w:rFonts w:eastAsia="Calibri"/>
          <w:color w:val="000000"/>
          <w:sz w:val="22"/>
          <w:szCs w:val="22"/>
        </w:rPr>
        <w:t>18</w:t>
      </w:r>
      <w:r w:rsidRPr="00F2735D">
        <w:rPr>
          <w:rFonts w:eastAsia="Calibri"/>
          <w:color w:val="000000"/>
          <w:sz w:val="22"/>
          <w:szCs w:val="22"/>
        </w:rPr>
        <w:t>] The WHO guidelines recommend a dosage of AL twice a day for three days for a total of six doses. The target dose range is 5-24 mg per kg of bodyweight of artemether and 29-144 mg per kg of bodyweight of lumefantrine. For a bodyweight of 5 to 15 kg, a dosage of 20 mg of artemether and 120 mg of lumefantrine is recommended; using costs from the Global Fund ($0.27 per 20/120 mg AL 6x1 tablets), we estimated the total cost of AL for uncomplicated malaria to be $1.62. For a bodyweight of 15-25 kg, 40 mg of artemether and 240 mg of lumefantrine is recommended; using costs from the Global Fund ($0.33 per 80/480</w:t>
      </w:r>
      <w:r>
        <w:rPr>
          <w:rFonts w:eastAsia="Calibri"/>
          <w:color w:val="000000"/>
          <w:sz w:val="22"/>
          <w:szCs w:val="22"/>
        </w:rPr>
        <w:t xml:space="preserve"> </w:t>
      </w:r>
      <w:r w:rsidRPr="00F2735D">
        <w:rPr>
          <w:rFonts w:eastAsia="Calibri"/>
          <w:color w:val="000000"/>
          <w:sz w:val="22"/>
          <w:szCs w:val="22"/>
        </w:rPr>
        <w:t>mg 6 tablets), we estimated the total cost of AL to be $1.98. For a bodyweight of 25-35 kg, 60 mg of artemether and 360 mg of lumefantrine is recommended; using costs from the Global Fund ($0.50 per 60/360</w:t>
      </w:r>
      <w:r>
        <w:rPr>
          <w:rFonts w:eastAsia="Calibri"/>
          <w:color w:val="000000"/>
          <w:sz w:val="22"/>
          <w:szCs w:val="22"/>
        </w:rPr>
        <w:t xml:space="preserve"> </w:t>
      </w:r>
      <w:r w:rsidRPr="00F2735D">
        <w:rPr>
          <w:rFonts w:eastAsia="Calibri"/>
          <w:color w:val="000000"/>
          <w:sz w:val="22"/>
          <w:szCs w:val="22"/>
        </w:rPr>
        <w:t>mg 6 tablets), we estimated the total cost of AL to be $3.00. For a bodyweight greater than 35 kg, 80 mg of artemether and 480 mg of lumefantrine is recommended; using costs from the Global Fund ($0.63 per 40/240</w:t>
      </w:r>
      <w:r>
        <w:rPr>
          <w:rFonts w:eastAsia="Calibri"/>
          <w:color w:val="000000"/>
          <w:sz w:val="22"/>
          <w:szCs w:val="22"/>
        </w:rPr>
        <w:t xml:space="preserve"> </w:t>
      </w:r>
      <w:r w:rsidRPr="00F2735D">
        <w:rPr>
          <w:rFonts w:eastAsia="Calibri"/>
          <w:color w:val="000000"/>
          <w:sz w:val="22"/>
          <w:szCs w:val="22"/>
        </w:rPr>
        <w:t>mg 6 tablets), we estimated the total cost of AL to be $3.78.</w:t>
      </w:r>
    </w:p>
    <w:p w14:paraId="00E5B611" w14:textId="77777777" w:rsidR="00C91EA2" w:rsidRPr="00F2735D" w:rsidRDefault="00C91EA2" w:rsidP="00C91EA2">
      <w:pPr>
        <w:numPr>
          <w:ilvl w:val="0"/>
          <w:numId w:val="1"/>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The cost of AS</w:t>
      </w:r>
      <w:r>
        <w:rPr>
          <w:rFonts w:eastAsia="Calibri"/>
          <w:color w:val="000000"/>
          <w:sz w:val="22"/>
          <w:szCs w:val="22"/>
        </w:rPr>
        <w:t>/</w:t>
      </w:r>
      <w:r w:rsidRPr="00F2735D">
        <w:rPr>
          <w:rFonts w:eastAsia="Calibri"/>
          <w:color w:val="000000"/>
          <w:sz w:val="22"/>
          <w:szCs w:val="22"/>
        </w:rPr>
        <w:t xml:space="preserve">AQ for uncomplicated malaria was also based on the WHO malaria treatment guideline and Global Fund </w:t>
      </w:r>
      <w:proofErr w:type="gramStart"/>
      <w:r w:rsidRPr="00F2735D">
        <w:rPr>
          <w:rFonts w:eastAsia="Calibri"/>
          <w:color w:val="000000"/>
          <w:sz w:val="22"/>
          <w:szCs w:val="22"/>
        </w:rPr>
        <w:t>costs.[</w:t>
      </w:r>
      <w:proofErr w:type="gramEnd"/>
      <w:r>
        <w:rPr>
          <w:rFonts w:eastAsia="Calibri"/>
          <w:color w:val="000000"/>
          <w:sz w:val="22"/>
          <w:szCs w:val="22"/>
        </w:rPr>
        <w:t>17, 18</w:t>
      </w:r>
      <w:r w:rsidRPr="00F2735D">
        <w:rPr>
          <w:rFonts w:eastAsia="Calibri"/>
          <w:color w:val="000000"/>
          <w:sz w:val="22"/>
          <w:szCs w:val="22"/>
        </w:rPr>
        <w:t>] WHO guidelines recommend a dosage of AS</w:t>
      </w:r>
      <w:r>
        <w:rPr>
          <w:rFonts w:eastAsia="Calibri"/>
          <w:color w:val="000000"/>
          <w:sz w:val="22"/>
          <w:szCs w:val="22"/>
        </w:rPr>
        <w:t>/</w:t>
      </w:r>
      <w:r w:rsidRPr="00F2735D">
        <w:rPr>
          <w:rFonts w:eastAsia="Calibri"/>
          <w:color w:val="000000"/>
          <w:sz w:val="22"/>
          <w:szCs w:val="22"/>
        </w:rPr>
        <w:t>AQ once a day for three days. The target dose range is 4 (range: 2-10) mg per kg of bodyweight per day of artesunate and 10 (range: 7.5-15) mg per kg of bodyweight per day of amodiaquine. For a bodyweight of 4.5 to 9 kg, a dosage of 25 mg of artesunate and 67.5 mg of amodiaquine is recommended. Using costs from the Global Fund ($0.19 per 25/67.5 mg AS</w:t>
      </w:r>
      <w:r>
        <w:rPr>
          <w:rFonts w:eastAsia="Calibri"/>
          <w:color w:val="000000"/>
          <w:sz w:val="22"/>
          <w:szCs w:val="22"/>
        </w:rPr>
        <w:t>/</w:t>
      </w:r>
      <w:r w:rsidRPr="00F2735D">
        <w:rPr>
          <w:rFonts w:eastAsia="Calibri"/>
          <w:color w:val="000000"/>
          <w:sz w:val="22"/>
          <w:szCs w:val="22"/>
        </w:rPr>
        <w:t>AQ 3x1), we estimated the cost AS</w:t>
      </w:r>
      <w:r>
        <w:rPr>
          <w:rFonts w:eastAsia="Calibri"/>
          <w:color w:val="000000"/>
          <w:sz w:val="22"/>
          <w:szCs w:val="22"/>
        </w:rPr>
        <w:t>/</w:t>
      </w:r>
      <w:r w:rsidRPr="00F2735D">
        <w:rPr>
          <w:rFonts w:eastAsia="Calibri"/>
          <w:color w:val="000000"/>
          <w:sz w:val="22"/>
          <w:szCs w:val="22"/>
        </w:rPr>
        <w:t>AQ for uncomplicated malaria to be $0.57. For a bodyweight of 9 to 18 kg, a dosage of 50 mg of artesunate and 135 mg of amodiaquine is recommended. Using costs from the Global Fund ($0.27 per 50/135 mg AS</w:t>
      </w:r>
      <w:r>
        <w:rPr>
          <w:rFonts w:eastAsia="Calibri"/>
          <w:color w:val="000000"/>
          <w:sz w:val="22"/>
          <w:szCs w:val="22"/>
        </w:rPr>
        <w:t>/</w:t>
      </w:r>
      <w:r w:rsidRPr="00F2735D">
        <w:rPr>
          <w:rFonts w:eastAsia="Calibri"/>
          <w:color w:val="000000"/>
          <w:sz w:val="22"/>
          <w:szCs w:val="22"/>
        </w:rPr>
        <w:t>AQ 3x1), we estimated the cost AS</w:t>
      </w:r>
      <w:r>
        <w:rPr>
          <w:rFonts w:eastAsia="Calibri"/>
          <w:color w:val="000000"/>
          <w:sz w:val="22"/>
          <w:szCs w:val="22"/>
        </w:rPr>
        <w:t>/</w:t>
      </w:r>
      <w:r w:rsidRPr="00F2735D">
        <w:rPr>
          <w:rFonts w:eastAsia="Calibri"/>
          <w:color w:val="000000"/>
          <w:sz w:val="22"/>
          <w:szCs w:val="22"/>
        </w:rPr>
        <w:t>AQ for uncomplicated malaria to be $0.81. For a bodyweight of 18 to 36 kg, a dosage of 100 mg of artesunate and 270 mg of amodiaquine is recommended. Using costs from the Global Fund ($0.45 per 100/270 mg AS</w:t>
      </w:r>
      <w:r>
        <w:rPr>
          <w:rFonts w:eastAsia="Calibri"/>
          <w:color w:val="000000"/>
          <w:sz w:val="22"/>
          <w:szCs w:val="22"/>
        </w:rPr>
        <w:t>/</w:t>
      </w:r>
      <w:r w:rsidRPr="00F2735D">
        <w:rPr>
          <w:rFonts w:eastAsia="Calibri"/>
          <w:color w:val="000000"/>
          <w:sz w:val="22"/>
          <w:szCs w:val="22"/>
        </w:rPr>
        <w:t xml:space="preserve">AQ </w:t>
      </w:r>
      <w:r w:rsidRPr="00F2735D">
        <w:rPr>
          <w:rFonts w:eastAsia="Calibri"/>
          <w:color w:val="000000"/>
          <w:sz w:val="22"/>
          <w:szCs w:val="22"/>
        </w:rPr>
        <w:lastRenderedPageBreak/>
        <w:t>3x1), we estimated the cost AS</w:t>
      </w:r>
      <w:r>
        <w:rPr>
          <w:rFonts w:eastAsia="Calibri"/>
          <w:color w:val="000000"/>
          <w:sz w:val="22"/>
          <w:szCs w:val="22"/>
        </w:rPr>
        <w:t>/</w:t>
      </w:r>
      <w:r w:rsidRPr="00F2735D">
        <w:rPr>
          <w:rFonts w:eastAsia="Calibri"/>
          <w:color w:val="000000"/>
          <w:sz w:val="22"/>
          <w:szCs w:val="22"/>
        </w:rPr>
        <w:t>AQ for uncomplicated malaria to be $1.35. For a bodyweight greater than 36 kg, a dosage of 200 mg of artesunate and 540 mg of amodiaquine is recommended. Using costs from the Global Fund ($0.45 per 100/270 mg AS</w:t>
      </w:r>
      <w:r>
        <w:rPr>
          <w:rFonts w:eastAsia="Calibri"/>
          <w:color w:val="000000"/>
          <w:sz w:val="22"/>
          <w:szCs w:val="22"/>
        </w:rPr>
        <w:t>/</w:t>
      </w:r>
      <w:r w:rsidRPr="00F2735D">
        <w:rPr>
          <w:rFonts w:eastAsia="Calibri"/>
          <w:color w:val="000000"/>
          <w:sz w:val="22"/>
          <w:szCs w:val="22"/>
        </w:rPr>
        <w:t xml:space="preserve">AQ 3x1*2 doses), we estimated the cost ASAQ for uncomplicated malaria to be $2.70. </w:t>
      </w:r>
    </w:p>
    <w:p w14:paraId="07866C1E" w14:textId="77777777" w:rsidR="00C91EA2" w:rsidRPr="00F2735D" w:rsidRDefault="00C91EA2" w:rsidP="00C91EA2">
      <w:pPr>
        <w:numPr>
          <w:ilvl w:val="0"/>
          <w:numId w:val="1"/>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The cost of other drugs taken by uncomplicated cases was determined based on WHO malaria treatment guidelines [</w:t>
      </w:r>
      <w:r>
        <w:rPr>
          <w:rFonts w:eastAsia="Calibri"/>
          <w:color w:val="000000"/>
          <w:sz w:val="22"/>
          <w:szCs w:val="22"/>
        </w:rPr>
        <w:t>17</w:t>
      </w:r>
      <w:r w:rsidRPr="00F2735D">
        <w:rPr>
          <w:rFonts w:eastAsia="Calibri"/>
          <w:color w:val="000000"/>
          <w:sz w:val="22"/>
          <w:szCs w:val="22"/>
        </w:rPr>
        <w:t>], which recommend that young children with high fevers are treated with antipyretics such as paracetamol (acetaminophen) at a dose of 15 mg per kg of bodyweight every four hours. For a bodyweight of 5 to 15 kg, 75-225 mg is recommended. The cost of paracetamol was found to be $0.016 for a 500 mg tablet based on generic prices reported in the WHO Model List of Essential Medicines (EML</w:t>
      </w:r>
      <w:proofErr w:type="gramStart"/>
      <w:r w:rsidRPr="00F2735D">
        <w:rPr>
          <w:rFonts w:eastAsia="Calibri"/>
          <w:color w:val="000000"/>
          <w:sz w:val="22"/>
          <w:szCs w:val="22"/>
        </w:rPr>
        <w:t>)[</w:t>
      </w:r>
      <w:proofErr w:type="gramEnd"/>
      <w:r>
        <w:rPr>
          <w:rFonts w:eastAsia="Calibri"/>
          <w:color w:val="000000"/>
          <w:sz w:val="22"/>
          <w:szCs w:val="22"/>
        </w:rPr>
        <w:t>1</w:t>
      </w:r>
      <w:r w:rsidRPr="00F2735D">
        <w:rPr>
          <w:rFonts w:eastAsia="Calibri"/>
          <w:color w:val="000000"/>
          <w:sz w:val="22"/>
          <w:szCs w:val="22"/>
        </w:rPr>
        <w:t>9]. Treatment with paracetamol recommendations from the literature suggests contacting a doctor after three days if symptoms persist, indicating six possible doses of paracetamol over three days for a total of 18 doses, for a 1,350-4,050 mg total for 5-15</w:t>
      </w:r>
      <w:r>
        <w:rPr>
          <w:rFonts w:eastAsia="Calibri"/>
          <w:color w:val="000000"/>
          <w:sz w:val="22"/>
          <w:szCs w:val="22"/>
        </w:rPr>
        <w:t xml:space="preserve"> </w:t>
      </w:r>
      <w:r w:rsidRPr="00F2735D">
        <w:rPr>
          <w:rFonts w:eastAsia="Calibri"/>
          <w:color w:val="000000"/>
          <w:sz w:val="22"/>
          <w:szCs w:val="22"/>
        </w:rPr>
        <w:t>kg resulting in 2.7-8.1 500</w:t>
      </w:r>
      <w:r>
        <w:rPr>
          <w:rFonts w:eastAsia="Calibri"/>
          <w:color w:val="000000"/>
          <w:sz w:val="22"/>
          <w:szCs w:val="22"/>
        </w:rPr>
        <w:t xml:space="preserve"> </w:t>
      </w:r>
      <w:r w:rsidRPr="00F2735D">
        <w:rPr>
          <w:rFonts w:eastAsia="Calibri"/>
          <w:color w:val="000000"/>
          <w:sz w:val="22"/>
          <w:szCs w:val="22"/>
        </w:rPr>
        <w:t>mg tablets. Thus, the cost for 5-15</w:t>
      </w:r>
      <w:r>
        <w:rPr>
          <w:rFonts w:eastAsia="Calibri"/>
          <w:color w:val="000000"/>
          <w:sz w:val="22"/>
          <w:szCs w:val="22"/>
        </w:rPr>
        <w:t xml:space="preserve"> </w:t>
      </w:r>
      <w:r w:rsidRPr="00F2735D">
        <w:rPr>
          <w:rFonts w:eastAsia="Calibri"/>
          <w:color w:val="000000"/>
          <w:sz w:val="22"/>
          <w:szCs w:val="22"/>
        </w:rPr>
        <w:t>kg is $.0432-$0.1296 For a bodyweight of 15 to 25kg, a dosage of 225-375 mg is recommended, for a 4,050-6,750 mg total, resulting in 8.1-13.5 500</w:t>
      </w:r>
      <w:r>
        <w:rPr>
          <w:rFonts w:eastAsia="Calibri"/>
          <w:color w:val="000000"/>
          <w:sz w:val="22"/>
          <w:szCs w:val="22"/>
        </w:rPr>
        <w:t xml:space="preserve"> </w:t>
      </w:r>
      <w:r w:rsidRPr="00F2735D">
        <w:rPr>
          <w:rFonts w:eastAsia="Calibri"/>
          <w:color w:val="000000"/>
          <w:sz w:val="22"/>
          <w:szCs w:val="22"/>
        </w:rPr>
        <w:t>mg tablets, and the cost of other drugs by uncomplicated cases is $0.1296-$0.216. For a bodyweight of 25-35</w:t>
      </w:r>
      <w:r>
        <w:rPr>
          <w:rFonts w:eastAsia="Calibri"/>
          <w:color w:val="000000"/>
          <w:sz w:val="22"/>
          <w:szCs w:val="22"/>
        </w:rPr>
        <w:t xml:space="preserve"> </w:t>
      </w:r>
      <w:r w:rsidRPr="00F2735D">
        <w:rPr>
          <w:rFonts w:eastAsia="Calibri"/>
          <w:color w:val="000000"/>
          <w:sz w:val="22"/>
          <w:szCs w:val="22"/>
        </w:rPr>
        <w:t>kg, a dosage of 375-525 mg is recommended, for a 6,750-9,450</w:t>
      </w:r>
      <w:r>
        <w:rPr>
          <w:rFonts w:eastAsia="Calibri"/>
          <w:color w:val="000000"/>
          <w:sz w:val="22"/>
          <w:szCs w:val="22"/>
        </w:rPr>
        <w:t xml:space="preserve"> </w:t>
      </w:r>
      <w:r w:rsidRPr="00F2735D">
        <w:rPr>
          <w:rFonts w:eastAsia="Calibri"/>
          <w:color w:val="000000"/>
          <w:sz w:val="22"/>
          <w:szCs w:val="22"/>
        </w:rPr>
        <w:t>mg, resulting in 13.5-18.9 500 mg tablets, and the cost of other drugs by uncomplicated cases is $0.216-$0.3024. For a bodyweight greater than 35 kg, a dosage of 540 mg is recommended, for a 9,720</w:t>
      </w:r>
      <w:r>
        <w:rPr>
          <w:rFonts w:eastAsia="Calibri"/>
          <w:color w:val="000000"/>
          <w:sz w:val="22"/>
          <w:szCs w:val="22"/>
        </w:rPr>
        <w:t xml:space="preserve"> </w:t>
      </w:r>
      <w:r w:rsidRPr="00F2735D">
        <w:rPr>
          <w:rFonts w:eastAsia="Calibri"/>
          <w:color w:val="000000"/>
          <w:sz w:val="22"/>
          <w:szCs w:val="22"/>
        </w:rPr>
        <w:t>mg total, resulting in 19.44 500</w:t>
      </w:r>
      <w:r>
        <w:rPr>
          <w:rFonts w:eastAsia="Calibri"/>
          <w:color w:val="000000"/>
          <w:sz w:val="22"/>
          <w:szCs w:val="22"/>
        </w:rPr>
        <w:t xml:space="preserve"> </w:t>
      </w:r>
      <w:r w:rsidRPr="00F2735D">
        <w:rPr>
          <w:rFonts w:eastAsia="Calibri"/>
          <w:color w:val="000000"/>
          <w:sz w:val="22"/>
          <w:szCs w:val="22"/>
        </w:rPr>
        <w:t xml:space="preserve">mg tablets, and the cost of other drugs by uncomplicated cases is $0.31104. </w:t>
      </w:r>
    </w:p>
    <w:p w14:paraId="4AEE6861" w14:textId="77777777" w:rsidR="00C91EA2" w:rsidRPr="00F2735D" w:rsidRDefault="00C91EA2" w:rsidP="00C91EA2">
      <w:pPr>
        <w:numPr>
          <w:ilvl w:val="0"/>
          <w:numId w:val="1"/>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The cost of AS for severe malaria was based on the WHO malaria treatment guidelines, which recommend treating children with severe malaria with IV/IM AS for at least 24 hours and complete treatment within three days of artemisinin-based combination therapy (ACT). The guidelines further recommend that children weighing less than 20 kg receive a higher dose of artesunate 3 mg per kg of bodyweight per dose to ensure exposure to the drug. For a bodyweight greater than 20</w:t>
      </w:r>
      <w:r>
        <w:rPr>
          <w:rFonts w:eastAsia="Calibri"/>
          <w:color w:val="000000"/>
          <w:sz w:val="22"/>
          <w:szCs w:val="22"/>
        </w:rPr>
        <w:t xml:space="preserve"> </w:t>
      </w:r>
      <w:r w:rsidRPr="00F2735D">
        <w:rPr>
          <w:rFonts w:eastAsia="Calibri"/>
          <w:color w:val="000000"/>
          <w:sz w:val="22"/>
          <w:szCs w:val="22"/>
        </w:rPr>
        <w:t>kg, 2.4</w:t>
      </w:r>
      <w:r>
        <w:rPr>
          <w:rFonts w:eastAsia="Calibri"/>
          <w:color w:val="000000"/>
          <w:sz w:val="22"/>
          <w:szCs w:val="22"/>
        </w:rPr>
        <w:t xml:space="preserve"> </w:t>
      </w:r>
      <w:r w:rsidRPr="00F2735D">
        <w:rPr>
          <w:rFonts w:eastAsia="Calibri"/>
          <w:color w:val="000000"/>
          <w:sz w:val="22"/>
          <w:szCs w:val="22"/>
        </w:rPr>
        <w:t xml:space="preserve">mg/kg dose is recommended. For a bodyweight of 5 to 15 kg, a dosage of 15-45 mg is </w:t>
      </w:r>
      <w:r w:rsidRPr="00F2735D">
        <w:rPr>
          <w:rFonts w:eastAsia="Calibri"/>
          <w:color w:val="000000"/>
          <w:sz w:val="22"/>
          <w:szCs w:val="22"/>
        </w:rPr>
        <w:lastRenderedPageBreak/>
        <w:t>recommended. Based on this recommended dosage, which costs $1.45 per vial (30 and 60 mg powder for solution for injection) and adding the costs of AL for three days ($1.62), we estimated the total cost of AS for severe malaria 5-15kg to be $3.07. For a bodyweight of 15 to 25 kg, a dosage of 45-60 mg is recommended. Based on this recommended dosage, which costs $1.45 per vial, and adding the costs of AL for three days ($1.98), we estimated the total cost of AS for severe malaria 15-25kg to be $3.43. For a bodyweight of 25 to 35 kg, 60-84 mg is recommended. Based on this recommended dosage, which costs $1.45 per vial (1-2 vials needed) and adding the costs of AL for three days ($3.00), we estimated the total cost of AS for severe malaria 25-35</w:t>
      </w:r>
      <w:r>
        <w:rPr>
          <w:rFonts w:eastAsia="Calibri"/>
          <w:color w:val="000000"/>
          <w:sz w:val="22"/>
          <w:szCs w:val="22"/>
        </w:rPr>
        <w:t xml:space="preserve"> </w:t>
      </w:r>
      <w:r w:rsidRPr="00F2735D">
        <w:rPr>
          <w:rFonts w:eastAsia="Calibri"/>
          <w:color w:val="000000"/>
          <w:sz w:val="22"/>
          <w:szCs w:val="22"/>
        </w:rPr>
        <w:t>kg to be $4.45-$5.90. For a bodyweight greater than 35 kg, 84 mg is recommended. Based on this recommended dosage, which costs $1.45 per vial (2 vials needed) and adding the costs of AL for three days ($3.78), we estimated the total cost of AS for severe malaria greater than 35</w:t>
      </w:r>
      <w:r>
        <w:rPr>
          <w:rFonts w:eastAsia="Calibri"/>
          <w:color w:val="000000"/>
          <w:sz w:val="22"/>
          <w:szCs w:val="22"/>
        </w:rPr>
        <w:t xml:space="preserve"> </w:t>
      </w:r>
      <w:r w:rsidRPr="00F2735D">
        <w:rPr>
          <w:rFonts w:eastAsia="Calibri"/>
          <w:color w:val="000000"/>
          <w:sz w:val="22"/>
          <w:szCs w:val="22"/>
        </w:rPr>
        <w:t>kg to be $6.68.</w:t>
      </w:r>
    </w:p>
    <w:p w14:paraId="37274065" w14:textId="77777777" w:rsidR="00C91EA2" w:rsidRPr="00F2735D" w:rsidRDefault="00C91EA2" w:rsidP="00C91EA2">
      <w:pPr>
        <w:numPr>
          <w:ilvl w:val="0"/>
          <w:numId w:val="1"/>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 xml:space="preserve">The cost of microscopy is based on a Mozambique study that estimated the unit cost of a blood smear to be $0.90 in 2014. The CPI adjustment from 2014 to 2019 is 0.71. After adjusting for inflation, the estimated cost is $1.27 per case. </w:t>
      </w:r>
    </w:p>
    <w:p w14:paraId="77DE3B1B" w14:textId="77777777" w:rsidR="00C91EA2" w:rsidRPr="00F2735D" w:rsidRDefault="00C91EA2" w:rsidP="00C91EA2">
      <w:pPr>
        <w:numPr>
          <w:ilvl w:val="0"/>
          <w:numId w:val="1"/>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 xml:space="preserve">The cost of RDTs is based on a previous cost-effectiveness analysis of malaria interventions at the community level. The unit cost of RDTs in this study was $1 in 2011, and when adjusted for inflation (CPI adjustment 0.65), it is estimated to be $1.54. </w:t>
      </w:r>
    </w:p>
    <w:p w14:paraId="238E618A" w14:textId="77777777" w:rsidR="00C91EA2" w:rsidRPr="00F2735D" w:rsidRDefault="00C91EA2" w:rsidP="00C91EA2">
      <w:pPr>
        <w:numPr>
          <w:ilvl w:val="0"/>
          <w:numId w:val="1"/>
        </w:numPr>
        <w:pBdr>
          <w:top w:val="nil"/>
          <w:left w:val="nil"/>
          <w:bottom w:val="nil"/>
          <w:right w:val="nil"/>
          <w:between w:val="nil"/>
        </w:pBdr>
        <w:spacing w:line="480" w:lineRule="auto"/>
        <w:jc w:val="both"/>
        <w:rPr>
          <w:rFonts w:eastAsia="Calibri"/>
          <w:color w:val="000000"/>
          <w:sz w:val="22"/>
          <w:szCs w:val="22"/>
        </w:rPr>
      </w:pPr>
      <w:r w:rsidRPr="00F2735D">
        <w:rPr>
          <w:rFonts w:eastAsia="Calibri"/>
          <w:color w:val="000000"/>
          <w:sz w:val="22"/>
          <w:szCs w:val="22"/>
        </w:rPr>
        <w:t>The cost of clinical diagnosis or service delivery for uncomplicated malaria is calculated from a Mozambique-specific study calculating the household economic burden of malaria.[</w:t>
      </w:r>
      <w:r>
        <w:rPr>
          <w:rFonts w:eastAsia="Calibri"/>
          <w:color w:val="000000"/>
          <w:sz w:val="22"/>
          <w:szCs w:val="22"/>
        </w:rPr>
        <w:t>1</w:t>
      </w:r>
      <w:r w:rsidRPr="00F2735D">
        <w:rPr>
          <w:rFonts w:eastAsia="Calibri"/>
          <w:color w:val="000000"/>
          <w:sz w:val="22"/>
          <w:szCs w:val="22"/>
        </w:rPr>
        <w:t xml:space="preserve">9] The average health system cost was $4.34 per uncomplicated malaria case, including diagnosis, screening fever, and treatment in 2018. When adjusted to 2019 US$, the cost of clinical diagnosis or service delivery for uncomplicated malaria was assumed to be $4.18 per case. </w:t>
      </w:r>
    </w:p>
    <w:p w14:paraId="28409FCF" w14:textId="77777777" w:rsidR="00C91EA2" w:rsidRPr="00F2735D" w:rsidRDefault="00C91EA2" w:rsidP="00C91EA2">
      <w:pPr>
        <w:numPr>
          <w:ilvl w:val="0"/>
          <w:numId w:val="1"/>
        </w:numPr>
        <w:pBdr>
          <w:top w:val="nil"/>
          <w:left w:val="nil"/>
          <w:bottom w:val="nil"/>
          <w:right w:val="nil"/>
          <w:between w:val="nil"/>
        </w:pBdr>
        <w:spacing w:line="480" w:lineRule="auto"/>
        <w:jc w:val="both"/>
        <w:rPr>
          <w:rFonts w:eastAsia="Calibri"/>
          <w:b/>
          <w:color w:val="000000"/>
          <w:sz w:val="22"/>
          <w:szCs w:val="22"/>
        </w:rPr>
      </w:pPr>
      <w:r w:rsidRPr="00F2735D">
        <w:rPr>
          <w:rFonts w:eastAsia="Calibri"/>
          <w:color w:val="000000"/>
          <w:sz w:val="22"/>
          <w:szCs w:val="22"/>
        </w:rPr>
        <w:t>The cost of clinical diagnosis or service delivery for severe malaria is calculated from a Mozambique study calculating the household economic burden of malaria</w:t>
      </w:r>
      <w:r>
        <w:rPr>
          <w:rFonts w:eastAsia="Calibri"/>
          <w:color w:val="000000"/>
          <w:sz w:val="22"/>
          <w:szCs w:val="22"/>
        </w:rPr>
        <w:t>.</w:t>
      </w:r>
      <w:r w:rsidRPr="00F2735D">
        <w:rPr>
          <w:rFonts w:eastAsia="Calibri"/>
          <w:color w:val="000000"/>
          <w:sz w:val="22"/>
          <w:szCs w:val="22"/>
        </w:rPr>
        <w:t>[</w:t>
      </w:r>
      <w:r>
        <w:rPr>
          <w:rFonts w:eastAsia="Calibri"/>
          <w:color w:val="000000"/>
          <w:sz w:val="22"/>
          <w:szCs w:val="22"/>
        </w:rPr>
        <w:t>1</w:t>
      </w:r>
      <w:r w:rsidRPr="00F2735D">
        <w:rPr>
          <w:rFonts w:eastAsia="Calibri"/>
          <w:color w:val="000000"/>
          <w:sz w:val="22"/>
          <w:szCs w:val="22"/>
        </w:rPr>
        <w:t xml:space="preserve">9] The average health system cost was $36.97 per severe malaria case, including diagnosis, screening fever, and treatment </w:t>
      </w:r>
      <w:r w:rsidRPr="00F2735D">
        <w:rPr>
          <w:rFonts w:eastAsia="Calibri"/>
          <w:color w:val="000000"/>
          <w:sz w:val="22"/>
          <w:szCs w:val="22"/>
        </w:rPr>
        <w:lastRenderedPageBreak/>
        <w:t>in 2018. When adjusted to 2019 US$, the cost of clinical diagnosis or service delivery for uncomplicated malaria was assumed to be $37.64 per case.</w:t>
      </w:r>
    </w:p>
    <w:p w14:paraId="523F9646" w14:textId="77777777" w:rsidR="00C91EA2" w:rsidRDefault="00C91EA2" w:rsidP="00C91EA2">
      <w:pPr>
        <w:spacing w:line="480" w:lineRule="auto"/>
        <w:jc w:val="both"/>
        <w:rPr>
          <w:b/>
          <w:sz w:val="22"/>
          <w:szCs w:val="22"/>
        </w:rPr>
        <w:sectPr w:rsidR="00C91EA2">
          <w:footerReference w:type="even" r:id="rId7"/>
          <w:footerReference w:type="default" r:id="rId8"/>
          <w:pgSz w:w="12240" w:h="15840"/>
          <w:pgMar w:top="1440" w:right="1440" w:bottom="1440" w:left="1440" w:header="720" w:footer="720" w:gutter="0"/>
          <w:pgNumType w:start="1"/>
          <w:cols w:space="720"/>
        </w:sectPr>
      </w:pPr>
    </w:p>
    <w:p w14:paraId="6C74DF9B" w14:textId="77777777" w:rsidR="00C91EA2" w:rsidRPr="00F2735D" w:rsidRDefault="00C91EA2" w:rsidP="00C91EA2">
      <w:pPr>
        <w:spacing w:line="480" w:lineRule="auto"/>
        <w:jc w:val="both"/>
        <w:rPr>
          <w:b/>
          <w:sz w:val="22"/>
          <w:szCs w:val="22"/>
        </w:rPr>
      </w:pPr>
      <w:r w:rsidRPr="00F2735D">
        <w:rPr>
          <w:b/>
          <w:sz w:val="22"/>
          <w:szCs w:val="22"/>
        </w:rPr>
        <w:lastRenderedPageBreak/>
        <w:t>S2 Table. Summary of alternative results (DALYs)</w:t>
      </w:r>
    </w:p>
    <w:tbl>
      <w:tblPr>
        <w:tblW w:w="11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5"/>
        <w:gridCol w:w="1260"/>
        <w:gridCol w:w="1530"/>
        <w:gridCol w:w="1365"/>
        <w:gridCol w:w="1440"/>
        <w:gridCol w:w="1440"/>
      </w:tblGrid>
      <w:tr w:rsidR="00C91EA2" w:rsidRPr="00F2735D" w14:paraId="73492E74" w14:textId="77777777" w:rsidTr="007D2897">
        <w:trPr>
          <w:trHeight w:val="588"/>
        </w:trPr>
        <w:tc>
          <w:tcPr>
            <w:tcW w:w="4585" w:type="dxa"/>
            <w:shd w:val="clear" w:color="auto" w:fill="auto"/>
            <w:vAlign w:val="center"/>
          </w:tcPr>
          <w:p w14:paraId="5AB337E4" w14:textId="77777777" w:rsidR="00C91EA2" w:rsidRPr="00F2735D" w:rsidRDefault="00C91EA2" w:rsidP="007D2897">
            <w:pPr>
              <w:jc w:val="center"/>
              <w:rPr>
                <w:color w:val="000000"/>
                <w:sz w:val="22"/>
                <w:szCs w:val="22"/>
              </w:rPr>
            </w:pPr>
            <w:r w:rsidRPr="00F2735D">
              <w:rPr>
                <w:color w:val="000000"/>
                <w:sz w:val="22"/>
                <w:szCs w:val="22"/>
              </w:rPr>
              <w:t> </w:t>
            </w:r>
          </w:p>
        </w:tc>
        <w:tc>
          <w:tcPr>
            <w:tcW w:w="1260" w:type="dxa"/>
            <w:shd w:val="clear" w:color="auto" w:fill="auto"/>
            <w:vAlign w:val="center"/>
          </w:tcPr>
          <w:p w14:paraId="287405F6" w14:textId="77777777" w:rsidR="00C91EA2" w:rsidRPr="00F2735D" w:rsidRDefault="00C91EA2" w:rsidP="007D2897">
            <w:pPr>
              <w:jc w:val="center"/>
              <w:rPr>
                <w:b/>
                <w:color w:val="000000"/>
                <w:sz w:val="22"/>
                <w:szCs w:val="22"/>
              </w:rPr>
            </w:pPr>
            <w:r w:rsidRPr="00F2735D">
              <w:rPr>
                <w:b/>
                <w:color w:val="000000"/>
                <w:sz w:val="22"/>
                <w:szCs w:val="22"/>
              </w:rPr>
              <w:t>HC/payer costs</w:t>
            </w:r>
          </w:p>
        </w:tc>
        <w:tc>
          <w:tcPr>
            <w:tcW w:w="1530" w:type="dxa"/>
            <w:shd w:val="clear" w:color="auto" w:fill="auto"/>
            <w:vAlign w:val="center"/>
          </w:tcPr>
          <w:p w14:paraId="061589EF" w14:textId="77777777" w:rsidR="00C91EA2" w:rsidRPr="00F2735D" w:rsidRDefault="00C91EA2" w:rsidP="007D2897">
            <w:pPr>
              <w:jc w:val="center"/>
              <w:rPr>
                <w:b/>
                <w:color w:val="000000"/>
                <w:sz w:val="22"/>
                <w:szCs w:val="22"/>
              </w:rPr>
            </w:pPr>
            <w:r w:rsidRPr="00F2735D">
              <w:rPr>
                <w:b/>
                <w:color w:val="000000"/>
                <w:sz w:val="22"/>
                <w:szCs w:val="22"/>
              </w:rPr>
              <w:t>DALYs averted</w:t>
            </w:r>
          </w:p>
        </w:tc>
        <w:tc>
          <w:tcPr>
            <w:tcW w:w="1365" w:type="dxa"/>
            <w:shd w:val="clear" w:color="auto" w:fill="auto"/>
            <w:vAlign w:val="center"/>
          </w:tcPr>
          <w:p w14:paraId="035947F5" w14:textId="77777777" w:rsidR="00C91EA2" w:rsidRPr="00F2735D" w:rsidRDefault="00C91EA2" w:rsidP="007D2897">
            <w:pPr>
              <w:jc w:val="center"/>
              <w:rPr>
                <w:b/>
                <w:color w:val="000000"/>
                <w:sz w:val="22"/>
                <w:szCs w:val="22"/>
              </w:rPr>
            </w:pPr>
            <w:r w:rsidRPr="00F2735D">
              <w:rPr>
                <w:b/>
                <w:color w:val="000000"/>
                <w:sz w:val="22"/>
                <w:szCs w:val="22"/>
              </w:rPr>
              <w:t>Incremental costs</w:t>
            </w:r>
          </w:p>
        </w:tc>
        <w:tc>
          <w:tcPr>
            <w:tcW w:w="1440" w:type="dxa"/>
            <w:shd w:val="clear" w:color="auto" w:fill="auto"/>
            <w:vAlign w:val="center"/>
          </w:tcPr>
          <w:p w14:paraId="132A22FA" w14:textId="77777777" w:rsidR="00C91EA2" w:rsidRPr="00F2735D" w:rsidRDefault="00C91EA2" w:rsidP="007D2897">
            <w:pPr>
              <w:jc w:val="center"/>
              <w:rPr>
                <w:b/>
                <w:color w:val="000000"/>
                <w:sz w:val="22"/>
                <w:szCs w:val="22"/>
              </w:rPr>
            </w:pPr>
            <w:r w:rsidRPr="00F2735D">
              <w:rPr>
                <w:b/>
                <w:color w:val="000000"/>
                <w:sz w:val="22"/>
                <w:szCs w:val="22"/>
              </w:rPr>
              <w:t>Incremental DALYs averted</w:t>
            </w:r>
          </w:p>
        </w:tc>
        <w:tc>
          <w:tcPr>
            <w:tcW w:w="1440" w:type="dxa"/>
            <w:shd w:val="clear" w:color="auto" w:fill="auto"/>
            <w:vAlign w:val="center"/>
          </w:tcPr>
          <w:p w14:paraId="528C814C" w14:textId="4368844F" w:rsidR="00C91EA2" w:rsidRPr="00F2735D" w:rsidRDefault="00C91EA2" w:rsidP="007D2897">
            <w:pPr>
              <w:jc w:val="center"/>
              <w:rPr>
                <w:b/>
                <w:color w:val="000000"/>
                <w:sz w:val="22"/>
                <w:szCs w:val="22"/>
              </w:rPr>
            </w:pPr>
            <w:r w:rsidRPr="00F2735D">
              <w:rPr>
                <w:b/>
                <w:color w:val="000000"/>
                <w:sz w:val="22"/>
                <w:szCs w:val="22"/>
              </w:rPr>
              <w:t>ICER (</w:t>
            </w:r>
            <w:r w:rsidR="0042623A">
              <w:rPr>
                <w:b/>
                <w:color w:val="000000"/>
                <w:sz w:val="22"/>
                <w:szCs w:val="22"/>
              </w:rPr>
              <w:t xml:space="preserve">cost per </w:t>
            </w:r>
            <w:r w:rsidRPr="00F2735D">
              <w:rPr>
                <w:b/>
                <w:color w:val="000000"/>
                <w:sz w:val="22"/>
                <w:szCs w:val="22"/>
              </w:rPr>
              <w:t>DALY averted)</w:t>
            </w:r>
          </w:p>
        </w:tc>
      </w:tr>
      <w:tr w:rsidR="00C91EA2" w:rsidRPr="00F2735D" w14:paraId="1458734B" w14:textId="77777777" w:rsidTr="007D2897">
        <w:trPr>
          <w:trHeight w:val="191"/>
        </w:trPr>
        <w:tc>
          <w:tcPr>
            <w:tcW w:w="4585" w:type="dxa"/>
            <w:shd w:val="clear" w:color="auto" w:fill="auto"/>
            <w:vAlign w:val="bottom"/>
          </w:tcPr>
          <w:p w14:paraId="5987FCEB" w14:textId="77777777" w:rsidR="00C91EA2" w:rsidRPr="00F2735D" w:rsidRDefault="00C91EA2" w:rsidP="007D2897">
            <w:pPr>
              <w:rPr>
                <w:b/>
                <w:color w:val="000000"/>
                <w:sz w:val="22"/>
                <w:szCs w:val="22"/>
              </w:rPr>
            </w:pPr>
            <w:r w:rsidRPr="00F2735D">
              <w:rPr>
                <w:b/>
                <w:color w:val="000000"/>
                <w:sz w:val="22"/>
                <w:szCs w:val="22"/>
              </w:rPr>
              <w:t xml:space="preserve">Status quo </w:t>
            </w:r>
          </w:p>
        </w:tc>
        <w:tc>
          <w:tcPr>
            <w:tcW w:w="1260" w:type="dxa"/>
            <w:shd w:val="clear" w:color="auto" w:fill="auto"/>
          </w:tcPr>
          <w:p w14:paraId="50FEA90C" w14:textId="77777777" w:rsidR="00C91EA2" w:rsidRPr="00F2735D" w:rsidRDefault="00C91EA2" w:rsidP="007D2897">
            <w:pPr>
              <w:jc w:val="center"/>
              <w:rPr>
                <w:color w:val="000000"/>
                <w:sz w:val="22"/>
                <w:szCs w:val="22"/>
              </w:rPr>
            </w:pPr>
            <w:r w:rsidRPr="00F2735D">
              <w:rPr>
                <w:sz w:val="22"/>
                <w:szCs w:val="22"/>
              </w:rPr>
              <w:t>1.69</w:t>
            </w:r>
          </w:p>
        </w:tc>
        <w:tc>
          <w:tcPr>
            <w:tcW w:w="1530" w:type="dxa"/>
            <w:shd w:val="clear" w:color="auto" w:fill="auto"/>
          </w:tcPr>
          <w:p w14:paraId="54A81DDB" w14:textId="77777777" w:rsidR="00C91EA2" w:rsidRPr="00F2735D" w:rsidRDefault="00C91EA2" w:rsidP="007D2897">
            <w:pPr>
              <w:jc w:val="center"/>
              <w:rPr>
                <w:color w:val="000000"/>
                <w:sz w:val="22"/>
                <w:szCs w:val="22"/>
              </w:rPr>
            </w:pPr>
            <w:r w:rsidRPr="00F2735D">
              <w:rPr>
                <w:sz w:val="22"/>
                <w:szCs w:val="22"/>
              </w:rPr>
              <w:t>0.4169</w:t>
            </w:r>
          </w:p>
        </w:tc>
        <w:tc>
          <w:tcPr>
            <w:tcW w:w="1365" w:type="dxa"/>
            <w:shd w:val="clear" w:color="auto" w:fill="auto"/>
          </w:tcPr>
          <w:p w14:paraId="508E34FF" w14:textId="77777777" w:rsidR="00C91EA2" w:rsidRPr="00F2735D" w:rsidRDefault="00C91EA2" w:rsidP="007D2897">
            <w:pPr>
              <w:jc w:val="center"/>
              <w:rPr>
                <w:color w:val="000000"/>
                <w:sz w:val="22"/>
                <w:szCs w:val="22"/>
              </w:rPr>
            </w:pPr>
            <w:r w:rsidRPr="00F2735D">
              <w:rPr>
                <w:sz w:val="22"/>
                <w:szCs w:val="22"/>
              </w:rPr>
              <w:t>NA</w:t>
            </w:r>
          </w:p>
        </w:tc>
        <w:tc>
          <w:tcPr>
            <w:tcW w:w="1440" w:type="dxa"/>
            <w:shd w:val="clear" w:color="auto" w:fill="auto"/>
          </w:tcPr>
          <w:p w14:paraId="7A93FDB0" w14:textId="77777777" w:rsidR="00C91EA2" w:rsidRPr="00F2735D" w:rsidRDefault="00C91EA2" w:rsidP="007D2897">
            <w:pPr>
              <w:jc w:val="center"/>
              <w:rPr>
                <w:color w:val="000000"/>
                <w:sz w:val="22"/>
                <w:szCs w:val="22"/>
              </w:rPr>
            </w:pPr>
            <w:r w:rsidRPr="00F2735D">
              <w:rPr>
                <w:sz w:val="22"/>
                <w:szCs w:val="22"/>
              </w:rPr>
              <w:t>NA</w:t>
            </w:r>
          </w:p>
        </w:tc>
        <w:tc>
          <w:tcPr>
            <w:tcW w:w="1440" w:type="dxa"/>
            <w:shd w:val="clear" w:color="auto" w:fill="auto"/>
          </w:tcPr>
          <w:p w14:paraId="1A784E16" w14:textId="77777777" w:rsidR="00C91EA2" w:rsidRPr="00F2735D" w:rsidRDefault="00C91EA2" w:rsidP="007D2897">
            <w:pPr>
              <w:jc w:val="center"/>
              <w:rPr>
                <w:color w:val="000000"/>
                <w:sz w:val="22"/>
                <w:szCs w:val="22"/>
              </w:rPr>
            </w:pPr>
            <w:r w:rsidRPr="00F2735D">
              <w:rPr>
                <w:sz w:val="22"/>
                <w:szCs w:val="22"/>
              </w:rPr>
              <w:t>NA</w:t>
            </w:r>
          </w:p>
        </w:tc>
      </w:tr>
      <w:tr w:rsidR="00C91EA2" w:rsidRPr="00F2735D" w14:paraId="5C347989" w14:textId="77777777" w:rsidTr="007D2897">
        <w:trPr>
          <w:trHeight w:val="191"/>
        </w:trPr>
        <w:tc>
          <w:tcPr>
            <w:tcW w:w="4585" w:type="dxa"/>
            <w:shd w:val="clear" w:color="auto" w:fill="auto"/>
            <w:vAlign w:val="bottom"/>
          </w:tcPr>
          <w:p w14:paraId="204BBACC" w14:textId="77777777" w:rsidR="00C91EA2" w:rsidRPr="00F2735D" w:rsidRDefault="00C91EA2" w:rsidP="007D2897">
            <w:pPr>
              <w:rPr>
                <w:b/>
                <w:color w:val="000000"/>
                <w:sz w:val="22"/>
                <w:szCs w:val="22"/>
              </w:rPr>
            </w:pPr>
            <w:r w:rsidRPr="00F2735D">
              <w:rPr>
                <w:b/>
                <w:color w:val="000000"/>
                <w:sz w:val="22"/>
                <w:szCs w:val="22"/>
              </w:rPr>
              <w:t>Scenario 1: 100% testing rate</w:t>
            </w:r>
          </w:p>
        </w:tc>
        <w:tc>
          <w:tcPr>
            <w:tcW w:w="1260" w:type="dxa"/>
            <w:shd w:val="clear" w:color="auto" w:fill="auto"/>
          </w:tcPr>
          <w:p w14:paraId="1449E094" w14:textId="77777777" w:rsidR="00C91EA2" w:rsidRPr="00F2735D" w:rsidRDefault="00C91EA2" w:rsidP="007D2897">
            <w:pPr>
              <w:jc w:val="center"/>
              <w:rPr>
                <w:color w:val="000000"/>
                <w:sz w:val="22"/>
                <w:szCs w:val="22"/>
              </w:rPr>
            </w:pPr>
            <w:r w:rsidRPr="00F2735D">
              <w:rPr>
                <w:sz w:val="22"/>
                <w:szCs w:val="22"/>
              </w:rPr>
              <w:t>2.06</w:t>
            </w:r>
          </w:p>
        </w:tc>
        <w:tc>
          <w:tcPr>
            <w:tcW w:w="1530" w:type="dxa"/>
            <w:shd w:val="clear" w:color="auto" w:fill="auto"/>
          </w:tcPr>
          <w:p w14:paraId="713957A4" w14:textId="77777777" w:rsidR="00C91EA2" w:rsidRPr="00F2735D" w:rsidRDefault="00C91EA2" w:rsidP="007D2897">
            <w:pPr>
              <w:jc w:val="center"/>
              <w:rPr>
                <w:color w:val="000000"/>
                <w:sz w:val="22"/>
                <w:szCs w:val="22"/>
              </w:rPr>
            </w:pPr>
            <w:r w:rsidRPr="00F2735D">
              <w:rPr>
                <w:sz w:val="22"/>
                <w:szCs w:val="22"/>
              </w:rPr>
              <w:t>0.4168</w:t>
            </w:r>
          </w:p>
        </w:tc>
        <w:tc>
          <w:tcPr>
            <w:tcW w:w="1365" w:type="dxa"/>
            <w:shd w:val="clear" w:color="auto" w:fill="auto"/>
          </w:tcPr>
          <w:p w14:paraId="3FE43287" w14:textId="77777777" w:rsidR="00C91EA2" w:rsidRPr="00F2735D" w:rsidRDefault="00C91EA2" w:rsidP="007D2897">
            <w:pPr>
              <w:jc w:val="center"/>
              <w:rPr>
                <w:color w:val="000000"/>
                <w:sz w:val="22"/>
                <w:szCs w:val="22"/>
              </w:rPr>
            </w:pPr>
            <w:r w:rsidRPr="00F2735D">
              <w:rPr>
                <w:sz w:val="22"/>
                <w:szCs w:val="22"/>
              </w:rPr>
              <w:t>0.37</w:t>
            </w:r>
          </w:p>
        </w:tc>
        <w:tc>
          <w:tcPr>
            <w:tcW w:w="1440" w:type="dxa"/>
            <w:shd w:val="clear" w:color="auto" w:fill="auto"/>
          </w:tcPr>
          <w:p w14:paraId="307339F0" w14:textId="77777777" w:rsidR="00C91EA2" w:rsidRPr="00F2735D" w:rsidRDefault="00C91EA2" w:rsidP="007D2897">
            <w:pPr>
              <w:jc w:val="center"/>
              <w:rPr>
                <w:color w:val="000000"/>
                <w:sz w:val="22"/>
                <w:szCs w:val="22"/>
              </w:rPr>
            </w:pPr>
            <w:r w:rsidRPr="00F2735D">
              <w:rPr>
                <w:sz w:val="22"/>
                <w:szCs w:val="22"/>
              </w:rPr>
              <w:t>0.00011</w:t>
            </w:r>
          </w:p>
        </w:tc>
        <w:tc>
          <w:tcPr>
            <w:tcW w:w="1440" w:type="dxa"/>
            <w:shd w:val="clear" w:color="auto" w:fill="auto"/>
          </w:tcPr>
          <w:p w14:paraId="4F827E4F" w14:textId="77777777" w:rsidR="00C91EA2" w:rsidRPr="00F2735D" w:rsidRDefault="00C91EA2" w:rsidP="007D2897">
            <w:pPr>
              <w:jc w:val="center"/>
              <w:rPr>
                <w:color w:val="000000"/>
                <w:sz w:val="22"/>
                <w:szCs w:val="22"/>
              </w:rPr>
            </w:pPr>
            <w:r w:rsidRPr="00F2735D">
              <w:rPr>
                <w:sz w:val="22"/>
                <w:szCs w:val="22"/>
              </w:rPr>
              <w:t>3,486</w:t>
            </w:r>
          </w:p>
        </w:tc>
      </w:tr>
      <w:tr w:rsidR="00C91EA2" w:rsidRPr="00F2735D" w14:paraId="344581A7" w14:textId="77777777" w:rsidTr="007D2897">
        <w:trPr>
          <w:trHeight w:val="191"/>
        </w:trPr>
        <w:tc>
          <w:tcPr>
            <w:tcW w:w="4585" w:type="dxa"/>
            <w:shd w:val="clear" w:color="auto" w:fill="auto"/>
            <w:vAlign w:val="bottom"/>
          </w:tcPr>
          <w:p w14:paraId="642758A1" w14:textId="77777777" w:rsidR="00C91EA2" w:rsidRPr="00F2735D" w:rsidRDefault="00C91EA2" w:rsidP="007D2897">
            <w:pPr>
              <w:rPr>
                <w:b/>
                <w:color w:val="000000"/>
                <w:sz w:val="22"/>
                <w:szCs w:val="22"/>
              </w:rPr>
            </w:pPr>
            <w:r w:rsidRPr="00F2735D">
              <w:rPr>
                <w:b/>
                <w:color w:val="000000"/>
                <w:sz w:val="22"/>
                <w:szCs w:val="22"/>
              </w:rPr>
              <w:t>Scenario 2: Increase testing rate by 10%</w:t>
            </w:r>
          </w:p>
        </w:tc>
        <w:tc>
          <w:tcPr>
            <w:tcW w:w="1260" w:type="dxa"/>
            <w:shd w:val="clear" w:color="auto" w:fill="auto"/>
          </w:tcPr>
          <w:p w14:paraId="54800CDA" w14:textId="77777777" w:rsidR="00C91EA2" w:rsidRPr="00F2735D" w:rsidRDefault="00C91EA2" w:rsidP="007D2897">
            <w:pPr>
              <w:jc w:val="center"/>
              <w:rPr>
                <w:color w:val="000000"/>
                <w:sz w:val="22"/>
                <w:szCs w:val="22"/>
              </w:rPr>
            </w:pPr>
            <w:r w:rsidRPr="00F2735D">
              <w:rPr>
                <w:sz w:val="22"/>
                <w:szCs w:val="22"/>
              </w:rPr>
              <w:t>1.72</w:t>
            </w:r>
          </w:p>
        </w:tc>
        <w:tc>
          <w:tcPr>
            <w:tcW w:w="1530" w:type="dxa"/>
            <w:shd w:val="clear" w:color="auto" w:fill="auto"/>
          </w:tcPr>
          <w:p w14:paraId="4F79E468" w14:textId="77777777" w:rsidR="00C91EA2" w:rsidRPr="00F2735D" w:rsidRDefault="00C91EA2" w:rsidP="007D2897">
            <w:pPr>
              <w:jc w:val="center"/>
              <w:rPr>
                <w:color w:val="000000"/>
                <w:sz w:val="22"/>
                <w:szCs w:val="22"/>
              </w:rPr>
            </w:pPr>
            <w:r w:rsidRPr="00F2735D">
              <w:rPr>
                <w:sz w:val="22"/>
                <w:szCs w:val="22"/>
              </w:rPr>
              <w:t>0.4169</w:t>
            </w:r>
          </w:p>
        </w:tc>
        <w:tc>
          <w:tcPr>
            <w:tcW w:w="1365" w:type="dxa"/>
            <w:shd w:val="clear" w:color="auto" w:fill="auto"/>
          </w:tcPr>
          <w:p w14:paraId="123C4220" w14:textId="77777777" w:rsidR="00C91EA2" w:rsidRPr="00F2735D" w:rsidRDefault="00C91EA2" w:rsidP="007D2897">
            <w:pPr>
              <w:jc w:val="center"/>
              <w:rPr>
                <w:color w:val="000000"/>
                <w:sz w:val="22"/>
                <w:szCs w:val="22"/>
              </w:rPr>
            </w:pPr>
            <w:r w:rsidRPr="00F2735D">
              <w:rPr>
                <w:sz w:val="22"/>
                <w:szCs w:val="22"/>
              </w:rPr>
              <w:t>0.03</w:t>
            </w:r>
          </w:p>
        </w:tc>
        <w:tc>
          <w:tcPr>
            <w:tcW w:w="1440" w:type="dxa"/>
            <w:shd w:val="clear" w:color="auto" w:fill="auto"/>
          </w:tcPr>
          <w:p w14:paraId="2CC17F06" w14:textId="77777777" w:rsidR="00C91EA2" w:rsidRPr="00F2735D" w:rsidRDefault="00C91EA2" w:rsidP="007D2897">
            <w:pPr>
              <w:jc w:val="center"/>
              <w:rPr>
                <w:color w:val="000000"/>
                <w:sz w:val="22"/>
                <w:szCs w:val="22"/>
              </w:rPr>
            </w:pPr>
            <w:r w:rsidRPr="00F2735D">
              <w:rPr>
                <w:sz w:val="22"/>
                <w:szCs w:val="22"/>
              </w:rPr>
              <w:t>0.00001</w:t>
            </w:r>
          </w:p>
        </w:tc>
        <w:tc>
          <w:tcPr>
            <w:tcW w:w="1440" w:type="dxa"/>
            <w:shd w:val="clear" w:color="auto" w:fill="auto"/>
          </w:tcPr>
          <w:p w14:paraId="1632C1E7" w14:textId="77777777" w:rsidR="00C91EA2" w:rsidRPr="00F2735D" w:rsidRDefault="00C91EA2" w:rsidP="007D2897">
            <w:pPr>
              <w:jc w:val="center"/>
              <w:rPr>
                <w:color w:val="000000"/>
                <w:sz w:val="22"/>
                <w:szCs w:val="22"/>
              </w:rPr>
            </w:pPr>
            <w:r w:rsidRPr="00F2735D">
              <w:rPr>
                <w:sz w:val="22"/>
                <w:szCs w:val="22"/>
              </w:rPr>
              <w:t>3,659</w:t>
            </w:r>
          </w:p>
        </w:tc>
      </w:tr>
      <w:tr w:rsidR="00C91EA2" w:rsidRPr="00F2735D" w14:paraId="4AEFFFEE" w14:textId="77777777" w:rsidTr="007D2897">
        <w:trPr>
          <w:trHeight w:val="191"/>
        </w:trPr>
        <w:tc>
          <w:tcPr>
            <w:tcW w:w="4585" w:type="dxa"/>
            <w:shd w:val="clear" w:color="auto" w:fill="auto"/>
            <w:vAlign w:val="bottom"/>
          </w:tcPr>
          <w:p w14:paraId="698BA920" w14:textId="77777777" w:rsidR="00C91EA2" w:rsidRPr="00F2735D" w:rsidRDefault="00C91EA2" w:rsidP="007D2897">
            <w:pPr>
              <w:rPr>
                <w:b/>
                <w:color w:val="000000"/>
                <w:sz w:val="22"/>
                <w:szCs w:val="22"/>
              </w:rPr>
            </w:pPr>
            <w:r w:rsidRPr="00F2735D">
              <w:rPr>
                <w:b/>
                <w:color w:val="000000"/>
                <w:sz w:val="22"/>
                <w:szCs w:val="22"/>
              </w:rPr>
              <w:t>Scenario 3: 100% treatment rate</w:t>
            </w:r>
          </w:p>
        </w:tc>
        <w:tc>
          <w:tcPr>
            <w:tcW w:w="1260" w:type="dxa"/>
            <w:shd w:val="clear" w:color="auto" w:fill="auto"/>
          </w:tcPr>
          <w:p w14:paraId="2DE41914" w14:textId="77777777" w:rsidR="00C91EA2" w:rsidRPr="00F2735D" w:rsidRDefault="00C91EA2" w:rsidP="007D2897">
            <w:pPr>
              <w:jc w:val="center"/>
              <w:rPr>
                <w:color w:val="000000"/>
                <w:sz w:val="22"/>
                <w:szCs w:val="22"/>
              </w:rPr>
            </w:pPr>
            <w:r w:rsidRPr="00F2735D">
              <w:rPr>
                <w:sz w:val="22"/>
                <w:szCs w:val="22"/>
              </w:rPr>
              <w:t>2.03</w:t>
            </w:r>
          </w:p>
        </w:tc>
        <w:tc>
          <w:tcPr>
            <w:tcW w:w="1530" w:type="dxa"/>
            <w:shd w:val="clear" w:color="auto" w:fill="auto"/>
          </w:tcPr>
          <w:p w14:paraId="22A2CFB0" w14:textId="77777777" w:rsidR="00C91EA2" w:rsidRPr="00F2735D" w:rsidRDefault="00C91EA2" w:rsidP="007D2897">
            <w:pPr>
              <w:jc w:val="center"/>
              <w:rPr>
                <w:color w:val="000000"/>
                <w:sz w:val="22"/>
                <w:szCs w:val="22"/>
              </w:rPr>
            </w:pPr>
            <w:r w:rsidRPr="00F2735D">
              <w:rPr>
                <w:sz w:val="22"/>
                <w:szCs w:val="22"/>
              </w:rPr>
              <w:t>0.4166</w:t>
            </w:r>
          </w:p>
        </w:tc>
        <w:tc>
          <w:tcPr>
            <w:tcW w:w="1365" w:type="dxa"/>
            <w:shd w:val="clear" w:color="auto" w:fill="auto"/>
          </w:tcPr>
          <w:p w14:paraId="5B0647FC" w14:textId="77777777" w:rsidR="00C91EA2" w:rsidRPr="00F2735D" w:rsidRDefault="00C91EA2" w:rsidP="007D2897">
            <w:pPr>
              <w:jc w:val="center"/>
              <w:rPr>
                <w:color w:val="000000"/>
                <w:sz w:val="22"/>
                <w:szCs w:val="22"/>
              </w:rPr>
            </w:pPr>
            <w:r w:rsidRPr="00F2735D">
              <w:rPr>
                <w:sz w:val="22"/>
                <w:szCs w:val="22"/>
              </w:rPr>
              <w:t>0.34</w:t>
            </w:r>
          </w:p>
        </w:tc>
        <w:tc>
          <w:tcPr>
            <w:tcW w:w="1440" w:type="dxa"/>
            <w:shd w:val="clear" w:color="auto" w:fill="auto"/>
          </w:tcPr>
          <w:p w14:paraId="1B047F77" w14:textId="77777777" w:rsidR="00C91EA2" w:rsidRPr="00F2735D" w:rsidRDefault="00C91EA2" w:rsidP="007D2897">
            <w:pPr>
              <w:jc w:val="center"/>
              <w:rPr>
                <w:color w:val="000000"/>
                <w:sz w:val="22"/>
                <w:szCs w:val="22"/>
              </w:rPr>
            </w:pPr>
            <w:r w:rsidRPr="00F2735D">
              <w:rPr>
                <w:sz w:val="22"/>
                <w:szCs w:val="22"/>
              </w:rPr>
              <w:t>0.00032</w:t>
            </w:r>
          </w:p>
        </w:tc>
        <w:tc>
          <w:tcPr>
            <w:tcW w:w="1440" w:type="dxa"/>
            <w:shd w:val="clear" w:color="auto" w:fill="auto"/>
          </w:tcPr>
          <w:p w14:paraId="169AC7CF" w14:textId="77777777" w:rsidR="00C91EA2" w:rsidRPr="00F2735D" w:rsidRDefault="00C91EA2" w:rsidP="007D2897">
            <w:pPr>
              <w:jc w:val="center"/>
              <w:rPr>
                <w:i/>
                <w:color w:val="000000"/>
                <w:sz w:val="22"/>
                <w:szCs w:val="22"/>
              </w:rPr>
            </w:pPr>
            <w:r w:rsidRPr="00F2735D">
              <w:rPr>
                <w:sz w:val="22"/>
                <w:szCs w:val="22"/>
              </w:rPr>
              <w:t>1,070</w:t>
            </w:r>
          </w:p>
        </w:tc>
      </w:tr>
      <w:tr w:rsidR="00C91EA2" w:rsidRPr="00F2735D" w14:paraId="7D203F03" w14:textId="77777777" w:rsidTr="007D2897">
        <w:trPr>
          <w:trHeight w:val="191"/>
        </w:trPr>
        <w:tc>
          <w:tcPr>
            <w:tcW w:w="4585" w:type="dxa"/>
            <w:shd w:val="clear" w:color="auto" w:fill="auto"/>
            <w:vAlign w:val="bottom"/>
          </w:tcPr>
          <w:p w14:paraId="743A1BFC" w14:textId="77777777" w:rsidR="00C91EA2" w:rsidRPr="00F2735D" w:rsidRDefault="00C91EA2" w:rsidP="007D2897">
            <w:pPr>
              <w:rPr>
                <w:b/>
                <w:color w:val="000000"/>
                <w:sz w:val="22"/>
                <w:szCs w:val="22"/>
              </w:rPr>
            </w:pPr>
            <w:r w:rsidRPr="00F2735D">
              <w:rPr>
                <w:b/>
                <w:color w:val="000000"/>
                <w:sz w:val="22"/>
                <w:szCs w:val="22"/>
              </w:rPr>
              <w:t>Scenario 4: Increase treatment rate by 10%</w:t>
            </w:r>
          </w:p>
        </w:tc>
        <w:tc>
          <w:tcPr>
            <w:tcW w:w="1260" w:type="dxa"/>
            <w:shd w:val="clear" w:color="auto" w:fill="auto"/>
          </w:tcPr>
          <w:p w14:paraId="74507A2B" w14:textId="77777777" w:rsidR="00C91EA2" w:rsidRPr="00F2735D" w:rsidRDefault="00C91EA2" w:rsidP="007D2897">
            <w:pPr>
              <w:jc w:val="center"/>
              <w:rPr>
                <w:color w:val="000000"/>
                <w:sz w:val="22"/>
                <w:szCs w:val="22"/>
              </w:rPr>
            </w:pPr>
            <w:r w:rsidRPr="00F2735D">
              <w:rPr>
                <w:sz w:val="22"/>
                <w:szCs w:val="22"/>
              </w:rPr>
              <w:t>1.75</w:t>
            </w:r>
          </w:p>
        </w:tc>
        <w:tc>
          <w:tcPr>
            <w:tcW w:w="1530" w:type="dxa"/>
            <w:shd w:val="clear" w:color="auto" w:fill="auto"/>
          </w:tcPr>
          <w:p w14:paraId="4E6BCBEA" w14:textId="77777777" w:rsidR="00C91EA2" w:rsidRPr="00F2735D" w:rsidRDefault="00C91EA2" w:rsidP="007D2897">
            <w:pPr>
              <w:jc w:val="center"/>
              <w:rPr>
                <w:color w:val="000000"/>
                <w:sz w:val="22"/>
                <w:szCs w:val="22"/>
              </w:rPr>
            </w:pPr>
            <w:r w:rsidRPr="00F2735D">
              <w:rPr>
                <w:sz w:val="22"/>
                <w:szCs w:val="22"/>
              </w:rPr>
              <w:t>0.4168</w:t>
            </w:r>
          </w:p>
        </w:tc>
        <w:tc>
          <w:tcPr>
            <w:tcW w:w="1365" w:type="dxa"/>
            <w:shd w:val="clear" w:color="auto" w:fill="auto"/>
          </w:tcPr>
          <w:p w14:paraId="187AB96F" w14:textId="77777777" w:rsidR="00C91EA2" w:rsidRPr="00F2735D" w:rsidRDefault="00C91EA2" w:rsidP="007D2897">
            <w:pPr>
              <w:jc w:val="center"/>
              <w:rPr>
                <w:color w:val="000000"/>
                <w:sz w:val="22"/>
                <w:szCs w:val="22"/>
              </w:rPr>
            </w:pPr>
            <w:r w:rsidRPr="00F2735D">
              <w:rPr>
                <w:sz w:val="22"/>
                <w:szCs w:val="22"/>
              </w:rPr>
              <w:t>0.06</w:t>
            </w:r>
          </w:p>
        </w:tc>
        <w:tc>
          <w:tcPr>
            <w:tcW w:w="1440" w:type="dxa"/>
            <w:shd w:val="clear" w:color="auto" w:fill="auto"/>
          </w:tcPr>
          <w:p w14:paraId="3728A09B" w14:textId="77777777" w:rsidR="00C91EA2" w:rsidRPr="00F2735D" w:rsidRDefault="00C91EA2" w:rsidP="007D2897">
            <w:pPr>
              <w:jc w:val="center"/>
              <w:rPr>
                <w:color w:val="000000"/>
                <w:sz w:val="22"/>
                <w:szCs w:val="22"/>
              </w:rPr>
            </w:pPr>
            <w:r w:rsidRPr="00F2735D">
              <w:rPr>
                <w:sz w:val="22"/>
                <w:szCs w:val="22"/>
              </w:rPr>
              <w:t>0.00018</w:t>
            </w:r>
          </w:p>
        </w:tc>
        <w:tc>
          <w:tcPr>
            <w:tcW w:w="1440" w:type="dxa"/>
            <w:shd w:val="clear" w:color="auto" w:fill="auto"/>
          </w:tcPr>
          <w:p w14:paraId="2CA62683" w14:textId="77777777" w:rsidR="00C91EA2" w:rsidRPr="00F2735D" w:rsidRDefault="00C91EA2" w:rsidP="007D2897">
            <w:pPr>
              <w:jc w:val="center"/>
              <w:rPr>
                <w:i/>
                <w:color w:val="000000"/>
                <w:sz w:val="22"/>
                <w:szCs w:val="22"/>
              </w:rPr>
            </w:pPr>
            <w:r w:rsidRPr="00F2735D">
              <w:rPr>
                <w:sz w:val="22"/>
                <w:szCs w:val="22"/>
              </w:rPr>
              <w:t>321</w:t>
            </w:r>
          </w:p>
        </w:tc>
      </w:tr>
      <w:tr w:rsidR="00C91EA2" w:rsidRPr="00F2735D" w14:paraId="76BB2480" w14:textId="77777777" w:rsidTr="007D2897">
        <w:trPr>
          <w:trHeight w:val="191"/>
        </w:trPr>
        <w:tc>
          <w:tcPr>
            <w:tcW w:w="4585" w:type="dxa"/>
            <w:shd w:val="clear" w:color="auto" w:fill="auto"/>
            <w:vAlign w:val="bottom"/>
          </w:tcPr>
          <w:p w14:paraId="591E449C" w14:textId="77777777" w:rsidR="00C91EA2" w:rsidRPr="00F2735D" w:rsidRDefault="00C91EA2" w:rsidP="007D2897">
            <w:pPr>
              <w:rPr>
                <w:b/>
                <w:color w:val="000000"/>
                <w:sz w:val="22"/>
                <w:szCs w:val="22"/>
              </w:rPr>
            </w:pPr>
            <w:r w:rsidRPr="00F2735D">
              <w:rPr>
                <w:b/>
                <w:color w:val="000000"/>
                <w:sz w:val="22"/>
                <w:szCs w:val="22"/>
              </w:rPr>
              <w:t>Scenario 5: 1+3</w:t>
            </w:r>
          </w:p>
        </w:tc>
        <w:tc>
          <w:tcPr>
            <w:tcW w:w="1260" w:type="dxa"/>
            <w:shd w:val="clear" w:color="auto" w:fill="auto"/>
          </w:tcPr>
          <w:p w14:paraId="793AEB83" w14:textId="77777777" w:rsidR="00C91EA2" w:rsidRPr="00F2735D" w:rsidRDefault="00C91EA2" w:rsidP="007D2897">
            <w:pPr>
              <w:jc w:val="center"/>
              <w:rPr>
                <w:color w:val="000000"/>
                <w:sz w:val="22"/>
                <w:szCs w:val="22"/>
              </w:rPr>
            </w:pPr>
            <w:r w:rsidRPr="00F2735D">
              <w:rPr>
                <w:sz w:val="22"/>
                <w:szCs w:val="22"/>
              </w:rPr>
              <w:t>2.61</w:t>
            </w:r>
          </w:p>
        </w:tc>
        <w:tc>
          <w:tcPr>
            <w:tcW w:w="1530" w:type="dxa"/>
            <w:shd w:val="clear" w:color="auto" w:fill="auto"/>
          </w:tcPr>
          <w:p w14:paraId="6469EE6F" w14:textId="77777777" w:rsidR="00C91EA2" w:rsidRPr="00F2735D" w:rsidRDefault="00C91EA2" w:rsidP="007D2897">
            <w:pPr>
              <w:jc w:val="center"/>
              <w:rPr>
                <w:color w:val="000000"/>
                <w:sz w:val="22"/>
                <w:szCs w:val="22"/>
              </w:rPr>
            </w:pPr>
            <w:r w:rsidRPr="00F2735D">
              <w:rPr>
                <w:sz w:val="22"/>
                <w:szCs w:val="22"/>
              </w:rPr>
              <w:t>0.4165</w:t>
            </w:r>
          </w:p>
        </w:tc>
        <w:tc>
          <w:tcPr>
            <w:tcW w:w="1365" w:type="dxa"/>
            <w:shd w:val="clear" w:color="auto" w:fill="auto"/>
          </w:tcPr>
          <w:p w14:paraId="4EECFD41" w14:textId="77777777" w:rsidR="00C91EA2" w:rsidRPr="00F2735D" w:rsidRDefault="00C91EA2" w:rsidP="007D2897">
            <w:pPr>
              <w:jc w:val="center"/>
              <w:rPr>
                <w:color w:val="000000"/>
                <w:sz w:val="22"/>
                <w:szCs w:val="22"/>
              </w:rPr>
            </w:pPr>
            <w:r w:rsidRPr="00F2735D">
              <w:rPr>
                <w:sz w:val="22"/>
                <w:szCs w:val="22"/>
              </w:rPr>
              <w:t>0.92</w:t>
            </w:r>
          </w:p>
        </w:tc>
        <w:tc>
          <w:tcPr>
            <w:tcW w:w="1440" w:type="dxa"/>
            <w:shd w:val="clear" w:color="auto" w:fill="auto"/>
          </w:tcPr>
          <w:p w14:paraId="74BC73C9" w14:textId="77777777" w:rsidR="00C91EA2" w:rsidRPr="00F2735D" w:rsidRDefault="00C91EA2" w:rsidP="007D2897">
            <w:pPr>
              <w:jc w:val="center"/>
              <w:rPr>
                <w:color w:val="000000"/>
                <w:sz w:val="22"/>
                <w:szCs w:val="22"/>
              </w:rPr>
            </w:pPr>
            <w:r w:rsidRPr="00F2735D">
              <w:rPr>
                <w:sz w:val="22"/>
                <w:szCs w:val="22"/>
              </w:rPr>
              <w:t>0.00045</w:t>
            </w:r>
          </w:p>
        </w:tc>
        <w:tc>
          <w:tcPr>
            <w:tcW w:w="1440" w:type="dxa"/>
            <w:shd w:val="clear" w:color="auto" w:fill="auto"/>
          </w:tcPr>
          <w:p w14:paraId="7CB2E9AA" w14:textId="77777777" w:rsidR="00C91EA2" w:rsidRPr="00F2735D" w:rsidRDefault="00C91EA2" w:rsidP="007D2897">
            <w:pPr>
              <w:jc w:val="center"/>
              <w:rPr>
                <w:i/>
                <w:color w:val="000000"/>
                <w:sz w:val="22"/>
                <w:szCs w:val="22"/>
              </w:rPr>
            </w:pPr>
            <w:r w:rsidRPr="00F2735D">
              <w:rPr>
                <w:sz w:val="22"/>
                <w:szCs w:val="22"/>
              </w:rPr>
              <w:t>2,045</w:t>
            </w:r>
          </w:p>
        </w:tc>
      </w:tr>
      <w:tr w:rsidR="00C91EA2" w:rsidRPr="00F2735D" w14:paraId="2CDAA0F5" w14:textId="77777777" w:rsidTr="007D2897">
        <w:trPr>
          <w:trHeight w:val="191"/>
        </w:trPr>
        <w:tc>
          <w:tcPr>
            <w:tcW w:w="4585" w:type="dxa"/>
            <w:shd w:val="clear" w:color="auto" w:fill="auto"/>
            <w:vAlign w:val="bottom"/>
          </w:tcPr>
          <w:p w14:paraId="04744B8C" w14:textId="77777777" w:rsidR="00C91EA2" w:rsidRPr="00F2735D" w:rsidRDefault="00C91EA2" w:rsidP="007D2897">
            <w:pPr>
              <w:rPr>
                <w:b/>
                <w:color w:val="000000"/>
                <w:sz w:val="22"/>
                <w:szCs w:val="22"/>
              </w:rPr>
            </w:pPr>
            <w:r w:rsidRPr="00F2735D">
              <w:rPr>
                <w:b/>
                <w:color w:val="000000"/>
                <w:sz w:val="22"/>
                <w:szCs w:val="22"/>
              </w:rPr>
              <w:t>Scenario 6: 2+4</w:t>
            </w:r>
          </w:p>
        </w:tc>
        <w:tc>
          <w:tcPr>
            <w:tcW w:w="1260" w:type="dxa"/>
            <w:shd w:val="clear" w:color="auto" w:fill="auto"/>
          </w:tcPr>
          <w:p w14:paraId="7C82F5E0" w14:textId="77777777" w:rsidR="00C91EA2" w:rsidRPr="00F2735D" w:rsidRDefault="00C91EA2" w:rsidP="007D2897">
            <w:pPr>
              <w:jc w:val="center"/>
              <w:rPr>
                <w:color w:val="000000"/>
                <w:sz w:val="22"/>
                <w:szCs w:val="22"/>
              </w:rPr>
            </w:pPr>
            <w:r w:rsidRPr="00F2735D">
              <w:rPr>
                <w:sz w:val="22"/>
                <w:szCs w:val="22"/>
              </w:rPr>
              <w:t>1.77</w:t>
            </w:r>
          </w:p>
        </w:tc>
        <w:tc>
          <w:tcPr>
            <w:tcW w:w="1530" w:type="dxa"/>
            <w:shd w:val="clear" w:color="auto" w:fill="auto"/>
          </w:tcPr>
          <w:p w14:paraId="471F7F2C" w14:textId="77777777" w:rsidR="00C91EA2" w:rsidRPr="00F2735D" w:rsidRDefault="00C91EA2" w:rsidP="007D2897">
            <w:pPr>
              <w:jc w:val="center"/>
              <w:rPr>
                <w:color w:val="000000"/>
                <w:sz w:val="22"/>
                <w:szCs w:val="22"/>
              </w:rPr>
            </w:pPr>
            <w:r w:rsidRPr="00F2735D">
              <w:rPr>
                <w:sz w:val="22"/>
                <w:szCs w:val="22"/>
              </w:rPr>
              <w:t>0.4167</w:t>
            </w:r>
          </w:p>
        </w:tc>
        <w:tc>
          <w:tcPr>
            <w:tcW w:w="1365" w:type="dxa"/>
            <w:shd w:val="clear" w:color="auto" w:fill="auto"/>
          </w:tcPr>
          <w:p w14:paraId="1E5E8AEF" w14:textId="77777777" w:rsidR="00C91EA2" w:rsidRPr="00F2735D" w:rsidRDefault="00C91EA2" w:rsidP="007D2897">
            <w:pPr>
              <w:jc w:val="center"/>
              <w:rPr>
                <w:color w:val="000000"/>
                <w:sz w:val="22"/>
                <w:szCs w:val="22"/>
              </w:rPr>
            </w:pPr>
            <w:r w:rsidRPr="00F2735D">
              <w:rPr>
                <w:sz w:val="22"/>
                <w:szCs w:val="22"/>
              </w:rPr>
              <w:t>0.09</w:t>
            </w:r>
          </w:p>
        </w:tc>
        <w:tc>
          <w:tcPr>
            <w:tcW w:w="1440" w:type="dxa"/>
            <w:shd w:val="clear" w:color="auto" w:fill="auto"/>
          </w:tcPr>
          <w:p w14:paraId="2C04C566" w14:textId="77777777" w:rsidR="00C91EA2" w:rsidRPr="00F2735D" w:rsidRDefault="00C91EA2" w:rsidP="007D2897">
            <w:pPr>
              <w:jc w:val="center"/>
              <w:rPr>
                <w:color w:val="000000"/>
                <w:sz w:val="22"/>
                <w:szCs w:val="22"/>
              </w:rPr>
            </w:pPr>
            <w:r w:rsidRPr="00F2735D">
              <w:rPr>
                <w:sz w:val="22"/>
                <w:szCs w:val="22"/>
              </w:rPr>
              <w:t>0.00019</w:t>
            </w:r>
          </w:p>
        </w:tc>
        <w:tc>
          <w:tcPr>
            <w:tcW w:w="1440" w:type="dxa"/>
            <w:shd w:val="clear" w:color="auto" w:fill="auto"/>
          </w:tcPr>
          <w:p w14:paraId="4E1593F9" w14:textId="77777777" w:rsidR="00C91EA2" w:rsidRPr="00F2735D" w:rsidRDefault="00C91EA2" w:rsidP="007D2897">
            <w:pPr>
              <w:jc w:val="center"/>
              <w:rPr>
                <w:i/>
                <w:color w:val="000000"/>
                <w:sz w:val="22"/>
                <w:szCs w:val="22"/>
              </w:rPr>
            </w:pPr>
            <w:r w:rsidRPr="00F2735D">
              <w:rPr>
                <w:sz w:val="22"/>
                <w:szCs w:val="22"/>
              </w:rPr>
              <w:t>457</w:t>
            </w:r>
          </w:p>
        </w:tc>
      </w:tr>
    </w:tbl>
    <w:p w14:paraId="5A5DA740" w14:textId="62B4DB02" w:rsidR="00C91EA2" w:rsidRPr="0042623A" w:rsidRDefault="00C91EA2" w:rsidP="00C91EA2">
      <w:pPr>
        <w:spacing w:line="480" w:lineRule="auto"/>
        <w:rPr>
          <w:b/>
          <w:bCs/>
          <w:sz w:val="22"/>
          <w:szCs w:val="22"/>
        </w:rPr>
      </w:pPr>
      <w:r w:rsidRPr="00F2735D">
        <w:rPr>
          <w:b/>
          <w:sz w:val="22"/>
          <w:szCs w:val="22"/>
        </w:rPr>
        <w:t>S2 Table caption:</w:t>
      </w:r>
      <w:r w:rsidRPr="00F2735D">
        <w:rPr>
          <w:sz w:val="22"/>
          <w:szCs w:val="22"/>
        </w:rPr>
        <w:t xml:space="preserve">  Incremental results are compared to the status quo.</w:t>
      </w:r>
      <w:r w:rsidR="0042623A">
        <w:rPr>
          <w:sz w:val="22"/>
          <w:szCs w:val="22"/>
        </w:rPr>
        <w:t xml:space="preserve"> </w:t>
      </w:r>
      <w:r w:rsidR="0042623A">
        <w:rPr>
          <w:sz w:val="22"/>
          <w:szCs w:val="22"/>
        </w:rPr>
        <w:t>Costs are in 2019 US$.</w:t>
      </w:r>
    </w:p>
    <w:p w14:paraId="55E630B1" w14:textId="77777777" w:rsidR="00C91EA2" w:rsidRDefault="00C91EA2" w:rsidP="00C91EA2">
      <w:pPr>
        <w:spacing w:line="480" w:lineRule="auto"/>
        <w:rPr>
          <w:sz w:val="22"/>
          <w:szCs w:val="22"/>
        </w:rPr>
      </w:pPr>
      <w:r w:rsidRPr="00F2735D">
        <w:rPr>
          <w:sz w:val="22"/>
          <w:szCs w:val="22"/>
        </w:rPr>
        <w:t>HC, healthcare; ICER, incremental cost-effectiveness ratio; DALY, disability-adjusted life year.</w:t>
      </w:r>
    </w:p>
    <w:p w14:paraId="7AE6EC76" w14:textId="77777777" w:rsidR="00C91EA2" w:rsidRPr="00C331F7" w:rsidRDefault="00C91EA2" w:rsidP="00C91EA2">
      <w:pPr>
        <w:spacing w:line="480" w:lineRule="auto"/>
        <w:rPr>
          <w:sz w:val="22"/>
          <w:szCs w:val="22"/>
        </w:rPr>
      </w:pPr>
    </w:p>
    <w:p w14:paraId="080A55DE" w14:textId="77777777" w:rsidR="00C91EA2" w:rsidRPr="00F2735D" w:rsidRDefault="00C91EA2" w:rsidP="00C91EA2">
      <w:pPr>
        <w:spacing w:line="480" w:lineRule="auto"/>
        <w:jc w:val="both"/>
        <w:rPr>
          <w:b/>
          <w:sz w:val="22"/>
          <w:szCs w:val="22"/>
        </w:rPr>
      </w:pPr>
      <w:r w:rsidRPr="00F2735D">
        <w:rPr>
          <w:b/>
          <w:sz w:val="22"/>
          <w:szCs w:val="22"/>
        </w:rPr>
        <w:t>S3 Table. Summary of alternative results (lives saved)</w:t>
      </w:r>
    </w:p>
    <w:tbl>
      <w:tblPr>
        <w:tblW w:w="11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5"/>
        <w:gridCol w:w="1170"/>
        <w:gridCol w:w="1440"/>
        <w:gridCol w:w="1530"/>
        <w:gridCol w:w="1440"/>
        <w:gridCol w:w="1530"/>
      </w:tblGrid>
      <w:tr w:rsidR="00C91EA2" w:rsidRPr="00F2735D" w14:paraId="2A815AA5" w14:textId="77777777" w:rsidTr="007D2897">
        <w:trPr>
          <w:trHeight w:val="514"/>
        </w:trPr>
        <w:tc>
          <w:tcPr>
            <w:tcW w:w="4585" w:type="dxa"/>
            <w:shd w:val="clear" w:color="auto" w:fill="auto"/>
            <w:vAlign w:val="center"/>
          </w:tcPr>
          <w:p w14:paraId="0F8CE7D0" w14:textId="77777777" w:rsidR="00C91EA2" w:rsidRPr="00F2735D" w:rsidRDefault="00C91EA2" w:rsidP="007D2897">
            <w:pPr>
              <w:jc w:val="center"/>
              <w:rPr>
                <w:color w:val="000000"/>
                <w:sz w:val="22"/>
                <w:szCs w:val="22"/>
              </w:rPr>
            </w:pPr>
            <w:r w:rsidRPr="00F2735D">
              <w:rPr>
                <w:color w:val="000000"/>
                <w:sz w:val="22"/>
                <w:szCs w:val="22"/>
              </w:rPr>
              <w:t> </w:t>
            </w:r>
          </w:p>
        </w:tc>
        <w:tc>
          <w:tcPr>
            <w:tcW w:w="1170" w:type="dxa"/>
            <w:shd w:val="clear" w:color="auto" w:fill="auto"/>
            <w:vAlign w:val="center"/>
          </w:tcPr>
          <w:p w14:paraId="2BA5D8F3" w14:textId="77777777" w:rsidR="00C91EA2" w:rsidRPr="00F2735D" w:rsidRDefault="00C91EA2" w:rsidP="007D2897">
            <w:pPr>
              <w:jc w:val="center"/>
              <w:rPr>
                <w:b/>
                <w:color w:val="000000"/>
                <w:sz w:val="22"/>
                <w:szCs w:val="22"/>
              </w:rPr>
            </w:pPr>
            <w:r w:rsidRPr="00F2735D">
              <w:rPr>
                <w:b/>
                <w:color w:val="000000"/>
                <w:sz w:val="22"/>
                <w:szCs w:val="22"/>
              </w:rPr>
              <w:t>HC/payer costs</w:t>
            </w:r>
          </w:p>
        </w:tc>
        <w:tc>
          <w:tcPr>
            <w:tcW w:w="1440" w:type="dxa"/>
            <w:shd w:val="clear" w:color="auto" w:fill="auto"/>
            <w:vAlign w:val="center"/>
          </w:tcPr>
          <w:p w14:paraId="1480B992" w14:textId="77777777" w:rsidR="00C91EA2" w:rsidRPr="00F2735D" w:rsidRDefault="00C91EA2" w:rsidP="007D2897">
            <w:pPr>
              <w:jc w:val="center"/>
              <w:rPr>
                <w:b/>
                <w:color w:val="000000"/>
                <w:sz w:val="22"/>
                <w:szCs w:val="22"/>
              </w:rPr>
            </w:pPr>
            <w:r w:rsidRPr="00F2735D">
              <w:rPr>
                <w:b/>
                <w:color w:val="000000"/>
                <w:sz w:val="22"/>
                <w:szCs w:val="22"/>
              </w:rPr>
              <w:t>Lives saved</w:t>
            </w:r>
          </w:p>
        </w:tc>
        <w:tc>
          <w:tcPr>
            <w:tcW w:w="1530" w:type="dxa"/>
            <w:shd w:val="clear" w:color="auto" w:fill="auto"/>
            <w:vAlign w:val="center"/>
          </w:tcPr>
          <w:p w14:paraId="295BE0F8" w14:textId="77777777" w:rsidR="00C91EA2" w:rsidRPr="00F2735D" w:rsidRDefault="00C91EA2" w:rsidP="007D2897">
            <w:pPr>
              <w:jc w:val="center"/>
              <w:rPr>
                <w:b/>
                <w:color w:val="000000"/>
                <w:sz w:val="22"/>
                <w:szCs w:val="22"/>
              </w:rPr>
            </w:pPr>
            <w:r w:rsidRPr="00F2735D">
              <w:rPr>
                <w:b/>
                <w:color w:val="000000"/>
                <w:sz w:val="22"/>
                <w:szCs w:val="22"/>
              </w:rPr>
              <w:t>Incremental costs</w:t>
            </w:r>
          </w:p>
        </w:tc>
        <w:tc>
          <w:tcPr>
            <w:tcW w:w="1440" w:type="dxa"/>
            <w:shd w:val="clear" w:color="auto" w:fill="auto"/>
            <w:vAlign w:val="center"/>
          </w:tcPr>
          <w:p w14:paraId="44D25625" w14:textId="77777777" w:rsidR="00C91EA2" w:rsidRPr="00F2735D" w:rsidRDefault="00C91EA2" w:rsidP="007D2897">
            <w:pPr>
              <w:jc w:val="center"/>
              <w:rPr>
                <w:b/>
                <w:color w:val="000000"/>
                <w:sz w:val="22"/>
                <w:szCs w:val="22"/>
              </w:rPr>
            </w:pPr>
            <w:r w:rsidRPr="00F2735D">
              <w:rPr>
                <w:b/>
                <w:color w:val="000000"/>
                <w:sz w:val="22"/>
                <w:szCs w:val="22"/>
              </w:rPr>
              <w:t>Incremental lives saved</w:t>
            </w:r>
          </w:p>
        </w:tc>
        <w:tc>
          <w:tcPr>
            <w:tcW w:w="1530" w:type="dxa"/>
            <w:shd w:val="clear" w:color="auto" w:fill="auto"/>
            <w:vAlign w:val="center"/>
          </w:tcPr>
          <w:p w14:paraId="543FB14B" w14:textId="1DFACBEF" w:rsidR="00C91EA2" w:rsidRPr="00F2735D" w:rsidRDefault="00C91EA2" w:rsidP="007D2897">
            <w:pPr>
              <w:jc w:val="center"/>
              <w:rPr>
                <w:b/>
                <w:color w:val="000000"/>
                <w:sz w:val="22"/>
                <w:szCs w:val="22"/>
              </w:rPr>
            </w:pPr>
            <w:r w:rsidRPr="00F2735D">
              <w:rPr>
                <w:b/>
                <w:color w:val="000000"/>
                <w:sz w:val="22"/>
                <w:szCs w:val="22"/>
              </w:rPr>
              <w:t>ICER (</w:t>
            </w:r>
            <w:r w:rsidR="0042623A">
              <w:rPr>
                <w:b/>
                <w:color w:val="000000"/>
                <w:sz w:val="22"/>
                <w:szCs w:val="22"/>
              </w:rPr>
              <w:t xml:space="preserve">cost per </w:t>
            </w:r>
            <w:r w:rsidRPr="00F2735D">
              <w:rPr>
                <w:b/>
                <w:color w:val="000000"/>
                <w:sz w:val="22"/>
                <w:szCs w:val="22"/>
              </w:rPr>
              <w:t>li saved)</w:t>
            </w:r>
          </w:p>
        </w:tc>
      </w:tr>
      <w:tr w:rsidR="00C91EA2" w:rsidRPr="00F2735D" w14:paraId="63B910E6" w14:textId="77777777" w:rsidTr="007D2897">
        <w:trPr>
          <w:trHeight w:val="248"/>
        </w:trPr>
        <w:tc>
          <w:tcPr>
            <w:tcW w:w="4585" w:type="dxa"/>
            <w:shd w:val="clear" w:color="auto" w:fill="auto"/>
            <w:vAlign w:val="bottom"/>
          </w:tcPr>
          <w:p w14:paraId="3F7F41F6" w14:textId="77777777" w:rsidR="00C91EA2" w:rsidRPr="00F2735D" w:rsidRDefault="00C91EA2" w:rsidP="007D2897">
            <w:pPr>
              <w:rPr>
                <w:b/>
                <w:color w:val="000000"/>
                <w:sz w:val="22"/>
                <w:szCs w:val="22"/>
              </w:rPr>
            </w:pPr>
            <w:r w:rsidRPr="00F2735D">
              <w:rPr>
                <w:b/>
                <w:color w:val="000000"/>
                <w:sz w:val="22"/>
                <w:szCs w:val="22"/>
              </w:rPr>
              <w:t xml:space="preserve">Status quo </w:t>
            </w:r>
          </w:p>
        </w:tc>
        <w:tc>
          <w:tcPr>
            <w:tcW w:w="1170" w:type="dxa"/>
            <w:shd w:val="clear" w:color="auto" w:fill="auto"/>
          </w:tcPr>
          <w:p w14:paraId="101241ED" w14:textId="77777777" w:rsidR="00C91EA2" w:rsidRPr="00F2735D" w:rsidRDefault="00C91EA2" w:rsidP="007D2897">
            <w:pPr>
              <w:jc w:val="center"/>
              <w:rPr>
                <w:color w:val="000000"/>
                <w:sz w:val="22"/>
                <w:szCs w:val="22"/>
              </w:rPr>
            </w:pPr>
            <w:r w:rsidRPr="00F2735D">
              <w:rPr>
                <w:sz w:val="22"/>
                <w:szCs w:val="22"/>
              </w:rPr>
              <w:t>1.69</w:t>
            </w:r>
          </w:p>
        </w:tc>
        <w:tc>
          <w:tcPr>
            <w:tcW w:w="1440" w:type="dxa"/>
            <w:shd w:val="clear" w:color="auto" w:fill="auto"/>
            <w:vAlign w:val="bottom"/>
          </w:tcPr>
          <w:p w14:paraId="2777E67C" w14:textId="77777777" w:rsidR="00C91EA2" w:rsidRPr="00F2735D" w:rsidRDefault="00C91EA2" w:rsidP="007D2897">
            <w:pPr>
              <w:jc w:val="center"/>
              <w:rPr>
                <w:color w:val="000000"/>
                <w:sz w:val="22"/>
                <w:szCs w:val="22"/>
              </w:rPr>
            </w:pPr>
            <w:r w:rsidRPr="00F2735D">
              <w:rPr>
                <w:sz w:val="22"/>
                <w:szCs w:val="22"/>
              </w:rPr>
              <w:t>0.9851</w:t>
            </w:r>
          </w:p>
        </w:tc>
        <w:tc>
          <w:tcPr>
            <w:tcW w:w="1530" w:type="dxa"/>
            <w:shd w:val="clear" w:color="auto" w:fill="auto"/>
          </w:tcPr>
          <w:p w14:paraId="3DD1DE2A" w14:textId="77777777" w:rsidR="00C91EA2" w:rsidRPr="00F2735D" w:rsidRDefault="00C91EA2" w:rsidP="007D2897">
            <w:pPr>
              <w:jc w:val="center"/>
              <w:rPr>
                <w:color w:val="000000"/>
                <w:sz w:val="22"/>
                <w:szCs w:val="22"/>
              </w:rPr>
            </w:pPr>
            <w:r w:rsidRPr="00F2735D">
              <w:rPr>
                <w:sz w:val="22"/>
                <w:szCs w:val="22"/>
              </w:rPr>
              <w:t>NA</w:t>
            </w:r>
          </w:p>
        </w:tc>
        <w:tc>
          <w:tcPr>
            <w:tcW w:w="1440" w:type="dxa"/>
            <w:shd w:val="clear" w:color="auto" w:fill="auto"/>
          </w:tcPr>
          <w:p w14:paraId="3744D729" w14:textId="77777777" w:rsidR="00C91EA2" w:rsidRPr="00F2735D" w:rsidRDefault="00C91EA2" w:rsidP="007D2897">
            <w:pPr>
              <w:jc w:val="center"/>
              <w:rPr>
                <w:color w:val="000000"/>
                <w:sz w:val="22"/>
                <w:szCs w:val="22"/>
              </w:rPr>
            </w:pPr>
            <w:r w:rsidRPr="00F2735D">
              <w:rPr>
                <w:sz w:val="22"/>
                <w:szCs w:val="22"/>
              </w:rPr>
              <w:t>NA</w:t>
            </w:r>
          </w:p>
        </w:tc>
        <w:tc>
          <w:tcPr>
            <w:tcW w:w="1530" w:type="dxa"/>
            <w:shd w:val="clear" w:color="auto" w:fill="auto"/>
          </w:tcPr>
          <w:p w14:paraId="66FF1AEE" w14:textId="77777777" w:rsidR="00C91EA2" w:rsidRPr="00F2735D" w:rsidRDefault="00C91EA2" w:rsidP="007D2897">
            <w:pPr>
              <w:jc w:val="center"/>
              <w:rPr>
                <w:color w:val="000000"/>
                <w:sz w:val="22"/>
                <w:szCs w:val="22"/>
              </w:rPr>
            </w:pPr>
            <w:r w:rsidRPr="00F2735D">
              <w:rPr>
                <w:sz w:val="22"/>
                <w:szCs w:val="22"/>
              </w:rPr>
              <w:t>NA</w:t>
            </w:r>
          </w:p>
        </w:tc>
      </w:tr>
      <w:tr w:rsidR="00C91EA2" w:rsidRPr="00F2735D" w14:paraId="0AE7C435" w14:textId="77777777" w:rsidTr="007D2897">
        <w:trPr>
          <w:trHeight w:val="248"/>
        </w:trPr>
        <w:tc>
          <w:tcPr>
            <w:tcW w:w="4585" w:type="dxa"/>
            <w:shd w:val="clear" w:color="auto" w:fill="auto"/>
            <w:vAlign w:val="bottom"/>
          </w:tcPr>
          <w:p w14:paraId="4DCA2BBC" w14:textId="77777777" w:rsidR="00C91EA2" w:rsidRPr="00F2735D" w:rsidRDefault="00C91EA2" w:rsidP="007D2897">
            <w:pPr>
              <w:rPr>
                <w:b/>
                <w:color w:val="000000"/>
                <w:sz w:val="22"/>
                <w:szCs w:val="22"/>
              </w:rPr>
            </w:pPr>
            <w:r w:rsidRPr="00F2735D">
              <w:rPr>
                <w:b/>
                <w:color w:val="000000"/>
                <w:sz w:val="22"/>
                <w:szCs w:val="22"/>
              </w:rPr>
              <w:t>Scenario 1: 100% testing rate</w:t>
            </w:r>
          </w:p>
        </w:tc>
        <w:tc>
          <w:tcPr>
            <w:tcW w:w="1170" w:type="dxa"/>
            <w:shd w:val="clear" w:color="auto" w:fill="auto"/>
          </w:tcPr>
          <w:p w14:paraId="5FFC9F84" w14:textId="77777777" w:rsidR="00C91EA2" w:rsidRPr="00F2735D" w:rsidRDefault="00C91EA2" w:rsidP="007D2897">
            <w:pPr>
              <w:jc w:val="center"/>
              <w:rPr>
                <w:color w:val="000000"/>
                <w:sz w:val="22"/>
                <w:szCs w:val="22"/>
              </w:rPr>
            </w:pPr>
            <w:r w:rsidRPr="00F2735D">
              <w:rPr>
                <w:sz w:val="22"/>
                <w:szCs w:val="22"/>
              </w:rPr>
              <w:t>2.06</w:t>
            </w:r>
          </w:p>
        </w:tc>
        <w:tc>
          <w:tcPr>
            <w:tcW w:w="1440" w:type="dxa"/>
            <w:shd w:val="clear" w:color="auto" w:fill="auto"/>
            <w:vAlign w:val="bottom"/>
          </w:tcPr>
          <w:p w14:paraId="79806B15" w14:textId="77777777" w:rsidR="00C91EA2" w:rsidRPr="00F2735D" w:rsidRDefault="00C91EA2" w:rsidP="007D2897">
            <w:pPr>
              <w:jc w:val="center"/>
              <w:rPr>
                <w:color w:val="000000"/>
                <w:sz w:val="22"/>
                <w:szCs w:val="22"/>
              </w:rPr>
            </w:pPr>
            <w:r w:rsidRPr="00F2735D">
              <w:rPr>
                <w:sz w:val="22"/>
                <w:szCs w:val="22"/>
              </w:rPr>
              <w:t>0.9852</w:t>
            </w:r>
          </w:p>
        </w:tc>
        <w:tc>
          <w:tcPr>
            <w:tcW w:w="1530" w:type="dxa"/>
            <w:shd w:val="clear" w:color="auto" w:fill="auto"/>
          </w:tcPr>
          <w:p w14:paraId="4E99068E" w14:textId="77777777" w:rsidR="00C91EA2" w:rsidRPr="00F2735D" w:rsidRDefault="00C91EA2" w:rsidP="007D2897">
            <w:pPr>
              <w:jc w:val="center"/>
              <w:rPr>
                <w:color w:val="000000"/>
                <w:sz w:val="22"/>
                <w:szCs w:val="22"/>
              </w:rPr>
            </w:pPr>
            <w:r w:rsidRPr="00F2735D">
              <w:rPr>
                <w:sz w:val="22"/>
                <w:szCs w:val="22"/>
              </w:rPr>
              <w:t>0.37</w:t>
            </w:r>
          </w:p>
        </w:tc>
        <w:tc>
          <w:tcPr>
            <w:tcW w:w="1440" w:type="dxa"/>
            <w:shd w:val="clear" w:color="auto" w:fill="auto"/>
            <w:vAlign w:val="bottom"/>
          </w:tcPr>
          <w:p w14:paraId="5F9D4E39" w14:textId="77777777" w:rsidR="00C91EA2" w:rsidRPr="00F2735D" w:rsidRDefault="00C91EA2" w:rsidP="007D2897">
            <w:pPr>
              <w:jc w:val="center"/>
              <w:rPr>
                <w:color w:val="000000"/>
                <w:sz w:val="22"/>
                <w:szCs w:val="22"/>
              </w:rPr>
            </w:pPr>
            <w:r w:rsidRPr="00F2735D">
              <w:rPr>
                <w:sz w:val="22"/>
                <w:szCs w:val="22"/>
              </w:rPr>
              <w:t>0.0001</w:t>
            </w:r>
          </w:p>
        </w:tc>
        <w:tc>
          <w:tcPr>
            <w:tcW w:w="1530" w:type="dxa"/>
            <w:shd w:val="clear" w:color="auto" w:fill="auto"/>
          </w:tcPr>
          <w:p w14:paraId="30CEDC57" w14:textId="77777777" w:rsidR="00C91EA2" w:rsidRPr="00F2735D" w:rsidRDefault="00C91EA2" w:rsidP="007D2897">
            <w:pPr>
              <w:jc w:val="center"/>
              <w:rPr>
                <w:color w:val="000000"/>
                <w:sz w:val="22"/>
                <w:szCs w:val="22"/>
              </w:rPr>
            </w:pPr>
            <w:r w:rsidRPr="00F2735D">
              <w:rPr>
                <w:sz w:val="22"/>
                <w:szCs w:val="22"/>
              </w:rPr>
              <w:t xml:space="preserve"> 3,465 </w:t>
            </w:r>
          </w:p>
        </w:tc>
      </w:tr>
      <w:tr w:rsidR="00C91EA2" w:rsidRPr="00F2735D" w14:paraId="51B634DD" w14:textId="77777777" w:rsidTr="007D2897">
        <w:trPr>
          <w:trHeight w:val="248"/>
        </w:trPr>
        <w:tc>
          <w:tcPr>
            <w:tcW w:w="4585" w:type="dxa"/>
            <w:shd w:val="clear" w:color="auto" w:fill="auto"/>
            <w:vAlign w:val="bottom"/>
          </w:tcPr>
          <w:p w14:paraId="785EED7B" w14:textId="77777777" w:rsidR="00C91EA2" w:rsidRPr="00F2735D" w:rsidRDefault="00C91EA2" w:rsidP="007D2897">
            <w:pPr>
              <w:rPr>
                <w:b/>
                <w:color w:val="000000"/>
                <w:sz w:val="22"/>
                <w:szCs w:val="22"/>
              </w:rPr>
            </w:pPr>
            <w:r w:rsidRPr="00F2735D">
              <w:rPr>
                <w:b/>
                <w:color w:val="000000"/>
                <w:sz w:val="22"/>
                <w:szCs w:val="22"/>
              </w:rPr>
              <w:t>Scenario 2: Increase testing rate by 10%</w:t>
            </w:r>
          </w:p>
        </w:tc>
        <w:tc>
          <w:tcPr>
            <w:tcW w:w="1170" w:type="dxa"/>
            <w:shd w:val="clear" w:color="auto" w:fill="auto"/>
          </w:tcPr>
          <w:p w14:paraId="6CC98BC8" w14:textId="77777777" w:rsidR="00C91EA2" w:rsidRPr="00F2735D" w:rsidRDefault="00C91EA2" w:rsidP="007D2897">
            <w:pPr>
              <w:jc w:val="center"/>
              <w:rPr>
                <w:color w:val="000000"/>
                <w:sz w:val="22"/>
                <w:szCs w:val="22"/>
              </w:rPr>
            </w:pPr>
            <w:r w:rsidRPr="00F2735D">
              <w:rPr>
                <w:sz w:val="22"/>
                <w:szCs w:val="22"/>
              </w:rPr>
              <w:t>1.72</w:t>
            </w:r>
          </w:p>
        </w:tc>
        <w:tc>
          <w:tcPr>
            <w:tcW w:w="1440" w:type="dxa"/>
            <w:shd w:val="clear" w:color="auto" w:fill="auto"/>
            <w:vAlign w:val="bottom"/>
          </w:tcPr>
          <w:p w14:paraId="0B045A7D" w14:textId="77777777" w:rsidR="00C91EA2" w:rsidRPr="00F2735D" w:rsidRDefault="00C91EA2" w:rsidP="007D2897">
            <w:pPr>
              <w:jc w:val="center"/>
              <w:rPr>
                <w:color w:val="000000"/>
                <w:sz w:val="22"/>
                <w:szCs w:val="22"/>
              </w:rPr>
            </w:pPr>
            <w:r w:rsidRPr="00F2735D">
              <w:rPr>
                <w:sz w:val="22"/>
                <w:szCs w:val="22"/>
              </w:rPr>
              <w:t>0.9851</w:t>
            </w:r>
          </w:p>
        </w:tc>
        <w:tc>
          <w:tcPr>
            <w:tcW w:w="1530" w:type="dxa"/>
            <w:shd w:val="clear" w:color="auto" w:fill="auto"/>
          </w:tcPr>
          <w:p w14:paraId="4110375D" w14:textId="77777777" w:rsidR="00C91EA2" w:rsidRPr="00F2735D" w:rsidRDefault="00C91EA2" w:rsidP="007D2897">
            <w:pPr>
              <w:jc w:val="center"/>
              <w:rPr>
                <w:color w:val="000000"/>
                <w:sz w:val="22"/>
                <w:szCs w:val="22"/>
              </w:rPr>
            </w:pPr>
            <w:r w:rsidRPr="00F2735D">
              <w:rPr>
                <w:sz w:val="22"/>
                <w:szCs w:val="22"/>
              </w:rPr>
              <w:t>0.03</w:t>
            </w:r>
          </w:p>
        </w:tc>
        <w:tc>
          <w:tcPr>
            <w:tcW w:w="1440" w:type="dxa"/>
            <w:shd w:val="clear" w:color="auto" w:fill="auto"/>
            <w:vAlign w:val="bottom"/>
          </w:tcPr>
          <w:p w14:paraId="2628CF57" w14:textId="77777777" w:rsidR="00C91EA2" w:rsidRPr="00F2735D" w:rsidRDefault="00C91EA2" w:rsidP="007D2897">
            <w:pPr>
              <w:jc w:val="center"/>
              <w:rPr>
                <w:color w:val="000000"/>
                <w:sz w:val="22"/>
                <w:szCs w:val="22"/>
              </w:rPr>
            </w:pPr>
            <w:r w:rsidRPr="00F2735D">
              <w:rPr>
                <w:sz w:val="22"/>
                <w:szCs w:val="22"/>
              </w:rPr>
              <w:t>0.0000</w:t>
            </w:r>
          </w:p>
        </w:tc>
        <w:tc>
          <w:tcPr>
            <w:tcW w:w="1530" w:type="dxa"/>
            <w:shd w:val="clear" w:color="auto" w:fill="auto"/>
          </w:tcPr>
          <w:p w14:paraId="06A70D4F" w14:textId="77777777" w:rsidR="00C91EA2" w:rsidRPr="00F2735D" w:rsidRDefault="00C91EA2" w:rsidP="007D2897">
            <w:pPr>
              <w:jc w:val="center"/>
              <w:rPr>
                <w:color w:val="000000"/>
                <w:sz w:val="22"/>
                <w:szCs w:val="22"/>
              </w:rPr>
            </w:pPr>
            <w:r w:rsidRPr="00F2735D">
              <w:rPr>
                <w:sz w:val="22"/>
                <w:szCs w:val="22"/>
              </w:rPr>
              <w:t xml:space="preserve"> 3,637 </w:t>
            </w:r>
          </w:p>
        </w:tc>
      </w:tr>
      <w:tr w:rsidR="00C91EA2" w:rsidRPr="00F2735D" w14:paraId="176F6EBC" w14:textId="77777777" w:rsidTr="007D2897">
        <w:trPr>
          <w:trHeight w:val="248"/>
        </w:trPr>
        <w:tc>
          <w:tcPr>
            <w:tcW w:w="4585" w:type="dxa"/>
            <w:shd w:val="clear" w:color="auto" w:fill="auto"/>
            <w:vAlign w:val="bottom"/>
          </w:tcPr>
          <w:p w14:paraId="5616DFB8" w14:textId="77777777" w:rsidR="00C91EA2" w:rsidRPr="00F2735D" w:rsidRDefault="00C91EA2" w:rsidP="007D2897">
            <w:pPr>
              <w:rPr>
                <w:b/>
                <w:color w:val="000000"/>
                <w:sz w:val="22"/>
                <w:szCs w:val="22"/>
              </w:rPr>
            </w:pPr>
            <w:r w:rsidRPr="00F2735D">
              <w:rPr>
                <w:b/>
                <w:color w:val="000000"/>
                <w:sz w:val="22"/>
                <w:szCs w:val="22"/>
              </w:rPr>
              <w:t>Scenario 3: 100% treatment rate</w:t>
            </w:r>
          </w:p>
        </w:tc>
        <w:tc>
          <w:tcPr>
            <w:tcW w:w="1170" w:type="dxa"/>
            <w:shd w:val="clear" w:color="auto" w:fill="auto"/>
          </w:tcPr>
          <w:p w14:paraId="46918317" w14:textId="77777777" w:rsidR="00C91EA2" w:rsidRPr="00F2735D" w:rsidRDefault="00C91EA2" w:rsidP="007D2897">
            <w:pPr>
              <w:jc w:val="center"/>
              <w:rPr>
                <w:color w:val="000000"/>
                <w:sz w:val="22"/>
                <w:szCs w:val="22"/>
              </w:rPr>
            </w:pPr>
            <w:r w:rsidRPr="00F2735D">
              <w:rPr>
                <w:sz w:val="22"/>
                <w:szCs w:val="22"/>
              </w:rPr>
              <w:t>2.03</w:t>
            </w:r>
          </w:p>
        </w:tc>
        <w:tc>
          <w:tcPr>
            <w:tcW w:w="1440" w:type="dxa"/>
            <w:shd w:val="clear" w:color="auto" w:fill="auto"/>
            <w:vAlign w:val="bottom"/>
          </w:tcPr>
          <w:p w14:paraId="575EDCC0" w14:textId="77777777" w:rsidR="00C91EA2" w:rsidRPr="00F2735D" w:rsidRDefault="00C91EA2" w:rsidP="007D2897">
            <w:pPr>
              <w:jc w:val="center"/>
              <w:rPr>
                <w:color w:val="000000"/>
                <w:sz w:val="22"/>
                <w:szCs w:val="22"/>
              </w:rPr>
            </w:pPr>
            <w:r w:rsidRPr="00F2735D">
              <w:rPr>
                <w:sz w:val="22"/>
                <w:szCs w:val="22"/>
              </w:rPr>
              <w:t>0.9854</w:t>
            </w:r>
          </w:p>
        </w:tc>
        <w:tc>
          <w:tcPr>
            <w:tcW w:w="1530" w:type="dxa"/>
            <w:shd w:val="clear" w:color="auto" w:fill="auto"/>
          </w:tcPr>
          <w:p w14:paraId="6D4791F5" w14:textId="77777777" w:rsidR="00C91EA2" w:rsidRPr="00F2735D" w:rsidRDefault="00C91EA2" w:rsidP="007D2897">
            <w:pPr>
              <w:jc w:val="center"/>
              <w:rPr>
                <w:color w:val="000000"/>
                <w:sz w:val="22"/>
                <w:szCs w:val="22"/>
              </w:rPr>
            </w:pPr>
            <w:r w:rsidRPr="00F2735D">
              <w:rPr>
                <w:sz w:val="22"/>
                <w:szCs w:val="22"/>
              </w:rPr>
              <w:t>0.34</w:t>
            </w:r>
          </w:p>
        </w:tc>
        <w:tc>
          <w:tcPr>
            <w:tcW w:w="1440" w:type="dxa"/>
            <w:shd w:val="clear" w:color="auto" w:fill="auto"/>
            <w:vAlign w:val="bottom"/>
          </w:tcPr>
          <w:p w14:paraId="6DB74688" w14:textId="77777777" w:rsidR="00C91EA2" w:rsidRPr="00F2735D" w:rsidRDefault="00C91EA2" w:rsidP="007D2897">
            <w:pPr>
              <w:jc w:val="center"/>
              <w:rPr>
                <w:color w:val="000000"/>
                <w:sz w:val="22"/>
                <w:szCs w:val="22"/>
              </w:rPr>
            </w:pPr>
            <w:r w:rsidRPr="00F2735D">
              <w:rPr>
                <w:sz w:val="22"/>
                <w:szCs w:val="22"/>
              </w:rPr>
              <w:t>0.0003</w:t>
            </w:r>
          </w:p>
        </w:tc>
        <w:tc>
          <w:tcPr>
            <w:tcW w:w="1530" w:type="dxa"/>
            <w:shd w:val="clear" w:color="auto" w:fill="auto"/>
          </w:tcPr>
          <w:p w14:paraId="2B19CA37" w14:textId="77777777" w:rsidR="00C91EA2" w:rsidRPr="00F2735D" w:rsidRDefault="00C91EA2" w:rsidP="007D2897">
            <w:pPr>
              <w:jc w:val="center"/>
              <w:rPr>
                <w:i/>
                <w:color w:val="000000"/>
                <w:sz w:val="22"/>
                <w:szCs w:val="22"/>
              </w:rPr>
            </w:pPr>
            <w:r w:rsidRPr="00F2735D">
              <w:rPr>
                <w:sz w:val="22"/>
                <w:szCs w:val="22"/>
              </w:rPr>
              <w:t xml:space="preserve"> 1,064 </w:t>
            </w:r>
          </w:p>
        </w:tc>
      </w:tr>
      <w:tr w:rsidR="00C91EA2" w:rsidRPr="00F2735D" w14:paraId="529D0103" w14:textId="77777777" w:rsidTr="007D2897">
        <w:trPr>
          <w:trHeight w:val="248"/>
        </w:trPr>
        <w:tc>
          <w:tcPr>
            <w:tcW w:w="4585" w:type="dxa"/>
            <w:shd w:val="clear" w:color="auto" w:fill="auto"/>
            <w:vAlign w:val="bottom"/>
          </w:tcPr>
          <w:p w14:paraId="28F7D21A" w14:textId="77777777" w:rsidR="00C91EA2" w:rsidRPr="00F2735D" w:rsidRDefault="00C91EA2" w:rsidP="007D2897">
            <w:pPr>
              <w:rPr>
                <w:b/>
                <w:color w:val="000000"/>
                <w:sz w:val="22"/>
                <w:szCs w:val="22"/>
              </w:rPr>
            </w:pPr>
            <w:r w:rsidRPr="00F2735D">
              <w:rPr>
                <w:b/>
                <w:color w:val="000000"/>
                <w:sz w:val="22"/>
                <w:szCs w:val="22"/>
              </w:rPr>
              <w:t>Scenario 4: Increase treatment rate by 10%</w:t>
            </w:r>
          </w:p>
        </w:tc>
        <w:tc>
          <w:tcPr>
            <w:tcW w:w="1170" w:type="dxa"/>
            <w:shd w:val="clear" w:color="auto" w:fill="auto"/>
          </w:tcPr>
          <w:p w14:paraId="464404F0" w14:textId="77777777" w:rsidR="00C91EA2" w:rsidRPr="00F2735D" w:rsidRDefault="00C91EA2" w:rsidP="007D2897">
            <w:pPr>
              <w:jc w:val="center"/>
              <w:rPr>
                <w:color w:val="000000"/>
                <w:sz w:val="22"/>
                <w:szCs w:val="22"/>
              </w:rPr>
            </w:pPr>
            <w:r w:rsidRPr="00F2735D">
              <w:rPr>
                <w:sz w:val="22"/>
                <w:szCs w:val="22"/>
              </w:rPr>
              <w:t>1.75</w:t>
            </w:r>
          </w:p>
        </w:tc>
        <w:tc>
          <w:tcPr>
            <w:tcW w:w="1440" w:type="dxa"/>
            <w:shd w:val="clear" w:color="auto" w:fill="auto"/>
            <w:vAlign w:val="bottom"/>
          </w:tcPr>
          <w:p w14:paraId="3A7E4EB1" w14:textId="77777777" w:rsidR="00C91EA2" w:rsidRPr="00F2735D" w:rsidRDefault="00C91EA2" w:rsidP="007D2897">
            <w:pPr>
              <w:jc w:val="center"/>
              <w:rPr>
                <w:color w:val="000000"/>
                <w:sz w:val="22"/>
                <w:szCs w:val="22"/>
              </w:rPr>
            </w:pPr>
            <w:r w:rsidRPr="00F2735D">
              <w:rPr>
                <w:sz w:val="22"/>
                <w:szCs w:val="22"/>
              </w:rPr>
              <w:t>0.9852</w:t>
            </w:r>
          </w:p>
        </w:tc>
        <w:tc>
          <w:tcPr>
            <w:tcW w:w="1530" w:type="dxa"/>
            <w:shd w:val="clear" w:color="auto" w:fill="auto"/>
          </w:tcPr>
          <w:p w14:paraId="1A9DBE89" w14:textId="77777777" w:rsidR="00C91EA2" w:rsidRPr="00F2735D" w:rsidRDefault="00C91EA2" w:rsidP="007D2897">
            <w:pPr>
              <w:jc w:val="center"/>
              <w:rPr>
                <w:color w:val="000000"/>
                <w:sz w:val="22"/>
                <w:szCs w:val="22"/>
              </w:rPr>
            </w:pPr>
            <w:r w:rsidRPr="00F2735D">
              <w:rPr>
                <w:sz w:val="22"/>
                <w:szCs w:val="22"/>
              </w:rPr>
              <w:t>0.06</w:t>
            </w:r>
          </w:p>
        </w:tc>
        <w:tc>
          <w:tcPr>
            <w:tcW w:w="1440" w:type="dxa"/>
            <w:shd w:val="clear" w:color="auto" w:fill="auto"/>
            <w:vAlign w:val="bottom"/>
          </w:tcPr>
          <w:p w14:paraId="30A34644" w14:textId="77777777" w:rsidR="00C91EA2" w:rsidRPr="00F2735D" w:rsidRDefault="00C91EA2" w:rsidP="007D2897">
            <w:pPr>
              <w:jc w:val="center"/>
              <w:rPr>
                <w:color w:val="000000"/>
                <w:sz w:val="22"/>
                <w:szCs w:val="22"/>
              </w:rPr>
            </w:pPr>
            <w:r w:rsidRPr="00F2735D">
              <w:rPr>
                <w:sz w:val="22"/>
                <w:szCs w:val="22"/>
              </w:rPr>
              <w:t>0.0002</w:t>
            </w:r>
          </w:p>
        </w:tc>
        <w:tc>
          <w:tcPr>
            <w:tcW w:w="1530" w:type="dxa"/>
            <w:shd w:val="clear" w:color="auto" w:fill="auto"/>
          </w:tcPr>
          <w:p w14:paraId="02CB76E6" w14:textId="77777777" w:rsidR="00C91EA2" w:rsidRPr="00F2735D" w:rsidRDefault="00C91EA2" w:rsidP="007D2897">
            <w:pPr>
              <w:jc w:val="center"/>
              <w:rPr>
                <w:i/>
                <w:color w:val="000000"/>
                <w:sz w:val="22"/>
                <w:szCs w:val="22"/>
              </w:rPr>
            </w:pPr>
            <w:r w:rsidRPr="00F2735D">
              <w:rPr>
                <w:sz w:val="22"/>
                <w:szCs w:val="22"/>
              </w:rPr>
              <w:t xml:space="preserve"> 319 </w:t>
            </w:r>
          </w:p>
        </w:tc>
      </w:tr>
      <w:tr w:rsidR="00C91EA2" w:rsidRPr="00F2735D" w14:paraId="5F9D8036" w14:textId="77777777" w:rsidTr="007D2897">
        <w:trPr>
          <w:trHeight w:val="248"/>
        </w:trPr>
        <w:tc>
          <w:tcPr>
            <w:tcW w:w="4585" w:type="dxa"/>
            <w:shd w:val="clear" w:color="auto" w:fill="auto"/>
            <w:vAlign w:val="bottom"/>
          </w:tcPr>
          <w:p w14:paraId="6C3CB76A" w14:textId="77777777" w:rsidR="00C91EA2" w:rsidRPr="00F2735D" w:rsidRDefault="00C91EA2" w:rsidP="007D2897">
            <w:pPr>
              <w:rPr>
                <w:b/>
                <w:color w:val="000000"/>
                <w:sz w:val="22"/>
                <w:szCs w:val="22"/>
              </w:rPr>
            </w:pPr>
            <w:r w:rsidRPr="00F2735D">
              <w:rPr>
                <w:b/>
                <w:color w:val="000000"/>
                <w:sz w:val="22"/>
                <w:szCs w:val="22"/>
              </w:rPr>
              <w:t>Scenario 5: 1+3</w:t>
            </w:r>
          </w:p>
        </w:tc>
        <w:tc>
          <w:tcPr>
            <w:tcW w:w="1170" w:type="dxa"/>
            <w:shd w:val="clear" w:color="auto" w:fill="auto"/>
          </w:tcPr>
          <w:p w14:paraId="705560DB" w14:textId="77777777" w:rsidR="00C91EA2" w:rsidRPr="00F2735D" w:rsidRDefault="00C91EA2" w:rsidP="007D2897">
            <w:pPr>
              <w:jc w:val="center"/>
              <w:rPr>
                <w:color w:val="000000"/>
                <w:sz w:val="22"/>
                <w:szCs w:val="22"/>
              </w:rPr>
            </w:pPr>
            <w:r w:rsidRPr="00F2735D">
              <w:rPr>
                <w:sz w:val="22"/>
                <w:szCs w:val="22"/>
              </w:rPr>
              <w:t>2.61</w:t>
            </w:r>
          </w:p>
        </w:tc>
        <w:tc>
          <w:tcPr>
            <w:tcW w:w="1440" w:type="dxa"/>
            <w:shd w:val="clear" w:color="auto" w:fill="auto"/>
            <w:vAlign w:val="bottom"/>
          </w:tcPr>
          <w:p w14:paraId="16719B6F" w14:textId="77777777" w:rsidR="00C91EA2" w:rsidRPr="00F2735D" w:rsidRDefault="00C91EA2" w:rsidP="007D2897">
            <w:pPr>
              <w:jc w:val="center"/>
              <w:rPr>
                <w:color w:val="000000"/>
                <w:sz w:val="22"/>
                <w:szCs w:val="22"/>
              </w:rPr>
            </w:pPr>
            <w:r w:rsidRPr="00F2735D">
              <w:rPr>
                <w:sz w:val="22"/>
                <w:szCs w:val="22"/>
              </w:rPr>
              <w:t>0.9855</w:t>
            </w:r>
          </w:p>
        </w:tc>
        <w:tc>
          <w:tcPr>
            <w:tcW w:w="1530" w:type="dxa"/>
            <w:shd w:val="clear" w:color="auto" w:fill="auto"/>
          </w:tcPr>
          <w:p w14:paraId="1F64BE21" w14:textId="77777777" w:rsidR="00C91EA2" w:rsidRPr="00F2735D" w:rsidRDefault="00C91EA2" w:rsidP="007D2897">
            <w:pPr>
              <w:jc w:val="center"/>
              <w:rPr>
                <w:color w:val="000000"/>
                <w:sz w:val="22"/>
                <w:szCs w:val="22"/>
              </w:rPr>
            </w:pPr>
            <w:r w:rsidRPr="00F2735D">
              <w:rPr>
                <w:sz w:val="22"/>
                <w:szCs w:val="22"/>
              </w:rPr>
              <w:t>0.92</w:t>
            </w:r>
          </w:p>
        </w:tc>
        <w:tc>
          <w:tcPr>
            <w:tcW w:w="1440" w:type="dxa"/>
            <w:shd w:val="clear" w:color="auto" w:fill="auto"/>
            <w:vAlign w:val="bottom"/>
          </w:tcPr>
          <w:p w14:paraId="76DEB26E" w14:textId="77777777" w:rsidR="00C91EA2" w:rsidRPr="00F2735D" w:rsidRDefault="00C91EA2" w:rsidP="007D2897">
            <w:pPr>
              <w:jc w:val="center"/>
              <w:rPr>
                <w:color w:val="000000"/>
                <w:sz w:val="22"/>
                <w:szCs w:val="22"/>
              </w:rPr>
            </w:pPr>
            <w:r w:rsidRPr="00F2735D">
              <w:rPr>
                <w:sz w:val="22"/>
                <w:szCs w:val="22"/>
              </w:rPr>
              <w:t>0.0005</w:t>
            </w:r>
          </w:p>
        </w:tc>
        <w:tc>
          <w:tcPr>
            <w:tcW w:w="1530" w:type="dxa"/>
            <w:shd w:val="clear" w:color="auto" w:fill="auto"/>
          </w:tcPr>
          <w:p w14:paraId="587019E0" w14:textId="77777777" w:rsidR="00C91EA2" w:rsidRPr="00F2735D" w:rsidRDefault="00C91EA2" w:rsidP="007D2897">
            <w:pPr>
              <w:jc w:val="center"/>
              <w:rPr>
                <w:i/>
                <w:color w:val="000000"/>
                <w:sz w:val="22"/>
                <w:szCs w:val="22"/>
              </w:rPr>
            </w:pPr>
            <w:r w:rsidRPr="00F2735D">
              <w:rPr>
                <w:sz w:val="22"/>
                <w:szCs w:val="22"/>
              </w:rPr>
              <w:t xml:space="preserve"> 2,032 </w:t>
            </w:r>
          </w:p>
        </w:tc>
      </w:tr>
      <w:tr w:rsidR="00C91EA2" w:rsidRPr="00F2735D" w14:paraId="3A5F2337" w14:textId="77777777" w:rsidTr="007D2897">
        <w:trPr>
          <w:trHeight w:val="248"/>
        </w:trPr>
        <w:tc>
          <w:tcPr>
            <w:tcW w:w="4585" w:type="dxa"/>
            <w:shd w:val="clear" w:color="auto" w:fill="auto"/>
            <w:vAlign w:val="bottom"/>
          </w:tcPr>
          <w:p w14:paraId="384C8FA7" w14:textId="77777777" w:rsidR="00C91EA2" w:rsidRPr="00F2735D" w:rsidRDefault="00C91EA2" w:rsidP="007D2897">
            <w:pPr>
              <w:rPr>
                <w:b/>
                <w:color w:val="000000"/>
                <w:sz w:val="22"/>
                <w:szCs w:val="22"/>
              </w:rPr>
            </w:pPr>
            <w:r w:rsidRPr="00F2735D">
              <w:rPr>
                <w:b/>
                <w:color w:val="000000"/>
                <w:sz w:val="22"/>
                <w:szCs w:val="22"/>
              </w:rPr>
              <w:t>Scenario 6: 2+4</w:t>
            </w:r>
          </w:p>
        </w:tc>
        <w:tc>
          <w:tcPr>
            <w:tcW w:w="1170" w:type="dxa"/>
            <w:shd w:val="clear" w:color="auto" w:fill="auto"/>
          </w:tcPr>
          <w:p w14:paraId="6C2FD30E" w14:textId="77777777" w:rsidR="00C91EA2" w:rsidRPr="00F2735D" w:rsidRDefault="00C91EA2" w:rsidP="007D2897">
            <w:pPr>
              <w:jc w:val="center"/>
              <w:rPr>
                <w:color w:val="000000"/>
                <w:sz w:val="22"/>
                <w:szCs w:val="22"/>
              </w:rPr>
            </w:pPr>
            <w:r w:rsidRPr="00F2735D">
              <w:rPr>
                <w:sz w:val="22"/>
                <w:szCs w:val="22"/>
              </w:rPr>
              <w:t>1.77</w:t>
            </w:r>
          </w:p>
        </w:tc>
        <w:tc>
          <w:tcPr>
            <w:tcW w:w="1440" w:type="dxa"/>
            <w:shd w:val="clear" w:color="auto" w:fill="auto"/>
            <w:vAlign w:val="bottom"/>
          </w:tcPr>
          <w:p w14:paraId="01C0B4AE" w14:textId="77777777" w:rsidR="00C91EA2" w:rsidRPr="00F2735D" w:rsidRDefault="00C91EA2" w:rsidP="007D2897">
            <w:pPr>
              <w:jc w:val="center"/>
              <w:rPr>
                <w:color w:val="000000"/>
                <w:sz w:val="22"/>
                <w:szCs w:val="22"/>
              </w:rPr>
            </w:pPr>
            <w:r w:rsidRPr="00F2735D">
              <w:rPr>
                <w:sz w:val="22"/>
                <w:szCs w:val="22"/>
              </w:rPr>
              <w:t>0.9853</w:t>
            </w:r>
          </w:p>
        </w:tc>
        <w:tc>
          <w:tcPr>
            <w:tcW w:w="1530" w:type="dxa"/>
            <w:shd w:val="clear" w:color="auto" w:fill="auto"/>
          </w:tcPr>
          <w:p w14:paraId="58E01C99" w14:textId="77777777" w:rsidR="00C91EA2" w:rsidRPr="00F2735D" w:rsidRDefault="00C91EA2" w:rsidP="007D2897">
            <w:pPr>
              <w:jc w:val="center"/>
              <w:rPr>
                <w:color w:val="000000"/>
                <w:sz w:val="22"/>
                <w:szCs w:val="22"/>
              </w:rPr>
            </w:pPr>
            <w:r w:rsidRPr="00F2735D">
              <w:rPr>
                <w:sz w:val="22"/>
                <w:szCs w:val="22"/>
              </w:rPr>
              <w:t>0.09</w:t>
            </w:r>
          </w:p>
        </w:tc>
        <w:tc>
          <w:tcPr>
            <w:tcW w:w="1440" w:type="dxa"/>
            <w:shd w:val="clear" w:color="auto" w:fill="auto"/>
            <w:vAlign w:val="bottom"/>
          </w:tcPr>
          <w:p w14:paraId="28B60BED" w14:textId="77777777" w:rsidR="00C91EA2" w:rsidRPr="00F2735D" w:rsidRDefault="00C91EA2" w:rsidP="007D2897">
            <w:pPr>
              <w:jc w:val="center"/>
              <w:rPr>
                <w:color w:val="000000"/>
                <w:sz w:val="22"/>
                <w:szCs w:val="22"/>
              </w:rPr>
            </w:pPr>
            <w:r w:rsidRPr="00F2735D">
              <w:rPr>
                <w:sz w:val="22"/>
                <w:szCs w:val="22"/>
              </w:rPr>
              <w:t>0.0002</w:t>
            </w:r>
          </w:p>
        </w:tc>
        <w:tc>
          <w:tcPr>
            <w:tcW w:w="1530" w:type="dxa"/>
            <w:shd w:val="clear" w:color="auto" w:fill="auto"/>
          </w:tcPr>
          <w:p w14:paraId="6AF4549E" w14:textId="77777777" w:rsidR="00C91EA2" w:rsidRPr="00F2735D" w:rsidRDefault="00C91EA2" w:rsidP="007D2897">
            <w:pPr>
              <w:jc w:val="center"/>
              <w:rPr>
                <w:i/>
                <w:color w:val="000000"/>
                <w:sz w:val="22"/>
                <w:szCs w:val="22"/>
              </w:rPr>
            </w:pPr>
            <w:r w:rsidRPr="00F2735D">
              <w:rPr>
                <w:sz w:val="22"/>
                <w:szCs w:val="22"/>
              </w:rPr>
              <w:t xml:space="preserve"> 455 </w:t>
            </w:r>
          </w:p>
        </w:tc>
      </w:tr>
    </w:tbl>
    <w:p w14:paraId="6ED6CB85" w14:textId="2F75370A" w:rsidR="00C91EA2" w:rsidRPr="00F2735D" w:rsidRDefault="00C91EA2" w:rsidP="00C91EA2">
      <w:pPr>
        <w:spacing w:line="480" w:lineRule="auto"/>
        <w:rPr>
          <w:sz w:val="22"/>
          <w:szCs w:val="22"/>
        </w:rPr>
      </w:pPr>
      <w:r w:rsidRPr="00F2735D">
        <w:rPr>
          <w:b/>
          <w:sz w:val="22"/>
          <w:szCs w:val="22"/>
        </w:rPr>
        <w:t>S3 Table caption:</w:t>
      </w:r>
      <w:r w:rsidRPr="00F2735D">
        <w:rPr>
          <w:sz w:val="22"/>
          <w:szCs w:val="22"/>
        </w:rPr>
        <w:t xml:space="preserve">  Incremental results are compared to the status quo.</w:t>
      </w:r>
      <w:r w:rsidR="0042623A">
        <w:rPr>
          <w:sz w:val="22"/>
          <w:szCs w:val="22"/>
        </w:rPr>
        <w:t xml:space="preserve"> </w:t>
      </w:r>
      <w:r w:rsidR="0042623A">
        <w:rPr>
          <w:sz w:val="22"/>
          <w:szCs w:val="22"/>
        </w:rPr>
        <w:t>Costs are in 2019 US$.</w:t>
      </w:r>
    </w:p>
    <w:p w14:paraId="414AA5A7" w14:textId="77777777" w:rsidR="00C91EA2" w:rsidRPr="00F2735D" w:rsidRDefault="00C91EA2" w:rsidP="00C91EA2">
      <w:pPr>
        <w:spacing w:line="480" w:lineRule="auto"/>
        <w:rPr>
          <w:sz w:val="22"/>
          <w:szCs w:val="22"/>
        </w:rPr>
      </w:pPr>
      <w:r w:rsidRPr="00F2735D">
        <w:rPr>
          <w:sz w:val="22"/>
          <w:szCs w:val="22"/>
        </w:rPr>
        <w:t>HC, healthcare; ICER, incremental cost-effectiveness ratio.</w:t>
      </w:r>
    </w:p>
    <w:p w14:paraId="67C1C6B7" w14:textId="77777777" w:rsidR="00C91EA2" w:rsidRPr="00F2735D" w:rsidRDefault="00C91EA2" w:rsidP="00C91EA2">
      <w:pPr>
        <w:spacing w:line="480" w:lineRule="auto"/>
        <w:jc w:val="both"/>
        <w:rPr>
          <w:b/>
          <w:sz w:val="22"/>
          <w:szCs w:val="22"/>
        </w:rPr>
      </w:pPr>
    </w:p>
    <w:p w14:paraId="0FF14C86" w14:textId="77777777" w:rsidR="00C91EA2" w:rsidRDefault="00C91EA2" w:rsidP="00C91EA2">
      <w:pPr>
        <w:spacing w:line="480" w:lineRule="auto"/>
        <w:jc w:val="both"/>
        <w:rPr>
          <w:b/>
          <w:sz w:val="22"/>
          <w:szCs w:val="22"/>
        </w:rPr>
      </w:pPr>
    </w:p>
    <w:p w14:paraId="7DBFC53F" w14:textId="77777777" w:rsidR="00E55123" w:rsidRPr="00F2735D" w:rsidRDefault="00E55123" w:rsidP="00E55123">
      <w:pPr>
        <w:spacing w:line="480" w:lineRule="auto"/>
        <w:jc w:val="both"/>
        <w:rPr>
          <w:b/>
          <w:sz w:val="22"/>
          <w:szCs w:val="22"/>
        </w:rPr>
      </w:pPr>
      <w:r w:rsidRPr="00F2735D">
        <w:rPr>
          <w:b/>
          <w:sz w:val="22"/>
          <w:szCs w:val="22"/>
        </w:rPr>
        <w:lastRenderedPageBreak/>
        <w:t>S</w:t>
      </w:r>
      <w:r>
        <w:rPr>
          <w:b/>
          <w:sz w:val="22"/>
          <w:szCs w:val="22"/>
        </w:rPr>
        <w:t>4</w:t>
      </w:r>
      <w:r w:rsidRPr="00F2735D">
        <w:rPr>
          <w:b/>
          <w:sz w:val="22"/>
          <w:szCs w:val="22"/>
        </w:rPr>
        <w:t xml:space="preserve"> Table. </w:t>
      </w:r>
      <w:r>
        <w:rPr>
          <w:b/>
          <w:sz w:val="22"/>
          <w:szCs w:val="22"/>
        </w:rPr>
        <w:t xml:space="preserve">Cost-effectiveness of various scenarios under different malaria prevalence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872"/>
        <w:gridCol w:w="1119"/>
        <w:gridCol w:w="1119"/>
        <w:gridCol w:w="1119"/>
        <w:gridCol w:w="1119"/>
        <w:gridCol w:w="1129"/>
        <w:gridCol w:w="1119"/>
        <w:gridCol w:w="1119"/>
        <w:gridCol w:w="1119"/>
        <w:gridCol w:w="1116"/>
      </w:tblGrid>
      <w:tr w:rsidR="00E55123" w:rsidRPr="00F2735D" w14:paraId="3088FB05" w14:textId="77777777" w:rsidTr="007829F4">
        <w:trPr>
          <w:trHeight w:val="588"/>
        </w:trPr>
        <w:tc>
          <w:tcPr>
            <w:tcW w:w="1109" w:type="pct"/>
            <w:vMerge w:val="restart"/>
            <w:shd w:val="clear" w:color="auto" w:fill="auto"/>
            <w:vAlign w:val="center"/>
          </w:tcPr>
          <w:p w14:paraId="40FEFAAC" w14:textId="77777777" w:rsidR="00E55123" w:rsidRPr="00F2735D" w:rsidRDefault="00E55123" w:rsidP="007829F4">
            <w:pPr>
              <w:jc w:val="center"/>
              <w:rPr>
                <w:color w:val="000000"/>
                <w:sz w:val="22"/>
                <w:szCs w:val="22"/>
              </w:rPr>
            </w:pPr>
            <w:r w:rsidRPr="00F2735D">
              <w:rPr>
                <w:color w:val="000000"/>
                <w:sz w:val="22"/>
                <w:szCs w:val="22"/>
              </w:rPr>
              <w:t> </w:t>
            </w:r>
          </w:p>
        </w:tc>
        <w:tc>
          <w:tcPr>
            <w:tcW w:w="1296" w:type="pct"/>
            <w:gridSpan w:val="3"/>
            <w:shd w:val="clear" w:color="auto" w:fill="auto"/>
            <w:vAlign w:val="center"/>
          </w:tcPr>
          <w:p w14:paraId="10E36AD5" w14:textId="77777777" w:rsidR="00E55123" w:rsidRPr="00F2735D" w:rsidRDefault="00E55123" w:rsidP="007829F4">
            <w:pPr>
              <w:rPr>
                <w:b/>
                <w:color w:val="000000"/>
                <w:sz w:val="22"/>
                <w:szCs w:val="22"/>
              </w:rPr>
            </w:pPr>
            <w:r>
              <w:rPr>
                <w:b/>
                <w:color w:val="000000"/>
                <w:sz w:val="22"/>
                <w:szCs w:val="22"/>
              </w:rPr>
              <w:t>Low-prevalence setting (</w:t>
            </w:r>
            <w:proofErr w:type="gramStart"/>
            <w:r>
              <w:rPr>
                <w:b/>
                <w:color w:val="000000"/>
                <w:sz w:val="22"/>
                <w:szCs w:val="22"/>
              </w:rPr>
              <w:t>0.01)</w:t>
            </w:r>
            <w:r w:rsidRPr="009F2750">
              <w:rPr>
                <w:b/>
                <w:color w:val="000000"/>
                <w:sz w:val="22"/>
                <w:szCs w:val="22"/>
                <w:vertAlign w:val="superscript"/>
              </w:rPr>
              <w:t>*</w:t>
            </w:r>
            <w:proofErr w:type="gramEnd"/>
          </w:p>
        </w:tc>
        <w:tc>
          <w:tcPr>
            <w:tcW w:w="1300" w:type="pct"/>
            <w:gridSpan w:val="3"/>
            <w:shd w:val="clear" w:color="auto" w:fill="auto"/>
            <w:vAlign w:val="center"/>
          </w:tcPr>
          <w:p w14:paraId="7F8638C1" w14:textId="77777777" w:rsidR="00E55123" w:rsidRPr="00F2735D" w:rsidRDefault="00E55123" w:rsidP="007829F4">
            <w:pPr>
              <w:rPr>
                <w:b/>
                <w:color w:val="000000"/>
                <w:sz w:val="22"/>
                <w:szCs w:val="22"/>
              </w:rPr>
            </w:pPr>
            <w:r>
              <w:rPr>
                <w:b/>
                <w:color w:val="000000"/>
                <w:sz w:val="22"/>
                <w:szCs w:val="22"/>
              </w:rPr>
              <w:t>Medium-prevalence setting (</w:t>
            </w:r>
            <w:proofErr w:type="gramStart"/>
            <w:r>
              <w:rPr>
                <w:b/>
                <w:color w:val="000000"/>
                <w:sz w:val="22"/>
                <w:szCs w:val="22"/>
              </w:rPr>
              <w:t>0.29)</w:t>
            </w:r>
            <w:r w:rsidRPr="00F2735D">
              <w:rPr>
                <w:sz w:val="22"/>
                <w:szCs w:val="22"/>
                <w:vertAlign w:val="superscript"/>
              </w:rPr>
              <w:t>†</w:t>
            </w:r>
            <w:proofErr w:type="gramEnd"/>
          </w:p>
        </w:tc>
        <w:tc>
          <w:tcPr>
            <w:tcW w:w="1295" w:type="pct"/>
            <w:gridSpan w:val="3"/>
            <w:vAlign w:val="center"/>
          </w:tcPr>
          <w:p w14:paraId="5B3C39F9" w14:textId="77777777" w:rsidR="00E55123" w:rsidRPr="00F2735D" w:rsidRDefault="00E55123" w:rsidP="007829F4">
            <w:pPr>
              <w:rPr>
                <w:b/>
                <w:color w:val="000000"/>
                <w:sz w:val="22"/>
                <w:szCs w:val="22"/>
              </w:rPr>
            </w:pPr>
            <w:r>
              <w:rPr>
                <w:b/>
                <w:color w:val="000000"/>
                <w:sz w:val="22"/>
                <w:szCs w:val="22"/>
              </w:rPr>
              <w:t>High-prevalence setting (</w:t>
            </w:r>
            <w:proofErr w:type="gramStart"/>
            <w:r>
              <w:rPr>
                <w:b/>
                <w:color w:val="000000"/>
                <w:sz w:val="22"/>
                <w:szCs w:val="22"/>
              </w:rPr>
              <w:t>0.48)</w:t>
            </w:r>
            <w:r>
              <w:rPr>
                <w:b/>
                <w:color w:val="000000"/>
                <w:sz w:val="22"/>
                <w:szCs w:val="22"/>
                <w:vertAlign w:val="superscript"/>
              </w:rPr>
              <w:t>‡</w:t>
            </w:r>
            <w:proofErr w:type="gramEnd"/>
          </w:p>
        </w:tc>
      </w:tr>
      <w:tr w:rsidR="00E55123" w:rsidRPr="00F2735D" w14:paraId="77145E91" w14:textId="77777777" w:rsidTr="007829F4">
        <w:trPr>
          <w:trHeight w:val="588"/>
        </w:trPr>
        <w:tc>
          <w:tcPr>
            <w:tcW w:w="1109" w:type="pct"/>
            <w:vMerge/>
            <w:shd w:val="clear" w:color="auto" w:fill="auto"/>
            <w:vAlign w:val="center"/>
          </w:tcPr>
          <w:p w14:paraId="1212C86F" w14:textId="77777777" w:rsidR="00E55123" w:rsidRPr="00F2735D" w:rsidRDefault="00E55123" w:rsidP="007829F4">
            <w:pPr>
              <w:jc w:val="center"/>
              <w:rPr>
                <w:color w:val="000000"/>
                <w:sz w:val="22"/>
                <w:szCs w:val="22"/>
              </w:rPr>
            </w:pPr>
          </w:p>
        </w:tc>
        <w:tc>
          <w:tcPr>
            <w:tcW w:w="432" w:type="pct"/>
            <w:shd w:val="clear" w:color="auto" w:fill="auto"/>
            <w:vAlign w:val="center"/>
          </w:tcPr>
          <w:p w14:paraId="75A00717" w14:textId="77777777" w:rsidR="00E55123" w:rsidRPr="009F2750" w:rsidRDefault="00E55123" w:rsidP="007829F4">
            <w:pPr>
              <w:jc w:val="center"/>
              <w:rPr>
                <w:bCs/>
                <w:color w:val="000000"/>
                <w:sz w:val="22"/>
                <w:szCs w:val="22"/>
              </w:rPr>
            </w:pPr>
            <w:r w:rsidRPr="009F2750">
              <w:rPr>
                <w:bCs/>
                <w:color w:val="000000"/>
                <w:sz w:val="22"/>
                <w:szCs w:val="22"/>
              </w:rPr>
              <w:t>HC/payer costs</w:t>
            </w:r>
          </w:p>
        </w:tc>
        <w:tc>
          <w:tcPr>
            <w:tcW w:w="432" w:type="pct"/>
            <w:shd w:val="clear" w:color="auto" w:fill="auto"/>
            <w:vAlign w:val="center"/>
          </w:tcPr>
          <w:p w14:paraId="173CE31C" w14:textId="77777777" w:rsidR="00E55123" w:rsidRPr="009F2750" w:rsidRDefault="00E55123" w:rsidP="007829F4">
            <w:pPr>
              <w:jc w:val="center"/>
              <w:rPr>
                <w:bCs/>
                <w:color w:val="000000"/>
                <w:sz w:val="22"/>
                <w:szCs w:val="22"/>
              </w:rPr>
            </w:pPr>
            <w:r>
              <w:rPr>
                <w:bCs/>
                <w:color w:val="000000"/>
                <w:sz w:val="22"/>
                <w:szCs w:val="22"/>
              </w:rPr>
              <w:t>QALYs gained</w:t>
            </w:r>
          </w:p>
        </w:tc>
        <w:tc>
          <w:tcPr>
            <w:tcW w:w="432" w:type="pct"/>
            <w:shd w:val="clear" w:color="auto" w:fill="auto"/>
            <w:vAlign w:val="center"/>
          </w:tcPr>
          <w:p w14:paraId="15E1766D" w14:textId="77777777" w:rsidR="00E55123" w:rsidRPr="009F2750" w:rsidRDefault="00E55123" w:rsidP="007829F4">
            <w:pPr>
              <w:jc w:val="center"/>
              <w:rPr>
                <w:bCs/>
                <w:color w:val="000000"/>
                <w:sz w:val="22"/>
                <w:szCs w:val="22"/>
              </w:rPr>
            </w:pPr>
            <w:r w:rsidRPr="009F2750">
              <w:rPr>
                <w:bCs/>
                <w:color w:val="000000"/>
                <w:sz w:val="22"/>
                <w:szCs w:val="22"/>
              </w:rPr>
              <w:t>ICER</w:t>
            </w:r>
            <w:r>
              <w:rPr>
                <w:bCs/>
                <w:color w:val="000000"/>
                <w:sz w:val="22"/>
                <w:szCs w:val="22"/>
              </w:rPr>
              <w:t xml:space="preserve"> (cost per QALY gained)</w:t>
            </w:r>
          </w:p>
        </w:tc>
        <w:tc>
          <w:tcPr>
            <w:tcW w:w="432" w:type="pct"/>
            <w:shd w:val="clear" w:color="auto" w:fill="auto"/>
            <w:vAlign w:val="center"/>
          </w:tcPr>
          <w:p w14:paraId="0588F17E" w14:textId="77777777" w:rsidR="00E55123" w:rsidRPr="00F2735D" w:rsidRDefault="00E55123" w:rsidP="007829F4">
            <w:pPr>
              <w:jc w:val="center"/>
              <w:rPr>
                <w:b/>
                <w:color w:val="000000"/>
                <w:sz w:val="22"/>
                <w:szCs w:val="22"/>
              </w:rPr>
            </w:pPr>
            <w:r w:rsidRPr="009F2750">
              <w:rPr>
                <w:bCs/>
                <w:color w:val="000000"/>
                <w:sz w:val="22"/>
                <w:szCs w:val="22"/>
              </w:rPr>
              <w:t>HC/payer costs</w:t>
            </w:r>
          </w:p>
        </w:tc>
        <w:tc>
          <w:tcPr>
            <w:tcW w:w="436" w:type="pct"/>
            <w:shd w:val="clear" w:color="auto" w:fill="auto"/>
            <w:vAlign w:val="center"/>
          </w:tcPr>
          <w:p w14:paraId="71A52398" w14:textId="77777777" w:rsidR="00E55123" w:rsidRPr="00F2735D" w:rsidRDefault="00E55123" w:rsidP="007829F4">
            <w:pPr>
              <w:jc w:val="center"/>
              <w:rPr>
                <w:b/>
                <w:color w:val="000000"/>
                <w:sz w:val="22"/>
                <w:szCs w:val="22"/>
              </w:rPr>
            </w:pPr>
            <w:r>
              <w:rPr>
                <w:bCs/>
                <w:color w:val="000000"/>
                <w:sz w:val="22"/>
                <w:szCs w:val="22"/>
              </w:rPr>
              <w:t>QALYs gained</w:t>
            </w:r>
          </w:p>
        </w:tc>
        <w:tc>
          <w:tcPr>
            <w:tcW w:w="432" w:type="pct"/>
            <w:vAlign w:val="center"/>
          </w:tcPr>
          <w:p w14:paraId="67538098" w14:textId="77777777" w:rsidR="00E55123" w:rsidRPr="00F2735D" w:rsidRDefault="00E55123" w:rsidP="007829F4">
            <w:pPr>
              <w:jc w:val="center"/>
              <w:rPr>
                <w:b/>
                <w:color w:val="000000"/>
                <w:sz w:val="22"/>
                <w:szCs w:val="22"/>
              </w:rPr>
            </w:pPr>
            <w:r w:rsidRPr="009F2750">
              <w:rPr>
                <w:bCs/>
                <w:color w:val="000000"/>
                <w:sz w:val="22"/>
                <w:szCs w:val="22"/>
              </w:rPr>
              <w:t>ICER</w:t>
            </w:r>
            <w:r>
              <w:rPr>
                <w:bCs/>
                <w:color w:val="000000"/>
                <w:sz w:val="22"/>
                <w:szCs w:val="22"/>
              </w:rPr>
              <w:t xml:space="preserve"> (cost per QALY gained)</w:t>
            </w:r>
          </w:p>
        </w:tc>
        <w:tc>
          <w:tcPr>
            <w:tcW w:w="432" w:type="pct"/>
            <w:vAlign w:val="center"/>
          </w:tcPr>
          <w:p w14:paraId="09792329" w14:textId="77777777" w:rsidR="00E55123" w:rsidRPr="00F2735D" w:rsidRDefault="00E55123" w:rsidP="007829F4">
            <w:pPr>
              <w:jc w:val="center"/>
              <w:rPr>
                <w:b/>
                <w:color w:val="000000"/>
                <w:sz w:val="22"/>
                <w:szCs w:val="22"/>
              </w:rPr>
            </w:pPr>
            <w:r w:rsidRPr="009F2750">
              <w:rPr>
                <w:bCs/>
                <w:color w:val="000000"/>
                <w:sz w:val="22"/>
                <w:szCs w:val="22"/>
              </w:rPr>
              <w:t>HC/payer costs</w:t>
            </w:r>
          </w:p>
        </w:tc>
        <w:tc>
          <w:tcPr>
            <w:tcW w:w="432" w:type="pct"/>
            <w:vAlign w:val="center"/>
          </w:tcPr>
          <w:p w14:paraId="07468A81" w14:textId="77777777" w:rsidR="00E55123" w:rsidRPr="00F2735D" w:rsidRDefault="00E55123" w:rsidP="007829F4">
            <w:pPr>
              <w:jc w:val="center"/>
              <w:rPr>
                <w:b/>
                <w:color w:val="000000"/>
                <w:sz w:val="22"/>
                <w:szCs w:val="22"/>
              </w:rPr>
            </w:pPr>
            <w:r>
              <w:rPr>
                <w:bCs/>
                <w:color w:val="000000"/>
                <w:sz w:val="22"/>
                <w:szCs w:val="22"/>
              </w:rPr>
              <w:t>QALYs gained</w:t>
            </w:r>
          </w:p>
        </w:tc>
        <w:tc>
          <w:tcPr>
            <w:tcW w:w="431" w:type="pct"/>
            <w:vAlign w:val="center"/>
          </w:tcPr>
          <w:p w14:paraId="383C2997" w14:textId="77777777" w:rsidR="00E55123" w:rsidRPr="00F2735D" w:rsidRDefault="00E55123" w:rsidP="007829F4">
            <w:pPr>
              <w:jc w:val="center"/>
              <w:rPr>
                <w:b/>
                <w:color w:val="000000"/>
                <w:sz w:val="22"/>
                <w:szCs w:val="22"/>
              </w:rPr>
            </w:pPr>
            <w:r w:rsidRPr="009F2750">
              <w:rPr>
                <w:bCs/>
                <w:color w:val="000000"/>
                <w:sz w:val="22"/>
                <w:szCs w:val="22"/>
              </w:rPr>
              <w:t>ICER</w:t>
            </w:r>
            <w:r>
              <w:rPr>
                <w:bCs/>
                <w:color w:val="000000"/>
                <w:sz w:val="22"/>
                <w:szCs w:val="22"/>
              </w:rPr>
              <w:t xml:space="preserve"> (cost per QALY gained)</w:t>
            </w:r>
          </w:p>
        </w:tc>
      </w:tr>
      <w:tr w:rsidR="00E55123" w:rsidRPr="00F2735D" w14:paraId="1B3006CC" w14:textId="77777777" w:rsidTr="007829F4">
        <w:trPr>
          <w:trHeight w:val="191"/>
        </w:trPr>
        <w:tc>
          <w:tcPr>
            <w:tcW w:w="1109" w:type="pct"/>
            <w:shd w:val="clear" w:color="auto" w:fill="auto"/>
            <w:vAlign w:val="bottom"/>
          </w:tcPr>
          <w:p w14:paraId="637CE346" w14:textId="77777777" w:rsidR="00E55123" w:rsidRPr="00F2735D" w:rsidRDefault="00E55123" w:rsidP="007829F4">
            <w:pPr>
              <w:rPr>
                <w:b/>
                <w:color w:val="000000"/>
                <w:sz w:val="22"/>
                <w:szCs w:val="22"/>
              </w:rPr>
            </w:pPr>
            <w:r w:rsidRPr="00F2735D">
              <w:rPr>
                <w:b/>
                <w:color w:val="000000"/>
                <w:sz w:val="22"/>
                <w:szCs w:val="22"/>
              </w:rPr>
              <w:t xml:space="preserve">Status quo </w:t>
            </w:r>
          </w:p>
        </w:tc>
        <w:tc>
          <w:tcPr>
            <w:tcW w:w="432" w:type="pct"/>
            <w:shd w:val="clear" w:color="auto" w:fill="auto"/>
            <w:vAlign w:val="center"/>
          </w:tcPr>
          <w:p w14:paraId="4927E559" w14:textId="77777777" w:rsidR="00E55123" w:rsidRPr="00623D20" w:rsidRDefault="00E55123" w:rsidP="007829F4">
            <w:pPr>
              <w:jc w:val="center"/>
            </w:pPr>
            <w:r w:rsidRPr="00FE2CA4">
              <w:t>1.28</w:t>
            </w:r>
          </w:p>
        </w:tc>
        <w:tc>
          <w:tcPr>
            <w:tcW w:w="432" w:type="pct"/>
            <w:shd w:val="clear" w:color="auto" w:fill="auto"/>
            <w:vAlign w:val="center"/>
          </w:tcPr>
          <w:p w14:paraId="1A9656E9" w14:textId="77777777" w:rsidR="00E55123" w:rsidRPr="00623D20" w:rsidRDefault="00E55123" w:rsidP="007829F4">
            <w:pPr>
              <w:jc w:val="center"/>
            </w:pPr>
            <w:r w:rsidRPr="00F42B32">
              <w:t>0.992011</w:t>
            </w:r>
          </w:p>
        </w:tc>
        <w:tc>
          <w:tcPr>
            <w:tcW w:w="432" w:type="pct"/>
            <w:shd w:val="clear" w:color="auto" w:fill="auto"/>
            <w:vAlign w:val="center"/>
          </w:tcPr>
          <w:p w14:paraId="1490D860" w14:textId="77777777" w:rsidR="00E55123" w:rsidRPr="00623D20" w:rsidRDefault="00E55123" w:rsidP="007829F4">
            <w:pPr>
              <w:jc w:val="center"/>
            </w:pPr>
            <w:r w:rsidRPr="00623D20">
              <w:t>NA</w:t>
            </w:r>
          </w:p>
        </w:tc>
        <w:tc>
          <w:tcPr>
            <w:tcW w:w="432" w:type="pct"/>
            <w:shd w:val="clear" w:color="auto" w:fill="auto"/>
            <w:vAlign w:val="center"/>
          </w:tcPr>
          <w:p w14:paraId="13C9A967" w14:textId="77777777" w:rsidR="00E55123" w:rsidRPr="00623D20" w:rsidRDefault="00E55123" w:rsidP="007829F4">
            <w:pPr>
              <w:jc w:val="center"/>
            </w:pPr>
            <w:r w:rsidRPr="00623D20">
              <w:t>1.58</w:t>
            </w:r>
          </w:p>
        </w:tc>
        <w:tc>
          <w:tcPr>
            <w:tcW w:w="436" w:type="pct"/>
            <w:shd w:val="clear" w:color="auto" w:fill="auto"/>
            <w:vAlign w:val="center"/>
          </w:tcPr>
          <w:p w14:paraId="3A7495AE" w14:textId="77777777" w:rsidR="00E55123" w:rsidRPr="00623D20" w:rsidRDefault="00E55123" w:rsidP="007829F4">
            <w:pPr>
              <w:jc w:val="center"/>
            </w:pPr>
            <w:r w:rsidRPr="00623D20">
              <w:t>0.967477</w:t>
            </w:r>
          </w:p>
        </w:tc>
        <w:tc>
          <w:tcPr>
            <w:tcW w:w="432" w:type="pct"/>
            <w:vAlign w:val="center"/>
          </w:tcPr>
          <w:p w14:paraId="259F1612" w14:textId="77777777" w:rsidR="00E55123" w:rsidRPr="00623D20" w:rsidRDefault="00E55123" w:rsidP="007829F4">
            <w:pPr>
              <w:jc w:val="center"/>
            </w:pPr>
            <w:r w:rsidRPr="00623D20">
              <w:t>NA</w:t>
            </w:r>
          </w:p>
        </w:tc>
        <w:tc>
          <w:tcPr>
            <w:tcW w:w="432" w:type="pct"/>
            <w:vAlign w:val="center"/>
          </w:tcPr>
          <w:p w14:paraId="631E6C8E" w14:textId="77777777" w:rsidR="00E55123" w:rsidRPr="00623D20" w:rsidRDefault="00E55123" w:rsidP="007829F4">
            <w:pPr>
              <w:jc w:val="center"/>
            </w:pPr>
            <w:r w:rsidRPr="00623D20">
              <w:t>1.69</w:t>
            </w:r>
          </w:p>
        </w:tc>
        <w:tc>
          <w:tcPr>
            <w:tcW w:w="432" w:type="pct"/>
            <w:vAlign w:val="center"/>
          </w:tcPr>
          <w:p w14:paraId="21377062" w14:textId="77777777" w:rsidR="00E55123" w:rsidRPr="00623D20" w:rsidRDefault="00E55123" w:rsidP="007829F4">
            <w:pPr>
              <w:jc w:val="center"/>
            </w:pPr>
            <w:r w:rsidRPr="00623D20">
              <w:t>0.9587</w:t>
            </w:r>
          </w:p>
        </w:tc>
        <w:tc>
          <w:tcPr>
            <w:tcW w:w="431" w:type="pct"/>
            <w:vAlign w:val="center"/>
          </w:tcPr>
          <w:p w14:paraId="66DF2F8C" w14:textId="77777777" w:rsidR="00E55123" w:rsidRPr="00623D20" w:rsidRDefault="00E55123" w:rsidP="007829F4">
            <w:pPr>
              <w:jc w:val="center"/>
            </w:pPr>
            <w:r w:rsidRPr="00623D20">
              <w:t>NA</w:t>
            </w:r>
          </w:p>
        </w:tc>
      </w:tr>
      <w:tr w:rsidR="00E55123" w:rsidRPr="00F2735D" w14:paraId="7E5F9B14" w14:textId="77777777" w:rsidTr="007829F4">
        <w:trPr>
          <w:trHeight w:val="191"/>
        </w:trPr>
        <w:tc>
          <w:tcPr>
            <w:tcW w:w="1109" w:type="pct"/>
            <w:shd w:val="clear" w:color="auto" w:fill="auto"/>
            <w:vAlign w:val="bottom"/>
          </w:tcPr>
          <w:p w14:paraId="1C817A08" w14:textId="77777777" w:rsidR="00E55123" w:rsidRPr="00F2735D" w:rsidRDefault="00E55123" w:rsidP="007829F4">
            <w:pPr>
              <w:rPr>
                <w:b/>
                <w:color w:val="000000"/>
                <w:sz w:val="22"/>
                <w:szCs w:val="22"/>
              </w:rPr>
            </w:pPr>
            <w:r w:rsidRPr="00F2735D">
              <w:rPr>
                <w:b/>
                <w:color w:val="000000"/>
                <w:sz w:val="22"/>
                <w:szCs w:val="22"/>
              </w:rPr>
              <w:t>Scenario 1: 100% testing rate</w:t>
            </w:r>
          </w:p>
        </w:tc>
        <w:tc>
          <w:tcPr>
            <w:tcW w:w="432" w:type="pct"/>
            <w:shd w:val="clear" w:color="auto" w:fill="auto"/>
            <w:vAlign w:val="center"/>
          </w:tcPr>
          <w:p w14:paraId="2E33480B" w14:textId="77777777" w:rsidR="00E55123" w:rsidRPr="00623D20" w:rsidRDefault="00E55123" w:rsidP="007829F4">
            <w:pPr>
              <w:jc w:val="center"/>
            </w:pPr>
            <w:r w:rsidRPr="00FE2CA4">
              <w:t>1.50</w:t>
            </w:r>
          </w:p>
        </w:tc>
        <w:tc>
          <w:tcPr>
            <w:tcW w:w="432" w:type="pct"/>
            <w:shd w:val="clear" w:color="auto" w:fill="auto"/>
            <w:vAlign w:val="center"/>
          </w:tcPr>
          <w:p w14:paraId="005F9E40" w14:textId="77777777" w:rsidR="00E55123" w:rsidRPr="00623D20" w:rsidRDefault="00E55123" w:rsidP="007829F4">
            <w:pPr>
              <w:jc w:val="center"/>
            </w:pPr>
            <w:r w:rsidRPr="00F42B32">
              <w:t>0.992013</w:t>
            </w:r>
          </w:p>
        </w:tc>
        <w:tc>
          <w:tcPr>
            <w:tcW w:w="432" w:type="pct"/>
            <w:shd w:val="clear" w:color="auto" w:fill="auto"/>
            <w:vAlign w:val="center"/>
          </w:tcPr>
          <w:p w14:paraId="6F469EF7" w14:textId="77777777" w:rsidR="00E55123" w:rsidRPr="00623D20" w:rsidRDefault="00E55123" w:rsidP="007829F4">
            <w:pPr>
              <w:jc w:val="center"/>
            </w:pPr>
            <w:r w:rsidRPr="00623D20">
              <w:t>79,203</w:t>
            </w:r>
          </w:p>
        </w:tc>
        <w:tc>
          <w:tcPr>
            <w:tcW w:w="432" w:type="pct"/>
            <w:shd w:val="clear" w:color="auto" w:fill="auto"/>
            <w:vAlign w:val="center"/>
          </w:tcPr>
          <w:p w14:paraId="034D5FE6" w14:textId="77777777" w:rsidR="00E55123" w:rsidRPr="00623D20" w:rsidRDefault="00E55123" w:rsidP="007829F4">
            <w:pPr>
              <w:jc w:val="center"/>
            </w:pPr>
            <w:r w:rsidRPr="00623D20">
              <w:t>1.91</w:t>
            </w:r>
          </w:p>
        </w:tc>
        <w:tc>
          <w:tcPr>
            <w:tcW w:w="436" w:type="pct"/>
            <w:shd w:val="clear" w:color="auto" w:fill="auto"/>
            <w:vAlign w:val="center"/>
          </w:tcPr>
          <w:p w14:paraId="4A64A749" w14:textId="77777777" w:rsidR="00E55123" w:rsidRPr="00623D20" w:rsidRDefault="00E55123" w:rsidP="007829F4">
            <w:pPr>
              <w:jc w:val="center"/>
            </w:pPr>
            <w:r w:rsidRPr="00623D20">
              <w:t>0.967555</w:t>
            </w:r>
          </w:p>
        </w:tc>
        <w:tc>
          <w:tcPr>
            <w:tcW w:w="432" w:type="pct"/>
            <w:vAlign w:val="center"/>
          </w:tcPr>
          <w:p w14:paraId="12728639" w14:textId="77777777" w:rsidR="00E55123" w:rsidRPr="00623D20" w:rsidRDefault="00E55123" w:rsidP="007829F4">
            <w:pPr>
              <w:jc w:val="center"/>
            </w:pPr>
            <w:r w:rsidRPr="00623D20">
              <w:t>4,222</w:t>
            </w:r>
          </w:p>
        </w:tc>
        <w:tc>
          <w:tcPr>
            <w:tcW w:w="432" w:type="pct"/>
            <w:vAlign w:val="center"/>
          </w:tcPr>
          <w:p w14:paraId="4E93F5FF" w14:textId="77777777" w:rsidR="00E55123" w:rsidRPr="00623D20" w:rsidRDefault="00E55123" w:rsidP="007829F4">
            <w:pPr>
              <w:jc w:val="center"/>
            </w:pPr>
            <w:r w:rsidRPr="00623D20">
              <w:t>1.78</w:t>
            </w:r>
          </w:p>
        </w:tc>
        <w:tc>
          <w:tcPr>
            <w:tcW w:w="432" w:type="pct"/>
            <w:vAlign w:val="center"/>
          </w:tcPr>
          <w:p w14:paraId="1D5127CF" w14:textId="77777777" w:rsidR="00E55123" w:rsidRPr="00623D20" w:rsidRDefault="00E55123" w:rsidP="007829F4">
            <w:pPr>
              <w:jc w:val="center"/>
            </w:pPr>
            <w:r w:rsidRPr="00623D20">
              <w:t>0.950829</w:t>
            </w:r>
          </w:p>
        </w:tc>
        <w:tc>
          <w:tcPr>
            <w:tcW w:w="431" w:type="pct"/>
            <w:vAlign w:val="center"/>
          </w:tcPr>
          <w:p w14:paraId="4D70E074" w14:textId="77777777" w:rsidR="00E55123" w:rsidRPr="00623D20" w:rsidRDefault="00E55123" w:rsidP="007829F4">
            <w:pPr>
              <w:jc w:val="center"/>
            </w:pPr>
            <w:r w:rsidRPr="00623D20">
              <w:t>3,162</w:t>
            </w:r>
          </w:p>
        </w:tc>
      </w:tr>
      <w:tr w:rsidR="00E55123" w:rsidRPr="00F2735D" w14:paraId="2928C3EC" w14:textId="77777777" w:rsidTr="007829F4">
        <w:trPr>
          <w:trHeight w:val="191"/>
        </w:trPr>
        <w:tc>
          <w:tcPr>
            <w:tcW w:w="1109" w:type="pct"/>
            <w:shd w:val="clear" w:color="auto" w:fill="auto"/>
            <w:vAlign w:val="bottom"/>
          </w:tcPr>
          <w:p w14:paraId="34CD3F69" w14:textId="77777777" w:rsidR="00E55123" w:rsidRPr="00F2735D" w:rsidRDefault="00E55123" w:rsidP="007829F4">
            <w:pPr>
              <w:rPr>
                <w:b/>
                <w:color w:val="000000"/>
                <w:sz w:val="22"/>
                <w:szCs w:val="22"/>
              </w:rPr>
            </w:pPr>
            <w:r w:rsidRPr="00F2735D">
              <w:rPr>
                <w:b/>
                <w:color w:val="000000"/>
                <w:sz w:val="22"/>
                <w:szCs w:val="22"/>
              </w:rPr>
              <w:t>Scenario 2: Increase testing rate by 10%</w:t>
            </w:r>
          </w:p>
        </w:tc>
        <w:tc>
          <w:tcPr>
            <w:tcW w:w="432" w:type="pct"/>
            <w:shd w:val="clear" w:color="auto" w:fill="auto"/>
            <w:vAlign w:val="center"/>
          </w:tcPr>
          <w:p w14:paraId="41065D69" w14:textId="77777777" w:rsidR="00E55123" w:rsidRPr="00623D20" w:rsidRDefault="00E55123" w:rsidP="007829F4">
            <w:pPr>
              <w:jc w:val="center"/>
            </w:pPr>
            <w:r w:rsidRPr="00FE2CA4">
              <w:t>1.30</w:t>
            </w:r>
          </w:p>
        </w:tc>
        <w:tc>
          <w:tcPr>
            <w:tcW w:w="432" w:type="pct"/>
            <w:shd w:val="clear" w:color="auto" w:fill="auto"/>
            <w:vAlign w:val="center"/>
          </w:tcPr>
          <w:p w14:paraId="2C3A5CD0" w14:textId="77777777" w:rsidR="00E55123" w:rsidRPr="00623D20" w:rsidRDefault="00E55123" w:rsidP="007829F4">
            <w:pPr>
              <w:jc w:val="center"/>
            </w:pPr>
            <w:r w:rsidRPr="00F42B32">
              <w:t>0.992011</w:t>
            </w:r>
          </w:p>
        </w:tc>
        <w:tc>
          <w:tcPr>
            <w:tcW w:w="432" w:type="pct"/>
            <w:shd w:val="clear" w:color="auto" w:fill="auto"/>
            <w:vAlign w:val="center"/>
          </w:tcPr>
          <w:p w14:paraId="56075EF8" w14:textId="77777777" w:rsidR="00E55123" w:rsidRPr="00623D20" w:rsidRDefault="00E55123" w:rsidP="007829F4">
            <w:pPr>
              <w:jc w:val="center"/>
            </w:pPr>
            <w:r w:rsidRPr="00623D20">
              <w:t>74,074</w:t>
            </w:r>
          </w:p>
        </w:tc>
        <w:tc>
          <w:tcPr>
            <w:tcW w:w="432" w:type="pct"/>
            <w:shd w:val="clear" w:color="auto" w:fill="auto"/>
            <w:vAlign w:val="center"/>
          </w:tcPr>
          <w:p w14:paraId="73D32DE7" w14:textId="77777777" w:rsidR="00E55123" w:rsidRPr="00623D20" w:rsidRDefault="00E55123" w:rsidP="007829F4">
            <w:pPr>
              <w:jc w:val="center"/>
            </w:pPr>
            <w:r w:rsidRPr="00623D20">
              <w:t>1.61</w:t>
            </w:r>
          </w:p>
        </w:tc>
        <w:tc>
          <w:tcPr>
            <w:tcW w:w="436" w:type="pct"/>
            <w:shd w:val="clear" w:color="auto" w:fill="auto"/>
            <w:vAlign w:val="center"/>
          </w:tcPr>
          <w:p w14:paraId="0794E0A5" w14:textId="77777777" w:rsidR="00E55123" w:rsidRPr="00623D20" w:rsidRDefault="00E55123" w:rsidP="007829F4">
            <w:pPr>
              <w:jc w:val="center"/>
            </w:pPr>
            <w:r w:rsidRPr="00623D20">
              <w:t>0.967483</w:t>
            </w:r>
          </w:p>
        </w:tc>
        <w:tc>
          <w:tcPr>
            <w:tcW w:w="432" w:type="pct"/>
            <w:vAlign w:val="center"/>
          </w:tcPr>
          <w:p w14:paraId="757AD8CE" w14:textId="77777777" w:rsidR="00E55123" w:rsidRPr="00623D20" w:rsidRDefault="00E55123" w:rsidP="007829F4">
            <w:pPr>
              <w:jc w:val="center"/>
            </w:pPr>
            <w:r w:rsidRPr="00623D20">
              <w:t>4,349</w:t>
            </w:r>
          </w:p>
        </w:tc>
        <w:tc>
          <w:tcPr>
            <w:tcW w:w="432" w:type="pct"/>
            <w:vAlign w:val="center"/>
          </w:tcPr>
          <w:p w14:paraId="04DC3FE4" w14:textId="77777777" w:rsidR="00E55123" w:rsidRPr="00623D20" w:rsidRDefault="00E55123" w:rsidP="007829F4">
            <w:pPr>
              <w:jc w:val="center"/>
            </w:pPr>
            <w:r w:rsidRPr="00623D20">
              <w:t>2.19</w:t>
            </w:r>
          </w:p>
        </w:tc>
        <w:tc>
          <w:tcPr>
            <w:tcW w:w="432" w:type="pct"/>
            <w:vAlign w:val="center"/>
          </w:tcPr>
          <w:p w14:paraId="108BB46B" w14:textId="77777777" w:rsidR="00E55123" w:rsidRPr="00623D20" w:rsidRDefault="00E55123" w:rsidP="007829F4">
            <w:pPr>
              <w:jc w:val="center"/>
            </w:pPr>
            <w:r w:rsidRPr="00623D20">
              <w:t>0.950958</w:t>
            </w:r>
          </w:p>
        </w:tc>
        <w:tc>
          <w:tcPr>
            <w:tcW w:w="431" w:type="pct"/>
            <w:vAlign w:val="center"/>
          </w:tcPr>
          <w:p w14:paraId="5A953540" w14:textId="77777777" w:rsidR="00E55123" w:rsidRPr="00623D20" w:rsidRDefault="00E55123" w:rsidP="007829F4">
            <w:pPr>
              <w:jc w:val="center"/>
            </w:pPr>
            <w:r w:rsidRPr="00623D20">
              <w:t>3,363</w:t>
            </w:r>
          </w:p>
        </w:tc>
      </w:tr>
      <w:tr w:rsidR="00E55123" w:rsidRPr="00F2735D" w14:paraId="406DFD92" w14:textId="77777777" w:rsidTr="007829F4">
        <w:trPr>
          <w:trHeight w:val="191"/>
        </w:trPr>
        <w:tc>
          <w:tcPr>
            <w:tcW w:w="1109" w:type="pct"/>
            <w:shd w:val="clear" w:color="auto" w:fill="auto"/>
            <w:vAlign w:val="bottom"/>
          </w:tcPr>
          <w:p w14:paraId="1BF10F40" w14:textId="77777777" w:rsidR="00E55123" w:rsidRPr="00F2735D" w:rsidRDefault="00E55123" w:rsidP="007829F4">
            <w:pPr>
              <w:rPr>
                <w:b/>
                <w:color w:val="000000"/>
                <w:sz w:val="22"/>
                <w:szCs w:val="22"/>
              </w:rPr>
            </w:pPr>
            <w:r w:rsidRPr="00F2735D">
              <w:rPr>
                <w:b/>
                <w:color w:val="000000"/>
                <w:sz w:val="22"/>
                <w:szCs w:val="22"/>
              </w:rPr>
              <w:t>Scenario 3: 100% treatment rate</w:t>
            </w:r>
          </w:p>
        </w:tc>
        <w:tc>
          <w:tcPr>
            <w:tcW w:w="432" w:type="pct"/>
            <w:shd w:val="clear" w:color="auto" w:fill="auto"/>
            <w:vAlign w:val="center"/>
          </w:tcPr>
          <w:p w14:paraId="09E2CDEA" w14:textId="77777777" w:rsidR="00E55123" w:rsidRPr="00623D20" w:rsidRDefault="00E55123" w:rsidP="007829F4">
            <w:pPr>
              <w:jc w:val="center"/>
            </w:pPr>
            <w:r w:rsidRPr="00FE2CA4">
              <w:t>1.76</w:t>
            </w:r>
          </w:p>
        </w:tc>
        <w:tc>
          <w:tcPr>
            <w:tcW w:w="432" w:type="pct"/>
            <w:shd w:val="clear" w:color="auto" w:fill="auto"/>
            <w:vAlign w:val="center"/>
          </w:tcPr>
          <w:p w14:paraId="5D023E4E" w14:textId="77777777" w:rsidR="00E55123" w:rsidRPr="00623D20" w:rsidRDefault="00E55123" w:rsidP="007829F4">
            <w:pPr>
              <w:jc w:val="center"/>
            </w:pPr>
            <w:r w:rsidRPr="00F42B32">
              <w:t>0.992019</w:t>
            </w:r>
          </w:p>
        </w:tc>
        <w:tc>
          <w:tcPr>
            <w:tcW w:w="432" w:type="pct"/>
            <w:shd w:val="clear" w:color="auto" w:fill="auto"/>
            <w:vAlign w:val="center"/>
          </w:tcPr>
          <w:p w14:paraId="3A1D2E4C" w14:textId="77777777" w:rsidR="00E55123" w:rsidRPr="00623D20" w:rsidRDefault="00E55123" w:rsidP="007829F4">
            <w:pPr>
              <w:jc w:val="center"/>
            </w:pPr>
            <w:r w:rsidRPr="00623D20">
              <w:t>59,320</w:t>
            </w:r>
          </w:p>
        </w:tc>
        <w:tc>
          <w:tcPr>
            <w:tcW w:w="432" w:type="pct"/>
            <w:shd w:val="clear" w:color="auto" w:fill="auto"/>
            <w:vAlign w:val="center"/>
          </w:tcPr>
          <w:p w14:paraId="0C85EC09" w14:textId="77777777" w:rsidR="00E55123" w:rsidRPr="00623D20" w:rsidRDefault="00E55123" w:rsidP="007829F4">
            <w:pPr>
              <w:jc w:val="center"/>
            </w:pPr>
            <w:r w:rsidRPr="00623D20">
              <w:t>1.96</w:t>
            </w:r>
          </w:p>
        </w:tc>
        <w:tc>
          <w:tcPr>
            <w:tcW w:w="436" w:type="pct"/>
            <w:shd w:val="clear" w:color="auto" w:fill="auto"/>
            <w:vAlign w:val="center"/>
          </w:tcPr>
          <w:p w14:paraId="08BCC142" w14:textId="77777777" w:rsidR="00E55123" w:rsidRPr="00623D20" w:rsidRDefault="00E55123" w:rsidP="007829F4">
            <w:pPr>
              <w:jc w:val="center"/>
            </w:pPr>
            <w:r w:rsidRPr="00623D20">
              <w:t>0.967712</w:t>
            </w:r>
          </w:p>
        </w:tc>
        <w:tc>
          <w:tcPr>
            <w:tcW w:w="432" w:type="pct"/>
            <w:vAlign w:val="center"/>
          </w:tcPr>
          <w:p w14:paraId="4C4EA5FE" w14:textId="77777777" w:rsidR="00E55123" w:rsidRPr="00623D20" w:rsidRDefault="00E55123" w:rsidP="007829F4">
            <w:pPr>
              <w:jc w:val="center"/>
            </w:pPr>
            <w:r w:rsidRPr="00623D20">
              <w:t>1,614</w:t>
            </w:r>
          </w:p>
        </w:tc>
        <w:tc>
          <w:tcPr>
            <w:tcW w:w="432" w:type="pct"/>
            <w:vAlign w:val="center"/>
          </w:tcPr>
          <w:p w14:paraId="0042D0C7" w14:textId="77777777" w:rsidR="00E55123" w:rsidRPr="00623D20" w:rsidRDefault="00E55123" w:rsidP="007829F4">
            <w:pPr>
              <w:jc w:val="center"/>
            </w:pPr>
            <w:r w:rsidRPr="00623D20">
              <w:t>1.82</w:t>
            </w:r>
          </w:p>
        </w:tc>
        <w:tc>
          <w:tcPr>
            <w:tcW w:w="432" w:type="pct"/>
            <w:vAlign w:val="center"/>
          </w:tcPr>
          <w:p w14:paraId="1E500B0E" w14:textId="77777777" w:rsidR="00E55123" w:rsidRPr="00623D20" w:rsidRDefault="00E55123" w:rsidP="007829F4">
            <w:pPr>
              <w:jc w:val="center"/>
            </w:pPr>
            <w:r w:rsidRPr="00623D20">
              <w:t>0.950839</w:t>
            </w:r>
          </w:p>
        </w:tc>
        <w:tc>
          <w:tcPr>
            <w:tcW w:w="431" w:type="pct"/>
            <w:vAlign w:val="center"/>
          </w:tcPr>
          <w:p w14:paraId="7FC4EABB" w14:textId="77777777" w:rsidR="00E55123" w:rsidRPr="00623D20" w:rsidRDefault="00E55123" w:rsidP="007829F4">
            <w:pPr>
              <w:jc w:val="center"/>
            </w:pPr>
            <w:r w:rsidRPr="00623D20">
              <w:t>798</w:t>
            </w:r>
          </w:p>
        </w:tc>
      </w:tr>
      <w:tr w:rsidR="00E55123" w:rsidRPr="00F2735D" w14:paraId="5C2E11AF" w14:textId="77777777" w:rsidTr="007829F4">
        <w:trPr>
          <w:trHeight w:val="191"/>
        </w:trPr>
        <w:tc>
          <w:tcPr>
            <w:tcW w:w="1109" w:type="pct"/>
            <w:shd w:val="clear" w:color="auto" w:fill="auto"/>
            <w:vAlign w:val="bottom"/>
          </w:tcPr>
          <w:p w14:paraId="56A5AAC5" w14:textId="77777777" w:rsidR="00E55123" w:rsidRPr="00F2735D" w:rsidRDefault="00E55123" w:rsidP="007829F4">
            <w:pPr>
              <w:rPr>
                <w:b/>
                <w:color w:val="000000"/>
                <w:sz w:val="22"/>
                <w:szCs w:val="22"/>
              </w:rPr>
            </w:pPr>
            <w:r w:rsidRPr="00F2735D">
              <w:rPr>
                <w:b/>
                <w:color w:val="000000"/>
                <w:sz w:val="22"/>
                <w:szCs w:val="22"/>
              </w:rPr>
              <w:t>Scenario 4: Increase treatment rate by 10%</w:t>
            </w:r>
          </w:p>
        </w:tc>
        <w:tc>
          <w:tcPr>
            <w:tcW w:w="432" w:type="pct"/>
            <w:shd w:val="clear" w:color="auto" w:fill="auto"/>
            <w:vAlign w:val="center"/>
          </w:tcPr>
          <w:p w14:paraId="2C953483" w14:textId="77777777" w:rsidR="00E55123" w:rsidRPr="00623D20" w:rsidRDefault="00E55123" w:rsidP="007829F4">
            <w:pPr>
              <w:jc w:val="center"/>
            </w:pPr>
            <w:r w:rsidRPr="00FE2CA4">
              <w:t>1.33</w:t>
            </w:r>
          </w:p>
        </w:tc>
        <w:tc>
          <w:tcPr>
            <w:tcW w:w="432" w:type="pct"/>
            <w:shd w:val="clear" w:color="auto" w:fill="auto"/>
            <w:vAlign w:val="center"/>
          </w:tcPr>
          <w:p w14:paraId="730C6379" w14:textId="77777777" w:rsidR="00E55123" w:rsidRPr="00623D20" w:rsidRDefault="00E55123" w:rsidP="007829F4">
            <w:pPr>
              <w:jc w:val="center"/>
            </w:pPr>
            <w:r w:rsidRPr="00F42B32">
              <w:t>0.992015</w:t>
            </w:r>
          </w:p>
        </w:tc>
        <w:tc>
          <w:tcPr>
            <w:tcW w:w="432" w:type="pct"/>
            <w:shd w:val="clear" w:color="auto" w:fill="auto"/>
            <w:vAlign w:val="center"/>
          </w:tcPr>
          <w:p w14:paraId="3D5109A6" w14:textId="77777777" w:rsidR="00E55123" w:rsidRPr="00623D20" w:rsidRDefault="00E55123" w:rsidP="007829F4">
            <w:pPr>
              <w:jc w:val="center"/>
            </w:pPr>
            <w:r w:rsidRPr="00623D20">
              <w:t>11,077</w:t>
            </w:r>
          </w:p>
        </w:tc>
        <w:tc>
          <w:tcPr>
            <w:tcW w:w="432" w:type="pct"/>
            <w:shd w:val="clear" w:color="auto" w:fill="auto"/>
            <w:vAlign w:val="center"/>
          </w:tcPr>
          <w:p w14:paraId="68EC0656" w14:textId="77777777" w:rsidR="00E55123" w:rsidRPr="00623D20" w:rsidRDefault="00E55123" w:rsidP="007829F4">
            <w:pPr>
              <w:jc w:val="center"/>
            </w:pPr>
            <w:r w:rsidRPr="00623D20">
              <w:t>1.64</w:t>
            </w:r>
          </w:p>
        </w:tc>
        <w:tc>
          <w:tcPr>
            <w:tcW w:w="436" w:type="pct"/>
            <w:shd w:val="clear" w:color="auto" w:fill="auto"/>
            <w:vAlign w:val="center"/>
          </w:tcPr>
          <w:p w14:paraId="41BBF3B3" w14:textId="77777777" w:rsidR="00E55123" w:rsidRPr="00623D20" w:rsidRDefault="00E55123" w:rsidP="007829F4">
            <w:pPr>
              <w:jc w:val="center"/>
            </w:pPr>
            <w:r w:rsidRPr="00623D20">
              <w:t>0.967608</w:t>
            </w:r>
          </w:p>
        </w:tc>
        <w:tc>
          <w:tcPr>
            <w:tcW w:w="432" w:type="pct"/>
            <w:vAlign w:val="center"/>
          </w:tcPr>
          <w:p w14:paraId="6280E76D" w14:textId="77777777" w:rsidR="00E55123" w:rsidRPr="00623D20" w:rsidRDefault="00E55123" w:rsidP="007829F4">
            <w:pPr>
              <w:jc w:val="center"/>
            </w:pPr>
            <w:r w:rsidRPr="00623D20">
              <w:t>423</w:t>
            </w:r>
          </w:p>
        </w:tc>
        <w:tc>
          <w:tcPr>
            <w:tcW w:w="432" w:type="pct"/>
            <w:vAlign w:val="center"/>
          </w:tcPr>
          <w:p w14:paraId="063B32CB" w14:textId="77777777" w:rsidR="00E55123" w:rsidRPr="00623D20" w:rsidRDefault="00E55123" w:rsidP="007829F4">
            <w:pPr>
              <w:jc w:val="center"/>
            </w:pPr>
            <w:r w:rsidRPr="00623D20">
              <w:t>2.10</w:t>
            </w:r>
          </w:p>
        </w:tc>
        <w:tc>
          <w:tcPr>
            <w:tcW w:w="432" w:type="pct"/>
            <w:vAlign w:val="center"/>
          </w:tcPr>
          <w:p w14:paraId="28184255" w14:textId="77777777" w:rsidR="00E55123" w:rsidRPr="00623D20" w:rsidRDefault="00E55123" w:rsidP="007829F4">
            <w:pPr>
              <w:jc w:val="center"/>
            </w:pPr>
            <w:r w:rsidRPr="00623D20">
              <w:t>0.951219</w:t>
            </w:r>
          </w:p>
        </w:tc>
        <w:tc>
          <w:tcPr>
            <w:tcW w:w="431" w:type="pct"/>
            <w:vAlign w:val="center"/>
          </w:tcPr>
          <w:p w14:paraId="45B56D47" w14:textId="77777777" w:rsidR="00E55123" w:rsidRPr="00623D20" w:rsidRDefault="00E55123" w:rsidP="007829F4">
            <w:pPr>
              <w:jc w:val="center"/>
            </w:pPr>
            <w:r w:rsidRPr="00623D20">
              <w:t>272</w:t>
            </w:r>
          </w:p>
        </w:tc>
      </w:tr>
      <w:tr w:rsidR="00E55123" w:rsidRPr="00F2735D" w14:paraId="4C496D9F" w14:textId="77777777" w:rsidTr="007829F4">
        <w:trPr>
          <w:trHeight w:val="191"/>
        </w:trPr>
        <w:tc>
          <w:tcPr>
            <w:tcW w:w="1109" w:type="pct"/>
            <w:shd w:val="clear" w:color="auto" w:fill="auto"/>
            <w:vAlign w:val="bottom"/>
          </w:tcPr>
          <w:p w14:paraId="6E695F0E" w14:textId="77777777" w:rsidR="00E55123" w:rsidRPr="00F2735D" w:rsidRDefault="00E55123" w:rsidP="007829F4">
            <w:pPr>
              <w:rPr>
                <w:b/>
                <w:color w:val="000000"/>
                <w:sz w:val="22"/>
                <w:szCs w:val="22"/>
              </w:rPr>
            </w:pPr>
            <w:r w:rsidRPr="00F2735D">
              <w:rPr>
                <w:b/>
                <w:color w:val="000000"/>
                <w:sz w:val="22"/>
                <w:szCs w:val="22"/>
              </w:rPr>
              <w:t>Scenario 5: 1+3</w:t>
            </w:r>
          </w:p>
        </w:tc>
        <w:tc>
          <w:tcPr>
            <w:tcW w:w="432" w:type="pct"/>
            <w:shd w:val="clear" w:color="auto" w:fill="auto"/>
            <w:vAlign w:val="center"/>
          </w:tcPr>
          <w:p w14:paraId="5B709F49" w14:textId="77777777" w:rsidR="00E55123" w:rsidRPr="00623D20" w:rsidRDefault="00E55123" w:rsidP="007829F4">
            <w:pPr>
              <w:jc w:val="center"/>
            </w:pPr>
            <w:r w:rsidRPr="00FE2CA4">
              <w:t>2.31</w:t>
            </w:r>
          </w:p>
        </w:tc>
        <w:tc>
          <w:tcPr>
            <w:tcW w:w="432" w:type="pct"/>
            <w:shd w:val="clear" w:color="auto" w:fill="auto"/>
            <w:vAlign w:val="center"/>
          </w:tcPr>
          <w:p w14:paraId="0A9B8F76" w14:textId="77777777" w:rsidR="00E55123" w:rsidRPr="00623D20" w:rsidRDefault="00E55123" w:rsidP="007829F4">
            <w:pPr>
              <w:jc w:val="center"/>
            </w:pPr>
            <w:r w:rsidRPr="00F42B32">
              <w:t>0.992022</w:t>
            </w:r>
          </w:p>
        </w:tc>
        <w:tc>
          <w:tcPr>
            <w:tcW w:w="432" w:type="pct"/>
            <w:shd w:val="clear" w:color="auto" w:fill="auto"/>
            <w:vAlign w:val="center"/>
          </w:tcPr>
          <w:p w14:paraId="0CDB507A" w14:textId="77777777" w:rsidR="00E55123" w:rsidRPr="00623D20" w:rsidRDefault="00E55123" w:rsidP="007829F4">
            <w:pPr>
              <w:jc w:val="center"/>
            </w:pPr>
            <w:r w:rsidRPr="00623D20">
              <w:t>89,896</w:t>
            </w:r>
          </w:p>
        </w:tc>
        <w:tc>
          <w:tcPr>
            <w:tcW w:w="432" w:type="pct"/>
            <w:shd w:val="clear" w:color="auto" w:fill="auto"/>
            <w:vAlign w:val="center"/>
          </w:tcPr>
          <w:p w14:paraId="54AB0B0C" w14:textId="77777777" w:rsidR="00E55123" w:rsidRPr="00623D20" w:rsidRDefault="00E55123" w:rsidP="007829F4">
            <w:pPr>
              <w:jc w:val="center"/>
            </w:pPr>
            <w:r w:rsidRPr="00623D20">
              <w:t>2.53</w:t>
            </w:r>
          </w:p>
        </w:tc>
        <w:tc>
          <w:tcPr>
            <w:tcW w:w="436" w:type="pct"/>
            <w:shd w:val="clear" w:color="auto" w:fill="auto"/>
            <w:vAlign w:val="center"/>
          </w:tcPr>
          <w:p w14:paraId="40D3A413" w14:textId="77777777" w:rsidR="00E55123" w:rsidRPr="00623D20" w:rsidRDefault="00E55123" w:rsidP="007829F4">
            <w:pPr>
              <w:jc w:val="center"/>
            </w:pPr>
            <w:r w:rsidRPr="00623D20">
              <w:t>0.967808</w:t>
            </w:r>
          </w:p>
        </w:tc>
        <w:tc>
          <w:tcPr>
            <w:tcW w:w="432" w:type="pct"/>
            <w:vAlign w:val="center"/>
          </w:tcPr>
          <w:p w14:paraId="124A4924" w14:textId="77777777" w:rsidR="00E55123" w:rsidRPr="00623D20" w:rsidRDefault="00E55123" w:rsidP="007829F4">
            <w:pPr>
              <w:jc w:val="center"/>
            </w:pPr>
            <w:r w:rsidRPr="00623D20">
              <w:t>2,870</w:t>
            </w:r>
          </w:p>
        </w:tc>
        <w:tc>
          <w:tcPr>
            <w:tcW w:w="432" w:type="pct"/>
            <w:vAlign w:val="center"/>
          </w:tcPr>
          <w:p w14:paraId="46E4B48F" w14:textId="77777777" w:rsidR="00E55123" w:rsidRPr="00623D20" w:rsidRDefault="00E55123" w:rsidP="007829F4">
            <w:pPr>
              <w:jc w:val="center"/>
            </w:pPr>
            <w:r w:rsidRPr="00623D20">
              <w:t>1.84</w:t>
            </w:r>
          </w:p>
        </w:tc>
        <w:tc>
          <w:tcPr>
            <w:tcW w:w="432" w:type="pct"/>
            <w:vAlign w:val="center"/>
          </w:tcPr>
          <w:p w14:paraId="4EEF9A8E" w14:textId="77777777" w:rsidR="00E55123" w:rsidRPr="00623D20" w:rsidRDefault="00E55123" w:rsidP="007829F4">
            <w:pPr>
              <w:jc w:val="center"/>
            </w:pPr>
            <w:r w:rsidRPr="00623D20">
              <w:t>0.951046</w:t>
            </w:r>
          </w:p>
        </w:tc>
        <w:tc>
          <w:tcPr>
            <w:tcW w:w="431" w:type="pct"/>
            <w:vAlign w:val="center"/>
          </w:tcPr>
          <w:p w14:paraId="590913CC" w14:textId="77777777" w:rsidR="00E55123" w:rsidRPr="00623D20" w:rsidRDefault="00E55123" w:rsidP="007829F4">
            <w:pPr>
              <w:jc w:val="center"/>
            </w:pPr>
            <w:r w:rsidRPr="00623D20">
              <w:t>1,640</w:t>
            </w:r>
          </w:p>
        </w:tc>
      </w:tr>
      <w:tr w:rsidR="00E55123" w:rsidRPr="00F2735D" w14:paraId="00385E73" w14:textId="77777777" w:rsidTr="007829F4">
        <w:trPr>
          <w:trHeight w:val="191"/>
        </w:trPr>
        <w:tc>
          <w:tcPr>
            <w:tcW w:w="1109" w:type="pct"/>
            <w:shd w:val="clear" w:color="auto" w:fill="auto"/>
            <w:vAlign w:val="bottom"/>
          </w:tcPr>
          <w:p w14:paraId="37FF57E9" w14:textId="77777777" w:rsidR="00E55123" w:rsidRPr="00F2735D" w:rsidRDefault="00E55123" w:rsidP="007829F4">
            <w:pPr>
              <w:rPr>
                <w:b/>
                <w:color w:val="000000"/>
                <w:sz w:val="22"/>
                <w:szCs w:val="22"/>
              </w:rPr>
            </w:pPr>
            <w:r w:rsidRPr="00F2735D">
              <w:rPr>
                <w:b/>
                <w:color w:val="000000"/>
                <w:sz w:val="22"/>
                <w:szCs w:val="22"/>
              </w:rPr>
              <w:t>Scenario 6: 2+4</w:t>
            </w:r>
          </w:p>
        </w:tc>
        <w:tc>
          <w:tcPr>
            <w:tcW w:w="432" w:type="pct"/>
            <w:shd w:val="clear" w:color="auto" w:fill="auto"/>
            <w:vAlign w:val="center"/>
          </w:tcPr>
          <w:p w14:paraId="59DC55BE" w14:textId="77777777" w:rsidR="00E55123" w:rsidRPr="00623D20" w:rsidRDefault="00E55123" w:rsidP="007829F4">
            <w:pPr>
              <w:jc w:val="center"/>
            </w:pPr>
            <w:r w:rsidRPr="00FE2CA4">
              <w:t>1.34</w:t>
            </w:r>
          </w:p>
        </w:tc>
        <w:tc>
          <w:tcPr>
            <w:tcW w:w="432" w:type="pct"/>
            <w:shd w:val="clear" w:color="auto" w:fill="auto"/>
            <w:vAlign w:val="center"/>
          </w:tcPr>
          <w:p w14:paraId="74D23A87" w14:textId="77777777" w:rsidR="00E55123" w:rsidRPr="00623D20" w:rsidRDefault="00E55123" w:rsidP="007829F4">
            <w:pPr>
              <w:jc w:val="center"/>
            </w:pPr>
            <w:r w:rsidRPr="00F42B32">
              <w:t>0.992015</w:t>
            </w:r>
          </w:p>
        </w:tc>
        <w:tc>
          <w:tcPr>
            <w:tcW w:w="432" w:type="pct"/>
            <w:shd w:val="clear" w:color="auto" w:fill="auto"/>
            <w:vAlign w:val="center"/>
          </w:tcPr>
          <w:p w14:paraId="401C4B73" w14:textId="77777777" w:rsidR="00E55123" w:rsidRPr="00623D20" w:rsidRDefault="00E55123" w:rsidP="007829F4">
            <w:pPr>
              <w:jc w:val="center"/>
            </w:pPr>
            <w:r w:rsidRPr="00623D20">
              <w:t>12,929</w:t>
            </w:r>
          </w:p>
        </w:tc>
        <w:tc>
          <w:tcPr>
            <w:tcW w:w="432" w:type="pct"/>
            <w:shd w:val="clear" w:color="auto" w:fill="auto"/>
            <w:vAlign w:val="center"/>
          </w:tcPr>
          <w:p w14:paraId="18873EBD" w14:textId="77777777" w:rsidR="00E55123" w:rsidRPr="00623D20" w:rsidRDefault="00E55123" w:rsidP="007829F4">
            <w:pPr>
              <w:jc w:val="center"/>
            </w:pPr>
            <w:r w:rsidRPr="00623D20">
              <w:t>1.66</w:t>
            </w:r>
          </w:p>
        </w:tc>
        <w:tc>
          <w:tcPr>
            <w:tcW w:w="436" w:type="pct"/>
            <w:shd w:val="clear" w:color="auto" w:fill="auto"/>
            <w:vAlign w:val="center"/>
          </w:tcPr>
          <w:p w14:paraId="177EA8D6" w14:textId="77777777" w:rsidR="00E55123" w:rsidRPr="00623D20" w:rsidRDefault="00E55123" w:rsidP="007829F4">
            <w:pPr>
              <w:jc w:val="center"/>
            </w:pPr>
            <w:r w:rsidRPr="00623D20">
              <w:t>0.967615</w:t>
            </w:r>
          </w:p>
        </w:tc>
        <w:tc>
          <w:tcPr>
            <w:tcW w:w="432" w:type="pct"/>
            <w:vAlign w:val="center"/>
          </w:tcPr>
          <w:p w14:paraId="711FDADA" w14:textId="77777777" w:rsidR="00E55123" w:rsidRPr="00623D20" w:rsidRDefault="00E55123" w:rsidP="007829F4">
            <w:pPr>
              <w:jc w:val="center"/>
            </w:pPr>
            <w:r w:rsidRPr="00623D20">
              <w:t>577</w:t>
            </w:r>
          </w:p>
        </w:tc>
        <w:tc>
          <w:tcPr>
            <w:tcW w:w="432" w:type="pct"/>
            <w:vAlign w:val="center"/>
          </w:tcPr>
          <w:p w14:paraId="6E1BD77A" w14:textId="77777777" w:rsidR="00E55123" w:rsidRPr="00623D20" w:rsidRDefault="00E55123" w:rsidP="007829F4">
            <w:pPr>
              <w:jc w:val="center"/>
            </w:pPr>
            <w:r w:rsidRPr="00623D20">
              <w:t>2.68</w:t>
            </w:r>
          </w:p>
        </w:tc>
        <w:tc>
          <w:tcPr>
            <w:tcW w:w="432" w:type="pct"/>
            <w:vAlign w:val="center"/>
          </w:tcPr>
          <w:p w14:paraId="3D264DF2" w14:textId="77777777" w:rsidR="00E55123" w:rsidRPr="00623D20" w:rsidRDefault="00E55123" w:rsidP="007829F4">
            <w:pPr>
              <w:jc w:val="center"/>
            </w:pPr>
            <w:r w:rsidRPr="00623D20">
              <w:t>0.951377</w:t>
            </w:r>
          </w:p>
        </w:tc>
        <w:tc>
          <w:tcPr>
            <w:tcW w:w="431" w:type="pct"/>
            <w:vAlign w:val="center"/>
          </w:tcPr>
          <w:p w14:paraId="018902AD" w14:textId="77777777" w:rsidR="00E55123" w:rsidRPr="00623D20" w:rsidRDefault="00E55123" w:rsidP="007829F4">
            <w:pPr>
              <w:jc w:val="center"/>
            </w:pPr>
            <w:r w:rsidRPr="00623D20">
              <w:t>402</w:t>
            </w:r>
          </w:p>
        </w:tc>
      </w:tr>
    </w:tbl>
    <w:p w14:paraId="0D8C0CB7" w14:textId="3B32FF71" w:rsidR="00E55123" w:rsidRDefault="00E55123" w:rsidP="00E55123">
      <w:pPr>
        <w:spacing w:line="480" w:lineRule="auto"/>
        <w:rPr>
          <w:sz w:val="22"/>
          <w:szCs w:val="22"/>
        </w:rPr>
      </w:pPr>
      <w:r w:rsidRPr="00F2735D">
        <w:rPr>
          <w:b/>
          <w:sz w:val="22"/>
          <w:szCs w:val="22"/>
        </w:rPr>
        <w:t>S</w:t>
      </w:r>
      <w:r>
        <w:rPr>
          <w:b/>
          <w:sz w:val="22"/>
          <w:szCs w:val="22"/>
        </w:rPr>
        <w:t>4</w:t>
      </w:r>
      <w:r w:rsidRPr="00F2735D">
        <w:rPr>
          <w:b/>
          <w:sz w:val="22"/>
          <w:szCs w:val="22"/>
        </w:rPr>
        <w:t xml:space="preserve"> Table caption:</w:t>
      </w:r>
      <w:r w:rsidRPr="00F2735D">
        <w:rPr>
          <w:sz w:val="22"/>
          <w:szCs w:val="22"/>
        </w:rPr>
        <w:t xml:space="preserve">  </w:t>
      </w:r>
      <w:r>
        <w:rPr>
          <w:sz w:val="22"/>
          <w:szCs w:val="22"/>
        </w:rPr>
        <w:t xml:space="preserve">Malaria prevalence, which are in parentheses in the top row, are based on the 2018 Malaria Indicator Survey </w:t>
      </w:r>
      <w:r w:rsidRPr="00F2735D">
        <w:rPr>
          <w:rFonts w:eastAsia="Calibri"/>
          <w:color w:val="000000"/>
          <w:sz w:val="22"/>
          <w:szCs w:val="22"/>
        </w:rPr>
        <w:t>[2]</w:t>
      </w:r>
      <w:r>
        <w:rPr>
          <w:rFonts w:eastAsia="Calibri"/>
          <w:color w:val="000000"/>
          <w:sz w:val="22"/>
          <w:szCs w:val="22"/>
        </w:rPr>
        <w:t xml:space="preserve"> and other analyses [20]</w:t>
      </w:r>
      <w:r>
        <w:rPr>
          <w:sz w:val="22"/>
          <w:szCs w:val="22"/>
        </w:rPr>
        <w:t xml:space="preserve">. </w:t>
      </w:r>
      <w:r w:rsidRPr="00F2735D">
        <w:rPr>
          <w:sz w:val="22"/>
          <w:szCs w:val="22"/>
        </w:rPr>
        <w:t>Incremental results are compared to the status quo.</w:t>
      </w:r>
      <w:r>
        <w:rPr>
          <w:sz w:val="22"/>
          <w:szCs w:val="22"/>
        </w:rPr>
        <w:t xml:space="preserve"> Costs are in 2019 US$.</w:t>
      </w:r>
    </w:p>
    <w:p w14:paraId="50D08A87" w14:textId="77777777" w:rsidR="00E55123" w:rsidRPr="00F2735D" w:rsidRDefault="00E55123" w:rsidP="00E55123">
      <w:pPr>
        <w:spacing w:line="480" w:lineRule="auto"/>
        <w:jc w:val="both"/>
        <w:rPr>
          <w:sz w:val="22"/>
          <w:szCs w:val="22"/>
        </w:rPr>
      </w:pPr>
      <w:r w:rsidRPr="00F2735D">
        <w:rPr>
          <w:sz w:val="22"/>
          <w:szCs w:val="22"/>
          <w:vertAlign w:val="superscript"/>
        </w:rPr>
        <w:t>*</w:t>
      </w:r>
      <w:r>
        <w:rPr>
          <w:sz w:val="22"/>
          <w:szCs w:val="22"/>
        </w:rPr>
        <w:t>Low-prevalence provinces include Maputo (including Maputo City) and Gaza</w:t>
      </w:r>
      <w:r w:rsidRPr="00F2735D">
        <w:rPr>
          <w:sz w:val="22"/>
          <w:szCs w:val="22"/>
        </w:rPr>
        <w:t>.</w:t>
      </w:r>
    </w:p>
    <w:p w14:paraId="6B5F3A67" w14:textId="77777777" w:rsidR="00E55123" w:rsidRDefault="00E55123" w:rsidP="00E55123">
      <w:pPr>
        <w:spacing w:line="480" w:lineRule="auto"/>
        <w:jc w:val="both"/>
        <w:rPr>
          <w:sz w:val="22"/>
          <w:szCs w:val="22"/>
        </w:rPr>
      </w:pPr>
      <w:r w:rsidRPr="00F2735D">
        <w:rPr>
          <w:sz w:val="22"/>
          <w:szCs w:val="22"/>
          <w:vertAlign w:val="superscript"/>
        </w:rPr>
        <w:t>†</w:t>
      </w:r>
      <w:r>
        <w:rPr>
          <w:sz w:val="22"/>
          <w:szCs w:val="22"/>
        </w:rPr>
        <w:t xml:space="preserve">Medium-prevalence provinces include Tete, </w:t>
      </w:r>
      <w:proofErr w:type="spellStart"/>
      <w:r>
        <w:rPr>
          <w:sz w:val="22"/>
          <w:szCs w:val="22"/>
        </w:rPr>
        <w:t>Sofala</w:t>
      </w:r>
      <w:proofErr w:type="spellEnd"/>
      <w:r>
        <w:rPr>
          <w:sz w:val="22"/>
          <w:szCs w:val="22"/>
        </w:rPr>
        <w:t>, and Inhambane</w:t>
      </w:r>
      <w:r w:rsidRPr="00F2735D">
        <w:rPr>
          <w:sz w:val="22"/>
          <w:szCs w:val="22"/>
        </w:rPr>
        <w:t>.</w:t>
      </w:r>
    </w:p>
    <w:p w14:paraId="3F5067B2" w14:textId="77777777" w:rsidR="00E55123" w:rsidRPr="00815ECE" w:rsidRDefault="00E55123" w:rsidP="00E55123">
      <w:pPr>
        <w:spacing w:line="480" w:lineRule="auto"/>
        <w:rPr>
          <w:bCs/>
          <w:sz w:val="22"/>
          <w:szCs w:val="22"/>
        </w:rPr>
      </w:pPr>
      <w:r w:rsidRPr="00815ECE">
        <w:rPr>
          <w:bCs/>
          <w:color w:val="000000"/>
          <w:sz w:val="22"/>
          <w:szCs w:val="22"/>
          <w:vertAlign w:val="superscript"/>
        </w:rPr>
        <w:t>‡</w:t>
      </w:r>
      <w:r w:rsidRPr="00815ECE">
        <w:rPr>
          <w:bCs/>
          <w:color w:val="000000"/>
          <w:sz w:val="22"/>
          <w:szCs w:val="22"/>
        </w:rPr>
        <w:t>High-</w:t>
      </w:r>
      <w:r>
        <w:rPr>
          <w:bCs/>
          <w:color w:val="000000"/>
          <w:sz w:val="22"/>
          <w:szCs w:val="22"/>
        </w:rPr>
        <w:t xml:space="preserve">prevalence provinces include </w:t>
      </w:r>
      <w:proofErr w:type="spellStart"/>
      <w:r>
        <w:rPr>
          <w:bCs/>
          <w:color w:val="000000"/>
          <w:sz w:val="22"/>
          <w:szCs w:val="22"/>
        </w:rPr>
        <w:t>Manica</w:t>
      </w:r>
      <w:proofErr w:type="spellEnd"/>
      <w:r>
        <w:rPr>
          <w:bCs/>
          <w:color w:val="000000"/>
          <w:sz w:val="22"/>
          <w:szCs w:val="22"/>
        </w:rPr>
        <w:t xml:space="preserve">, </w:t>
      </w:r>
      <w:proofErr w:type="spellStart"/>
      <w:r>
        <w:rPr>
          <w:bCs/>
          <w:color w:val="000000"/>
          <w:sz w:val="22"/>
          <w:szCs w:val="22"/>
        </w:rPr>
        <w:t>Zambézia</w:t>
      </w:r>
      <w:proofErr w:type="spellEnd"/>
      <w:r>
        <w:rPr>
          <w:bCs/>
          <w:color w:val="000000"/>
          <w:sz w:val="22"/>
          <w:szCs w:val="22"/>
        </w:rPr>
        <w:t>, Nampula, Niassa, and Cabo Delgado.</w:t>
      </w:r>
    </w:p>
    <w:p w14:paraId="3C6159D3" w14:textId="0AA6EF42" w:rsidR="00E55123" w:rsidRDefault="00E55123" w:rsidP="00E55123">
      <w:pPr>
        <w:spacing w:line="480" w:lineRule="auto"/>
        <w:jc w:val="both"/>
        <w:rPr>
          <w:b/>
          <w:sz w:val="22"/>
          <w:szCs w:val="22"/>
        </w:rPr>
      </w:pPr>
      <w:r w:rsidRPr="00F2735D">
        <w:rPr>
          <w:sz w:val="22"/>
          <w:szCs w:val="22"/>
        </w:rPr>
        <w:t xml:space="preserve">HC, healthcare; ICER, incremental cost-effectiveness ratio; </w:t>
      </w:r>
      <w:r>
        <w:rPr>
          <w:sz w:val="22"/>
          <w:szCs w:val="22"/>
        </w:rPr>
        <w:t>QALY, quality-adjusted life year</w:t>
      </w:r>
      <w:r w:rsidRPr="00F2735D">
        <w:rPr>
          <w:sz w:val="22"/>
          <w:szCs w:val="22"/>
        </w:rPr>
        <w:t>.</w:t>
      </w:r>
      <w:r>
        <w:rPr>
          <w:b/>
          <w:sz w:val="22"/>
          <w:szCs w:val="22"/>
        </w:rPr>
        <w:br w:type="page"/>
      </w:r>
    </w:p>
    <w:p w14:paraId="371175B1" w14:textId="65AD173D" w:rsidR="00C91EA2" w:rsidRPr="00F2735D" w:rsidRDefault="00C91EA2" w:rsidP="00C91EA2">
      <w:pPr>
        <w:spacing w:line="480" w:lineRule="auto"/>
        <w:jc w:val="both"/>
        <w:rPr>
          <w:b/>
          <w:sz w:val="22"/>
          <w:szCs w:val="22"/>
        </w:rPr>
      </w:pPr>
      <w:r w:rsidRPr="00F2735D">
        <w:rPr>
          <w:b/>
          <w:sz w:val="22"/>
          <w:szCs w:val="22"/>
        </w:rPr>
        <w:lastRenderedPageBreak/>
        <w:t>S1 Fig. Tornado diagram for Scenario 1</w:t>
      </w:r>
    </w:p>
    <w:p w14:paraId="33DCC5F1" w14:textId="77777777" w:rsidR="00C91EA2" w:rsidRPr="00F2735D" w:rsidRDefault="00C91EA2" w:rsidP="00C91EA2">
      <w:pPr>
        <w:spacing w:line="480" w:lineRule="auto"/>
        <w:jc w:val="both"/>
        <w:rPr>
          <w:b/>
          <w:sz w:val="22"/>
          <w:szCs w:val="22"/>
        </w:rPr>
      </w:pPr>
      <w:r w:rsidRPr="00F2735D">
        <w:rPr>
          <w:noProof/>
          <w:sz w:val="22"/>
          <w:szCs w:val="22"/>
        </w:rPr>
        <w:drawing>
          <wp:inline distT="0" distB="0" distL="0" distR="0" wp14:anchorId="21FE1594" wp14:editId="2B8E8218">
            <wp:extent cx="7902552" cy="26291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949182" cy="2644631"/>
                    </a:xfrm>
                    <a:prstGeom prst="rect">
                      <a:avLst/>
                    </a:prstGeom>
                  </pic:spPr>
                </pic:pic>
              </a:graphicData>
            </a:graphic>
          </wp:inline>
        </w:drawing>
      </w:r>
      <w:r w:rsidRPr="00F2735D" w:rsidDel="009E6584">
        <w:rPr>
          <w:noProof/>
          <w:sz w:val="22"/>
          <w:szCs w:val="22"/>
        </w:rPr>
        <w:t xml:space="preserve"> </w:t>
      </w:r>
    </w:p>
    <w:p w14:paraId="37A282B2" w14:textId="77777777" w:rsidR="00C91EA2" w:rsidRPr="00F2735D" w:rsidRDefault="00C91EA2" w:rsidP="00C91EA2">
      <w:pPr>
        <w:spacing w:line="480" w:lineRule="auto"/>
        <w:jc w:val="both"/>
        <w:rPr>
          <w:sz w:val="22"/>
          <w:szCs w:val="22"/>
        </w:rPr>
      </w:pPr>
      <w:r w:rsidRPr="00F2735D">
        <w:rPr>
          <w:b/>
          <w:sz w:val="22"/>
          <w:szCs w:val="22"/>
        </w:rPr>
        <w:t xml:space="preserve">S1 Fig caption: </w:t>
      </w:r>
      <w:r w:rsidRPr="00F2735D">
        <w:rPr>
          <w:sz w:val="22"/>
          <w:szCs w:val="22"/>
        </w:rPr>
        <w:t>The tornado diagram shows how the ICER of Scenario 1 in terms of cost per QALY gained changes when parameters in the model are varied from their lowest to highest estimated value one by one, while keeping the other parameters constant. Unless otherwise noted, the parameters listed here are inputs to the status quo scenario. The dashed line is the base-case ICER of Scenario 1 ($3,535 per QALY gained) when compared to the status quo.</w:t>
      </w:r>
    </w:p>
    <w:p w14:paraId="707CBFD3" w14:textId="77777777" w:rsidR="00C91EA2" w:rsidRPr="00F2735D" w:rsidRDefault="00C91EA2" w:rsidP="00C91EA2">
      <w:pPr>
        <w:spacing w:line="480" w:lineRule="auto"/>
        <w:jc w:val="both"/>
        <w:rPr>
          <w:sz w:val="22"/>
          <w:szCs w:val="22"/>
        </w:rPr>
      </w:pPr>
      <w:r w:rsidRPr="00F2735D">
        <w:rPr>
          <w:sz w:val="22"/>
          <w:szCs w:val="22"/>
          <w:vertAlign w:val="superscript"/>
        </w:rPr>
        <w:t>*</w:t>
      </w:r>
      <w:r w:rsidRPr="00F2735D">
        <w:rPr>
          <w:sz w:val="22"/>
          <w:szCs w:val="22"/>
        </w:rPr>
        <w:t>Extreme parameter values cause the ICER to become negative due to lower incremental costs and lower incremental benefits compared to the status quo.</w:t>
      </w:r>
    </w:p>
    <w:p w14:paraId="7CD807B2" w14:textId="77777777" w:rsidR="00C91EA2" w:rsidRPr="00F2735D" w:rsidRDefault="00C91EA2" w:rsidP="00C91EA2">
      <w:pPr>
        <w:spacing w:line="480" w:lineRule="auto"/>
        <w:jc w:val="both"/>
        <w:rPr>
          <w:sz w:val="22"/>
          <w:szCs w:val="22"/>
        </w:rPr>
      </w:pPr>
      <w:r w:rsidRPr="00F2735D">
        <w:rPr>
          <w:sz w:val="22"/>
          <w:szCs w:val="22"/>
        </w:rPr>
        <w:t>AL, artemether-lumefantrine; ICER, incremental cost-effectiveness ratio; QALY, quality-adjusted life year; RDT, rapid diagnostic test.</w:t>
      </w:r>
    </w:p>
    <w:p w14:paraId="06AC3639" w14:textId="77777777" w:rsidR="00C91EA2" w:rsidRPr="00F2735D" w:rsidRDefault="00C91EA2" w:rsidP="00C91EA2">
      <w:pPr>
        <w:spacing w:line="480" w:lineRule="auto"/>
        <w:jc w:val="both"/>
        <w:rPr>
          <w:b/>
          <w:sz w:val="22"/>
          <w:szCs w:val="22"/>
        </w:rPr>
      </w:pPr>
    </w:p>
    <w:p w14:paraId="17A8D43E" w14:textId="77777777" w:rsidR="00C91EA2" w:rsidRDefault="00C91EA2" w:rsidP="00C91EA2">
      <w:pPr>
        <w:spacing w:line="480" w:lineRule="auto"/>
        <w:jc w:val="both"/>
        <w:rPr>
          <w:b/>
          <w:sz w:val="22"/>
          <w:szCs w:val="22"/>
        </w:rPr>
      </w:pPr>
      <w:r>
        <w:rPr>
          <w:b/>
          <w:sz w:val="22"/>
          <w:szCs w:val="22"/>
        </w:rPr>
        <w:br w:type="page"/>
      </w:r>
    </w:p>
    <w:p w14:paraId="42E31674" w14:textId="77777777" w:rsidR="00C91EA2" w:rsidRPr="00F2735D" w:rsidRDefault="00C91EA2" w:rsidP="00C91EA2">
      <w:pPr>
        <w:spacing w:line="480" w:lineRule="auto"/>
        <w:jc w:val="both"/>
        <w:rPr>
          <w:b/>
          <w:sz w:val="22"/>
          <w:szCs w:val="22"/>
        </w:rPr>
      </w:pPr>
      <w:r w:rsidRPr="00F2735D">
        <w:rPr>
          <w:b/>
          <w:sz w:val="22"/>
          <w:szCs w:val="22"/>
        </w:rPr>
        <w:lastRenderedPageBreak/>
        <w:t>S2 Fig. Tornado diagram for Scenario 2</w:t>
      </w:r>
    </w:p>
    <w:p w14:paraId="1CE1485E" w14:textId="77777777" w:rsidR="00C91EA2" w:rsidRPr="00F2735D" w:rsidRDefault="00C91EA2" w:rsidP="00C91EA2">
      <w:pPr>
        <w:spacing w:line="480" w:lineRule="auto"/>
        <w:jc w:val="both"/>
        <w:rPr>
          <w:b/>
          <w:sz w:val="22"/>
          <w:szCs w:val="22"/>
        </w:rPr>
      </w:pPr>
      <w:r w:rsidRPr="00F2735D">
        <w:rPr>
          <w:noProof/>
          <w:sz w:val="22"/>
          <w:szCs w:val="22"/>
        </w:rPr>
        <w:drawing>
          <wp:inline distT="0" distB="0" distL="0" distR="0" wp14:anchorId="15219675" wp14:editId="4495C1C6">
            <wp:extent cx="7722342" cy="25691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746652" cy="2577252"/>
                    </a:xfrm>
                    <a:prstGeom prst="rect">
                      <a:avLst/>
                    </a:prstGeom>
                  </pic:spPr>
                </pic:pic>
              </a:graphicData>
            </a:graphic>
          </wp:inline>
        </w:drawing>
      </w:r>
      <w:r w:rsidRPr="00F2735D" w:rsidDel="00A82475">
        <w:rPr>
          <w:noProof/>
          <w:sz w:val="22"/>
          <w:szCs w:val="22"/>
        </w:rPr>
        <w:t xml:space="preserve"> </w:t>
      </w:r>
    </w:p>
    <w:p w14:paraId="09A20B07" w14:textId="77777777" w:rsidR="00C91EA2" w:rsidRPr="00F2735D" w:rsidRDefault="00C91EA2" w:rsidP="00C91EA2">
      <w:pPr>
        <w:spacing w:line="480" w:lineRule="auto"/>
        <w:jc w:val="both"/>
        <w:rPr>
          <w:sz w:val="22"/>
          <w:szCs w:val="22"/>
        </w:rPr>
      </w:pPr>
      <w:r w:rsidRPr="00F2735D">
        <w:rPr>
          <w:b/>
          <w:sz w:val="22"/>
          <w:szCs w:val="22"/>
        </w:rPr>
        <w:t xml:space="preserve">S2 Fig caption: </w:t>
      </w:r>
      <w:r w:rsidRPr="00F2735D">
        <w:rPr>
          <w:sz w:val="22"/>
          <w:szCs w:val="22"/>
        </w:rPr>
        <w:t>The tornado diagram shows how the ICER of Scenario 2 in terms of cost per QALY gained changes when parameters in the model are varied from their lowest to highest estimated value one by one, while keeping the other parameters constant. Unless otherwise noted, the parameters listed here are inputs to the status quo scenario. The dashed line is the base-case ICER of Scenario 2 ($3,710 per QALY gained) when compared to the status quo.</w:t>
      </w:r>
    </w:p>
    <w:p w14:paraId="288DCCF5" w14:textId="77777777" w:rsidR="00C91EA2" w:rsidRPr="00F2735D" w:rsidRDefault="00C91EA2" w:rsidP="00C91EA2">
      <w:pPr>
        <w:spacing w:line="480" w:lineRule="auto"/>
        <w:jc w:val="both"/>
        <w:rPr>
          <w:sz w:val="22"/>
          <w:szCs w:val="22"/>
        </w:rPr>
      </w:pPr>
      <w:r w:rsidRPr="00F2735D">
        <w:rPr>
          <w:sz w:val="22"/>
          <w:szCs w:val="22"/>
        </w:rPr>
        <w:t xml:space="preserve"> </w:t>
      </w:r>
      <w:r w:rsidRPr="00F2735D">
        <w:rPr>
          <w:sz w:val="22"/>
          <w:szCs w:val="22"/>
          <w:vertAlign w:val="superscript"/>
        </w:rPr>
        <w:t>*</w:t>
      </w:r>
      <w:r w:rsidRPr="00F2735D">
        <w:rPr>
          <w:sz w:val="22"/>
          <w:szCs w:val="22"/>
        </w:rPr>
        <w:t>Extreme parameter values cause the ICER to become negative due to lower incremental costs and lower incremental benefits compared to the status quo.</w:t>
      </w:r>
    </w:p>
    <w:p w14:paraId="62FC9C6F" w14:textId="77777777" w:rsidR="00C91EA2" w:rsidRPr="00F2735D" w:rsidRDefault="00C91EA2" w:rsidP="00C91EA2">
      <w:pPr>
        <w:spacing w:line="480" w:lineRule="auto"/>
        <w:jc w:val="both"/>
        <w:rPr>
          <w:sz w:val="22"/>
          <w:szCs w:val="22"/>
        </w:rPr>
      </w:pPr>
      <w:r w:rsidRPr="00F2735D">
        <w:rPr>
          <w:sz w:val="22"/>
          <w:szCs w:val="22"/>
          <w:vertAlign w:val="superscript"/>
        </w:rPr>
        <w:t>†</w:t>
      </w:r>
      <w:r w:rsidRPr="00F2735D">
        <w:rPr>
          <w:sz w:val="22"/>
          <w:szCs w:val="22"/>
        </w:rPr>
        <w:t>Extreme values of the parameter cause the ICER to become negative due to lower incremental costs and higher incremental benefits than the status quo.</w:t>
      </w:r>
    </w:p>
    <w:p w14:paraId="100A2877" w14:textId="77777777" w:rsidR="00C91EA2" w:rsidRPr="00F2735D" w:rsidRDefault="00C91EA2" w:rsidP="00C91EA2">
      <w:pPr>
        <w:spacing w:line="480" w:lineRule="auto"/>
        <w:jc w:val="both"/>
        <w:rPr>
          <w:sz w:val="22"/>
          <w:szCs w:val="22"/>
        </w:rPr>
      </w:pPr>
      <w:r w:rsidRPr="00F2735D">
        <w:rPr>
          <w:sz w:val="22"/>
          <w:szCs w:val="22"/>
        </w:rPr>
        <w:t>AL, artemether-lumefantrine; ICER, incremental cost-effectiveness ratio; QALY, quality-adjusted life year; RDT, rapid diagnostic test.</w:t>
      </w:r>
    </w:p>
    <w:p w14:paraId="70BF2469" w14:textId="77777777" w:rsidR="00C91EA2" w:rsidRPr="00F2735D" w:rsidRDefault="00C91EA2" w:rsidP="00C91EA2">
      <w:pPr>
        <w:spacing w:line="480" w:lineRule="auto"/>
        <w:jc w:val="both"/>
        <w:rPr>
          <w:b/>
          <w:sz w:val="22"/>
          <w:szCs w:val="22"/>
        </w:rPr>
      </w:pPr>
      <w:r w:rsidRPr="00F2735D">
        <w:rPr>
          <w:b/>
          <w:sz w:val="22"/>
          <w:szCs w:val="22"/>
        </w:rPr>
        <w:lastRenderedPageBreak/>
        <w:t>S3 Fig. Tornado diagram for Scenario 3</w:t>
      </w:r>
    </w:p>
    <w:p w14:paraId="6FE4BF69" w14:textId="77777777" w:rsidR="00C91EA2" w:rsidRPr="00F2735D" w:rsidRDefault="00C91EA2" w:rsidP="00C91EA2">
      <w:pPr>
        <w:spacing w:line="480" w:lineRule="auto"/>
        <w:jc w:val="both"/>
        <w:rPr>
          <w:b/>
          <w:sz w:val="22"/>
          <w:szCs w:val="22"/>
        </w:rPr>
      </w:pPr>
      <w:r w:rsidRPr="00F2735D">
        <w:rPr>
          <w:noProof/>
          <w:sz w:val="22"/>
          <w:szCs w:val="22"/>
        </w:rPr>
        <w:drawing>
          <wp:inline distT="0" distB="0" distL="0" distR="0" wp14:anchorId="40379668" wp14:editId="2F91E694">
            <wp:extent cx="7915901" cy="26335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956783" cy="2647160"/>
                    </a:xfrm>
                    <a:prstGeom prst="rect">
                      <a:avLst/>
                    </a:prstGeom>
                  </pic:spPr>
                </pic:pic>
              </a:graphicData>
            </a:graphic>
          </wp:inline>
        </w:drawing>
      </w:r>
      <w:r w:rsidRPr="00F2735D" w:rsidDel="00943C61">
        <w:rPr>
          <w:noProof/>
          <w:sz w:val="22"/>
          <w:szCs w:val="22"/>
        </w:rPr>
        <w:t xml:space="preserve"> </w:t>
      </w:r>
    </w:p>
    <w:p w14:paraId="3590154F" w14:textId="77777777" w:rsidR="00C91EA2" w:rsidRPr="00F2735D" w:rsidRDefault="00C91EA2" w:rsidP="00C91EA2">
      <w:pPr>
        <w:spacing w:line="480" w:lineRule="auto"/>
        <w:jc w:val="both"/>
        <w:rPr>
          <w:sz w:val="22"/>
          <w:szCs w:val="22"/>
        </w:rPr>
      </w:pPr>
      <w:r w:rsidRPr="00F2735D">
        <w:rPr>
          <w:b/>
          <w:sz w:val="22"/>
          <w:szCs w:val="22"/>
        </w:rPr>
        <w:t xml:space="preserve">S3 Fig caption: </w:t>
      </w:r>
      <w:r w:rsidRPr="00F2735D">
        <w:rPr>
          <w:sz w:val="22"/>
          <w:szCs w:val="22"/>
        </w:rPr>
        <w:t>The tornado diagram shows how the ICER of Scenario 3 in terms of cost per QALY gained changes when parameters in the model are varied from their lowest to highest estimated value one by one, while keeping the other parameters constant. Unless otherwise noted, the parameters listed here are inputs to the status quo scenario. The dashed line is the base-case ICER of Scenario 3 ($1,085 per QALY gained) when compared to the status quo.</w:t>
      </w:r>
    </w:p>
    <w:p w14:paraId="738E3C68" w14:textId="77777777" w:rsidR="00C91EA2" w:rsidRPr="00F2735D" w:rsidRDefault="00C91EA2" w:rsidP="00C91EA2">
      <w:pPr>
        <w:spacing w:line="480" w:lineRule="auto"/>
        <w:jc w:val="both"/>
        <w:rPr>
          <w:sz w:val="22"/>
          <w:szCs w:val="22"/>
        </w:rPr>
      </w:pPr>
      <w:r w:rsidRPr="00F2735D">
        <w:rPr>
          <w:sz w:val="22"/>
          <w:szCs w:val="22"/>
        </w:rPr>
        <w:t>AL, artemether-lumefantrine; ICER, incremental cost-effectiveness ratio; QALY, quality-adjusted life year; RDT, rapid diagnostic test.</w:t>
      </w:r>
    </w:p>
    <w:p w14:paraId="32B05147" w14:textId="77777777" w:rsidR="00C91EA2" w:rsidRPr="00F2735D" w:rsidRDefault="00C91EA2" w:rsidP="00C91EA2">
      <w:pPr>
        <w:spacing w:line="480" w:lineRule="auto"/>
        <w:jc w:val="both"/>
        <w:rPr>
          <w:sz w:val="22"/>
          <w:szCs w:val="22"/>
        </w:rPr>
      </w:pPr>
      <w:bookmarkStart w:id="0" w:name="bookmark=id.gjdgxs" w:colFirst="0" w:colLast="0"/>
      <w:bookmarkEnd w:id="0"/>
      <w:r w:rsidRPr="00F2735D">
        <w:rPr>
          <w:sz w:val="22"/>
          <w:szCs w:val="22"/>
          <w:vertAlign w:val="superscript"/>
        </w:rPr>
        <w:t>†</w:t>
      </w:r>
      <w:r w:rsidRPr="00F2735D">
        <w:rPr>
          <w:sz w:val="22"/>
          <w:szCs w:val="22"/>
        </w:rPr>
        <w:t>Extreme values of the parameter cause the ICER to become negative due to lower incremental costs and higher incremental benefits than the status quo.</w:t>
      </w:r>
    </w:p>
    <w:p w14:paraId="312ACF0F" w14:textId="77777777" w:rsidR="00C91EA2" w:rsidRPr="00F2735D" w:rsidRDefault="00C91EA2" w:rsidP="00C91EA2">
      <w:pPr>
        <w:spacing w:line="480" w:lineRule="auto"/>
        <w:jc w:val="both"/>
        <w:rPr>
          <w:sz w:val="22"/>
          <w:szCs w:val="22"/>
        </w:rPr>
      </w:pPr>
    </w:p>
    <w:p w14:paraId="52564A1D" w14:textId="77777777" w:rsidR="00C91EA2" w:rsidRDefault="00C91EA2" w:rsidP="00C91EA2">
      <w:pPr>
        <w:spacing w:line="480" w:lineRule="auto"/>
        <w:jc w:val="both"/>
        <w:rPr>
          <w:b/>
          <w:sz w:val="22"/>
          <w:szCs w:val="22"/>
        </w:rPr>
      </w:pPr>
      <w:r>
        <w:rPr>
          <w:b/>
          <w:sz w:val="22"/>
          <w:szCs w:val="22"/>
        </w:rPr>
        <w:br w:type="page"/>
      </w:r>
    </w:p>
    <w:p w14:paraId="5366284E" w14:textId="77777777" w:rsidR="00C91EA2" w:rsidRPr="00F2735D" w:rsidRDefault="00C91EA2" w:rsidP="00C91EA2">
      <w:pPr>
        <w:spacing w:line="480" w:lineRule="auto"/>
        <w:jc w:val="both"/>
        <w:rPr>
          <w:b/>
          <w:sz w:val="22"/>
          <w:szCs w:val="22"/>
        </w:rPr>
      </w:pPr>
      <w:r w:rsidRPr="00F2735D">
        <w:rPr>
          <w:b/>
          <w:sz w:val="22"/>
          <w:szCs w:val="22"/>
        </w:rPr>
        <w:lastRenderedPageBreak/>
        <w:t>S4 Fig. Tornado diagram for Scenario 4</w:t>
      </w:r>
    </w:p>
    <w:p w14:paraId="11251626" w14:textId="77777777" w:rsidR="00C91EA2" w:rsidRPr="00F2735D" w:rsidRDefault="00C91EA2" w:rsidP="00C91EA2">
      <w:pPr>
        <w:spacing w:line="480" w:lineRule="auto"/>
        <w:jc w:val="both"/>
        <w:rPr>
          <w:b/>
          <w:sz w:val="22"/>
          <w:szCs w:val="22"/>
        </w:rPr>
      </w:pPr>
      <w:r w:rsidRPr="00F2735D">
        <w:rPr>
          <w:noProof/>
          <w:sz w:val="22"/>
          <w:szCs w:val="22"/>
        </w:rPr>
        <w:drawing>
          <wp:inline distT="0" distB="0" distL="0" distR="0" wp14:anchorId="0B478A98" wp14:editId="529C9FFE">
            <wp:extent cx="7924463" cy="2636408"/>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957196" cy="2647298"/>
                    </a:xfrm>
                    <a:prstGeom prst="rect">
                      <a:avLst/>
                    </a:prstGeom>
                  </pic:spPr>
                </pic:pic>
              </a:graphicData>
            </a:graphic>
          </wp:inline>
        </w:drawing>
      </w:r>
      <w:r w:rsidRPr="00F2735D" w:rsidDel="009E6584">
        <w:rPr>
          <w:noProof/>
          <w:sz w:val="22"/>
          <w:szCs w:val="22"/>
        </w:rPr>
        <w:t xml:space="preserve"> </w:t>
      </w:r>
    </w:p>
    <w:p w14:paraId="56CF732A" w14:textId="77777777" w:rsidR="00C91EA2" w:rsidRPr="00F2735D" w:rsidRDefault="00C91EA2" w:rsidP="00C91EA2">
      <w:pPr>
        <w:spacing w:line="480" w:lineRule="auto"/>
        <w:jc w:val="both"/>
        <w:rPr>
          <w:sz w:val="22"/>
          <w:szCs w:val="22"/>
        </w:rPr>
      </w:pPr>
      <w:r w:rsidRPr="00F2735D">
        <w:rPr>
          <w:b/>
          <w:sz w:val="22"/>
          <w:szCs w:val="22"/>
        </w:rPr>
        <w:t xml:space="preserve">S4 Fig caption: </w:t>
      </w:r>
      <w:r w:rsidRPr="00F2735D">
        <w:rPr>
          <w:sz w:val="22"/>
          <w:szCs w:val="22"/>
        </w:rPr>
        <w:t>The tornado diagram shows how the ICER of Scenario 4 in terms of cost per QALY gained changes when parameters in the model are varied from their lowest to highest estimated value one by one, while keeping the other parameters constant. Unless otherwise noted, the parameters listed here are inputs to the status quo scenario. The dashed line is the base-case ICER of Scenario 4 ($325 per QALY gained) when compared to the status quo.</w:t>
      </w:r>
    </w:p>
    <w:p w14:paraId="6F81F769" w14:textId="77777777" w:rsidR="00C91EA2" w:rsidRPr="00F2735D" w:rsidRDefault="00C91EA2" w:rsidP="00C91EA2">
      <w:pPr>
        <w:spacing w:line="480" w:lineRule="auto"/>
        <w:jc w:val="both"/>
        <w:rPr>
          <w:sz w:val="22"/>
          <w:szCs w:val="22"/>
        </w:rPr>
      </w:pPr>
      <w:r w:rsidRPr="00F2735D">
        <w:rPr>
          <w:sz w:val="22"/>
          <w:szCs w:val="22"/>
        </w:rPr>
        <w:t>AL, artemether-lumefantrine; ICER, incremental cost-effectiveness ratio; QALY, quality-adjusted life year; RDT, rapid diagnostic test.</w:t>
      </w:r>
    </w:p>
    <w:p w14:paraId="67FD5939" w14:textId="77777777" w:rsidR="00C91EA2" w:rsidRPr="00F2735D" w:rsidRDefault="00C91EA2" w:rsidP="00C91EA2">
      <w:pPr>
        <w:spacing w:line="480" w:lineRule="auto"/>
        <w:jc w:val="both"/>
        <w:rPr>
          <w:sz w:val="22"/>
          <w:szCs w:val="22"/>
        </w:rPr>
      </w:pPr>
      <w:r w:rsidRPr="00F2735D">
        <w:rPr>
          <w:sz w:val="22"/>
          <w:szCs w:val="22"/>
          <w:vertAlign w:val="superscript"/>
        </w:rPr>
        <w:t>*</w:t>
      </w:r>
      <w:r w:rsidRPr="00F2735D">
        <w:rPr>
          <w:sz w:val="22"/>
          <w:szCs w:val="22"/>
        </w:rPr>
        <w:t>Extreme parameter values cause the ICER to become negative due to lower incremental costs and lower incremental benefits compared to the status quo.</w:t>
      </w:r>
    </w:p>
    <w:p w14:paraId="7D54D710" w14:textId="77777777" w:rsidR="00C91EA2" w:rsidRPr="00F2735D" w:rsidRDefault="00C91EA2" w:rsidP="00C91EA2">
      <w:pPr>
        <w:spacing w:line="480" w:lineRule="auto"/>
        <w:jc w:val="both"/>
        <w:rPr>
          <w:sz w:val="22"/>
          <w:szCs w:val="22"/>
        </w:rPr>
      </w:pPr>
      <w:r w:rsidRPr="00F2735D">
        <w:rPr>
          <w:sz w:val="22"/>
          <w:szCs w:val="22"/>
          <w:vertAlign w:val="superscript"/>
        </w:rPr>
        <w:t>†</w:t>
      </w:r>
      <w:r w:rsidRPr="00F2735D">
        <w:rPr>
          <w:sz w:val="22"/>
          <w:szCs w:val="22"/>
        </w:rPr>
        <w:t>Extreme values of the parameter cause the ICER to become negative due to lower incremental costs and higher incremental benefits than the status quo.</w:t>
      </w:r>
    </w:p>
    <w:p w14:paraId="3ACB8E94" w14:textId="77777777" w:rsidR="00C91EA2" w:rsidRPr="00F2735D" w:rsidRDefault="00C91EA2" w:rsidP="00C91EA2">
      <w:pPr>
        <w:spacing w:line="480" w:lineRule="auto"/>
        <w:jc w:val="both"/>
        <w:rPr>
          <w:b/>
          <w:sz w:val="22"/>
          <w:szCs w:val="22"/>
        </w:rPr>
      </w:pPr>
      <w:r w:rsidRPr="00F2735D">
        <w:rPr>
          <w:b/>
          <w:sz w:val="22"/>
          <w:szCs w:val="22"/>
        </w:rPr>
        <w:lastRenderedPageBreak/>
        <w:t>S5 Fig. Tornado diagram for Scenario 5</w:t>
      </w:r>
    </w:p>
    <w:p w14:paraId="2E2990B8" w14:textId="77777777" w:rsidR="00C91EA2" w:rsidRPr="00F2735D" w:rsidRDefault="00C91EA2" w:rsidP="00C91EA2">
      <w:pPr>
        <w:spacing w:line="480" w:lineRule="auto"/>
        <w:jc w:val="both"/>
        <w:rPr>
          <w:b/>
          <w:sz w:val="22"/>
          <w:szCs w:val="22"/>
        </w:rPr>
      </w:pPr>
      <w:r w:rsidRPr="00F2735D">
        <w:rPr>
          <w:noProof/>
          <w:sz w:val="22"/>
          <w:szCs w:val="22"/>
        </w:rPr>
        <w:drawing>
          <wp:inline distT="0" distB="0" distL="0" distR="0" wp14:anchorId="5DB2A4A5" wp14:editId="296331D3">
            <wp:extent cx="7964588" cy="2649757"/>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982897" cy="2655848"/>
                    </a:xfrm>
                    <a:prstGeom prst="rect">
                      <a:avLst/>
                    </a:prstGeom>
                  </pic:spPr>
                </pic:pic>
              </a:graphicData>
            </a:graphic>
          </wp:inline>
        </w:drawing>
      </w:r>
      <w:r w:rsidRPr="00F2735D" w:rsidDel="009E6584">
        <w:rPr>
          <w:noProof/>
          <w:sz w:val="22"/>
          <w:szCs w:val="22"/>
        </w:rPr>
        <w:t xml:space="preserve"> </w:t>
      </w:r>
    </w:p>
    <w:p w14:paraId="0BA1AB3A" w14:textId="77777777" w:rsidR="00C91EA2" w:rsidRPr="00F2735D" w:rsidRDefault="00C91EA2" w:rsidP="00C91EA2">
      <w:pPr>
        <w:spacing w:line="480" w:lineRule="auto"/>
        <w:jc w:val="both"/>
        <w:rPr>
          <w:sz w:val="22"/>
          <w:szCs w:val="22"/>
        </w:rPr>
      </w:pPr>
      <w:r w:rsidRPr="00F2735D">
        <w:rPr>
          <w:b/>
          <w:sz w:val="22"/>
          <w:szCs w:val="22"/>
        </w:rPr>
        <w:t xml:space="preserve">S5 Fig caption: </w:t>
      </w:r>
      <w:r w:rsidRPr="00F2735D">
        <w:rPr>
          <w:sz w:val="22"/>
          <w:szCs w:val="22"/>
        </w:rPr>
        <w:t>The tornado diagram shows how the ICER of Scenario 5 in terms of cost per QALY gained changes when parameters in the model are varied from their lowest to highest estimated value one by one, while keeping the other parameters constant. Unless otherwise noted, the parameters listed here are inputs to the status quo scenario. The dashed line is the base-case ICER of Scenario 5 ($2,073 per QALY gained) when compared to the status quo.</w:t>
      </w:r>
    </w:p>
    <w:p w14:paraId="54329561" w14:textId="77777777" w:rsidR="00C91EA2" w:rsidRPr="00F2735D" w:rsidRDefault="00C91EA2" w:rsidP="00C91EA2">
      <w:pPr>
        <w:spacing w:line="480" w:lineRule="auto"/>
        <w:jc w:val="both"/>
        <w:rPr>
          <w:sz w:val="22"/>
          <w:szCs w:val="22"/>
        </w:rPr>
      </w:pPr>
      <w:r w:rsidRPr="00F2735D">
        <w:rPr>
          <w:sz w:val="22"/>
          <w:szCs w:val="22"/>
        </w:rPr>
        <w:t>AL, artemether-lumefantrine; ICER, incremental cost-effectiveness ratio; QALY, quality-adjusted life year; RDT, rapid diagnostic test.</w:t>
      </w:r>
    </w:p>
    <w:p w14:paraId="339984C1" w14:textId="77777777" w:rsidR="00C91EA2" w:rsidRPr="00F2735D" w:rsidRDefault="00C91EA2" w:rsidP="00C91EA2">
      <w:pPr>
        <w:spacing w:line="480" w:lineRule="auto"/>
        <w:jc w:val="both"/>
        <w:rPr>
          <w:sz w:val="22"/>
          <w:szCs w:val="22"/>
        </w:rPr>
      </w:pPr>
      <w:r w:rsidRPr="00F2735D">
        <w:rPr>
          <w:sz w:val="22"/>
          <w:szCs w:val="22"/>
          <w:vertAlign w:val="superscript"/>
        </w:rPr>
        <w:t>*</w:t>
      </w:r>
      <w:r w:rsidRPr="00F2735D">
        <w:rPr>
          <w:sz w:val="22"/>
          <w:szCs w:val="22"/>
        </w:rPr>
        <w:t>Extreme parameter values cause the ICER to become negative due to lower incremental costs and lower incremental benefits compared to the status quo.</w:t>
      </w:r>
    </w:p>
    <w:p w14:paraId="2386A3C7" w14:textId="77777777" w:rsidR="00C91EA2" w:rsidRPr="00F2735D" w:rsidRDefault="00C91EA2" w:rsidP="00C91EA2">
      <w:pPr>
        <w:spacing w:line="480" w:lineRule="auto"/>
        <w:jc w:val="both"/>
        <w:rPr>
          <w:sz w:val="22"/>
          <w:szCs w:val="22"/>
        </w:rPr>
      </w:pPr>
    </w:p>
    <w:p w14:paraId="7F45BD97" w14:textId="77777777" w:rsidR="00C91EA2" w:rsidRDefault="00C91EA2" w:rsidP="00C91EA2">
      <w:pPr>
        <w:spacing w:line="480" w:lineRule="auto"/>
        <w:jc w:val="both"/>
        <w:rPr>
          <w:b/>
          <w:sz w:val="22"/>
          <w:szCs w:val="22"/>
        </w:rPr>
      </w:pPr>
      <w:r>
        <w:rPr>
          <w:b/>
          <w:sz w:val="22"/>
          <w:szCs w:val="22"/>
        </w:rPr>
        <w:br w:type="page"/>
      </w:r>
    </w:p>
    <w:p w14:paraId="318741D1" w14:textId="77777777" w:rsidR="00C91EA2" w:rsidRPr="00F2735D" w:rsidRDefault="00C91EA2" w:rsidP="00C91EA2">
      <w:pPr>
        <w:spacing w:line="480" w:lineRule="auto"/>
        <w:jc w:val="both"/>
        <w:rPr>
          <w:b/>
          <w:sz w:val="22"/>
          <w:szCs w:val="22"/>
        </w:rPr>
      </w:pPr>
      <w:r w:rsidRPr="00F2735D">
        <w:rPr>
          <w:b/>
          <w:sz w:val="22"/>
          <w:szCs w:val="22"/>
        </w:rPr>
        <w:lastRenderedPageBreak/>
        <w:t>S6 Fig. Tornado diagram for Scenario 6</w:t>
      </w:r>
    </w:p>
    <w:p w14:paraId="2CF4C16C" w14:textId="77777777" w:rsidR="00C91EA2" w:rsidRPr="00F2735D" w:rsidRDefault="00C91EA2" w:rsidP="00C91EA2">
      <w:pPr>
        <w:spacing w:line="480" w:lineRule="auto"/>
        <w:jc w:val="both"/>
        <w:rPr>
          <w:b/>
          <w:sz w:val="22"/>
          <w:szCs w:val="22"/>
        </w:rPr>
      </w:pPr>
      <w:r w:rsidRPr="00F2735D">
        <w:rPr>
          <w:noProof/>
          <w:sz w:val="22"/>
          <w:szCs w:val="22"/>
        </w:rPr>
        <w:drawing>
          <wp:inline distT="0" distB="0" distL="0" distR="0" wp14:anchorId="5D7B23FF" wp14:editId="5820DE41">
            <wp:extent cx="7804094" cy="25963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825340" cy="2603430"/>
                    </a:xfrm>
                    <a:prstGeom prst="rect">
                      <a:avLst/>
                    </a:prstGeom>
                  </pic:spPr>
                </pic:pic>
              </a:graphicData>
            </a:graphic>
          </wp:inline>
        </w:drawing>
      </w:r>
    </w:p>
    <w:p w14:paraId="44AD258D" w14:textId="77777777" w:rsidR="00C91EA2" w:rsidRPr="00F2735D" w:rsidRDefault="00C91EA2" w:rsidP="00C91EA2">
      <w:pPr>
        <w:spacing w:line="480" w:lineRule="auto"/>
        <w:jc w:val="both"/>
        <w:rPr>
          <w:b/>
          <w:sz w:val="22"/>
          <w:szCs w:val="22"/>
        </w:rPr>
      </w:pPr>
      <w:r w:rsidRPr="00F2735D">
        <w:rPr>
          <w:b/>
          <w:sz w:val="22"/>
          <w:szCs w:val="22"/>
        </w:rPr>
        <w:t xml:space="preserve">S6 Fig caption: </w:t>
      </w:r>
      <w:r w:rsidRPr="00F2735D">
        <w:rPr>
          <w:sz w:val="22"/>
          <w:szCs w:val="22"/>
        </w:rPr>
        <w:t xml:space="preserve">The tornado diagram shows how the ICER of Scenario 6 in terms of cost per QALY gained of changes when parameters in the model are varied from their lowest to highest estimated value one by one, while keeping the other parameters constant. Unless otherwise noted, the parameters listed here are inputs to the status quo scenario. The dashed line is the base-case ICER of Scenario 6 ($464 per QALY gained) when compared to the status quo. </w:t>
      </w:r>
    </w:p>
    <w:p w14:paraId="4186597B" w14:textId="77777777" w:rsidR="00C91EA2" w:rsidRPr="00F2735D" w:rsidRDefault="00C91EA2" w:rsidP="00C91EA2">
      <w:pPr>
        <w:spacing w:line="480" w:lineRule="auto"/>
        <w:jc w:val="both"/>
        <w:rPr>
          <w:sz w:val="22"/>
          <w:szCs w:val="22"/>
        </w:rPr>
      </w:pPr>
      <w:r w:rsidRPr="00F2735D">
        <w:rPr>
          <w:sz w:val="22"/>
          <w:szCs w:val="22"/>
        </w:rPr>
        <w:t>AL, artemether-lumefantrine; ICER, incremental cost-effectiveness ratio; QALY, quality-adjusted life year; RDT, rapid diagnostic test.</w:t>
      </w:r>
    </w:p>
    <w:p w14:paraId="5A23938E" w14:textId="77777777" w:rsidR="00C91EA2" w:rsidRPr="00F2735D" w:rsidRDefault="00C91EA2" w:rsidP="00C91EA2">
      <w:pPr>
        <w:spacing w:line="480" w:lineRule="auto"/>
        <w:jc w:val="both"/>
        <w:rPr>
          <w:sz w:val="22"/>
          <w:szCs w:val="22"/>
        </w:rPr>
      </w:pPr>
      <w:r w:rsidRPr="00F2735D">
        <w:rPr>
          <w:sz w:val="22"/>
          <w:szCs w:val="22"/>
          <w:vertAlign w:val="superscript"/>
        </w:rPr>
        <w:t>*</w:t>
      </w:r>
      <w:r w:rsidRPr="00F2735D">
        <w:rPr>
          <w:sz w:val="22"/>
          <w:szCs w:val="22"/>
        </w:rPr>
        <w:t>Extreme parameter values cause the ICER to become negative due to lower incremental costs and lower incremental benefits compared to the status quo.</w:t>
      </w:r>
    </w:p>
    <w:p w14:paraId="21E0A08E" w14:textId="77777777" w:rsidR="00C91EA2" w:rsidRDefault="00C91EA2" w:rsidP="00C91EA2">
      <w:pPr>
        <w:spacing w:line="480" w:lineRule="auto"/>
        <w:jc w:val="both"/>
        <w:rPr>
          <w:sz w:val="22"/>
          <w:szCs w:val="22"/>
        </w:rPr>
      </w:pPr>
      <w:r w:rsidRPr="00F2735D">
        <w:rPr>
          <w:sz w:val="22"/>
          <w:szCs w:val="22"/>
          <w:vertAlign w:val="superscript"/>
        </w:rPr>
        <w:t>†</w:t>
      </w:r>
      <w:r w:rsidRPr="00F2735D">
        <w:rPr>
          <w:sz w:val="22"/>
          <w:szCs w:val="22"/>
        </w:rPr>
        <w:t>Extreme values of the parameter cause the ICER to become negative due to lower incremental costs and higher incremental benefits than the status quo.</w:t>
      </w:r>
    </w:p>
    <w:p w14:paraId="555BFB3E" w14:textId="47CBDE1B" w:rsidR="00F67CDB" w:rsidRPr="00F2735D" w:rsidRDefault="00BF69CE" w:rsidP="00F67CDB">
      <w:pPr>
        <w:spacing w:line="480" w:lineRule="auto"/>
        <w:jc w:val="both"/>
        <w:rPr>
          <w:b/>
          <w:sz w:val="22"/>
          <w:szCs w:val="22"/>
        </w:rPr>
      </w:pPr>
      <w:r w:rsidRPr="00F2735D">
        <w:rPr>
          <w:b/>
          <w:sz w:val="22"/>
          <w:szCs w:val="22"/>
        </w:rPr>
        <w:lastRenderedPageBreak/>
        <w:t xml:space="preserve">S7 Fig. </w:t>
      </w:r>
      <w:r w:rsidR="00F67CDB" w:rsidRPr="00F2735D">
        <w:rPr>
          <w:b/>
          <w:sz w:val="22"/>
          <w:szCs w:val="22"/>
        </w:rPr>
        <w:t>Cost-effectiveness acceptability curve with QALYs gained as measure of benefit</w:t>
      </w:r>
    </w:p>
    <w:p w14:paraId="44C24BF2" w14:textId="77777777" w:rsidR="00F67CDB" w:rsidRPr="00F2735D" w:rsidRDefault="00F67CDB" w:rsidP="00F67CDB">
      <w:pPr>
        <w:spacing w:line="480" w:lineRule="auto"/>
        <w:jc w:val="both"/>
        <w:rPr>
          <w:sz w:val="22"/>
          <w:szCs w:val="22"/>
        </w:rPr>
      </w:pPr>
      <w:r>
        <w:rPr>
          <w:noProof/>
        </w:rPr>
        <w:drawing>
          <wp:inline distT="0" distB="0" distL="0" distR="0" wp14:anchorId="34773ED6" wp14:editId="5DB26225">
            <wp:extent cx="5943600" cy="254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540000"/>
                    </a:xfrm>
                    <a:prstGeom prst="rect">
                      <a:avLst/>
                    </a:prstGeom>
                  </pic:spPr>
                </pic:pic>
              </a:graphicData>
            </a:graphic>
          </wp:inline>
        </w:drawing>
      </w:r>
    </w:p>
    <w:p w14:paraId="6CE85542" w14:textId="0CB26B9A" w:rsidR="00F67CDB" w:rsidRPr="00F2735D" w:rsidRDefault="00F67CDB" w:rsidP="00F67CDB">
      <w:pPr>
        <w:spacing w:line="480" w:lineRule="auto"/>
        <w:jc w:val="both"/>
        <w:rPr>
          <w:sz w:val="22"/>
          <w:szCs w:val="22"/>
        </w:rPr>
      </w:pPr>
      <w:r>
        <w:rPr>
          <w:b/>
          <w:sz w:val="22"/>
          <w:szCs w:val="22"/>
        </w:rPr>
        <w:t>S7 Fig</w:t>
      </w:r>
      <w:r w:rsidRPr="00F2735D">
        <w:rPr>
          <w:b/>
          <w:sz w:val="22"/>
          <w:szCs w:val="22"/>
        </w:rPr>
        <w:t xml:space="preserve"> caption:</w:t>
      </w:r>
      <w:r w:rsidRPr="00F2735D">
        <w:rPr>
          <w:sz w:val="22"/>
          <w:szCs w:val="22"/>
        </w:rPr>
        <w:t xml:space="preserve"> Cost-effectiveness acceptability curves summarize the results of probabilistic sensitivity analyses. The curves plot the probability that each scenario is cost-effective over a range of cost-effectiveness thresholds.</w:t>
      </w:r>
    </w:p>
    <w:p w14:paraId="3FAED8F4" w14:textId="617C1C81" w:rsidR="00BF69CE" w:rsidRDefault="00F67CDB" w:rsidP="00F67CDB">
      <w:pPr>
        <w:spacing w:line="480" w:lineRule="auto"/>
        <w:jc w:val="both"/>
        <w:rPr>
          <w:sz w:val="22"/>
          <w:szCs w:val="22"/>
        </w:rPr>
      </w:pPr>
      <w:r w:rsidRPr="00F2735D">
        <w:rPr>
          <w:sz w:val="22"/>
          <w:szCs w:val="22"/>
        </w:rPr>
        <w:t>QALY, quality-adjusted life year.</w:t>
      </w:r>
      <w:r w:rsidR="00BF69CE">
        <w:rPr>
          <w:sz w:val="22"/>
          <w:szCs w:val="22"/>
        </w:rPr>
        <w:br w:type="page"/>
      </w:r>
    </w:p>
    <w:p w14:paraId="417C25A0" w14:textId="0723EDB9" w:rsidR="00C91EA2" w:rsidRPr="00C331F7" w:rsidRDefault="00C91EA2" w:rsidP="00C91EA2">
      <w:pPr>
        <w:spacing w:line="480" w:lineRule="auto"/>
        <w:jc w:val="both"/>
        <w:rPr>
          <w:sz w:val="22"/>
          <w:szCs w:val="22"/>
        </w:rPr>
      </w:pPr>
      <w:r w:rsidRPr="00F2735D">
        <w:rPr>
          <w:b/>
          <w:sz w:val="22"/>
          <w:szCs w:val="22"/>
        </w:rPr>
        <w:lastRenderedPageBreak/>
        <w:t>S</w:t>
      </w:r>
      <w:r w:rsidR="00BF69CE">
        <w:rPr>
          <w:b/>
          <w:sz w:val="22"/>
          <w:szCs w:val="22"/>
        </w:rPr>
        <w:t>8</w:t>
      </w:r>
      <w:r w:rsidRPr="00F2735D">
        <w:rPr>
          <w:b/>
          <w:sz w:val="22"/>
          <w:szCs w:val="22"/>
        </w:rPr>
        <w:t xml:space="preserve"> Fig. Cost-effectiveness acceptability curve with DALYs averted as measure of benefit</w:t>
      </w:r>
    </w:p>
    <w:p w14:paraId="52BC5440" w14:textId="77777777" w:rsidR="00C91EA2" w:rsidRPr="00F2735D" w:rsidRDefault="00C91EA2" w:rsidP="00C91EA2">
      <w:pPr>
        <w:spacing w:line="480" w:lineRule="auto"/>
        <w:jc w:val="both"/>
        <w:rPr>
          <w:sz w:val="22"/>
          <w:szCs w:val="22"/>
        </w:rPr>
      </w:pPr>
      <w:r>
        <w:rPr>
          <w:noProof/>
        </w:rPr>
        <w:drawing>
          <wp:inline distT="0" distB="0" distL="0" distR="0" wp14:anchorId="7FFB3DAC" wp14:editId="6479FC6C">
            <wp:extent cx="8229600" cy="35071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29600" cy="3507105"/>
                    </a:xfrm>
                    <a:prstGeom prst="rect">
                      <a:avLst/>
                    </a:prstGeom>
                  </pic:spPr>
                </pic:pic>
              </a:graphicData>
            </a:graphic>
          </wp:inline>
        </w:drawing>
      </w:r>
    </w:p>
    <w:p w14:paraId="1DF8EF06" w14:textId="3E14C44B" w:rsidR="00C91EA2" w:rsidRPr="00F2735D" w:rsidRDefault="00C91EA2" w:rsidP="00C91EA2">
      <w:pPr>
        <w:spacing w:line="480" w:lineRule="auto"/>
        <w:jc w:val="both"/>
        <w:rPr>
          <w:sz w:val="22"/>
          <w:szCs w:val="22"/>
        </w:rPr>
      </w:pPr>
      <w:r w:rsidRPr="00F2735D">
        <w:rPr>
          <w:b/>
          <w:sz w:val="22"/>
          <w:szCs w:val="22"/>
        </w:rPr>
        <w:t>S</w:t>
      </w:r>
      <w:r w:rsidR="00F67CDB">
        <w:rPr>
          <w:b/>
          <w:sz w:val="22"/>
          <w:szCs w:val="22"/>
        </w:rPr>
        <w:t>8</w:t>
      </w:r>
      <w:r w:rsidRPr="00F2735D">
        <w:rPr>
          <w:b/>
          <w:sz w:val="22"/>
          <w:szCs w:val="22"/>
        </w:rPr>
        <w:t xml:space="preserve"> Fig caption:</w:t>
      </w:r>
      <w:r w:rsidRPr="00F2735D">
        <w:rPr>
          <w:sz w:val="22"/>
          <w:szCs w:val="22"/>
        </w:rPr>
        <w:t xml:space="preserve"> Cost-effectiveness acceptability curves summarize the results of probabilistic sensitivity analyses. The curves plot the probability that each scenario is cost-effective over a range of cost-effectiveness thresholds.</w:t>
      </w:r>
    </w:p>
    <w:p w14:paraId="71F66F80" w14:textId="77777777" w:rsidR="00C91EA2" w:rsidRDefault="00C91EA2" w:rsidP="00C91EA2">
      <w:pPr>
        <w:spacing w:line="480" w:lineRule="auto"/>
        <w:jc w:val="both"/>
        <w:rPr>
          <w:sz w:val="22"/>
          <w:szCs w:val="22"/>
        </w:rPr>
        <w:sectPr w:rsidR="00C91EA2" w:rsidSect="00C91EA2">
          <w:pgSz w:w="15840" w:h="12240" w:orient="landscape"/>
          <w:pgMar w:top="1440" w:right="1440" w:bottom="1440" w:left="1440" w:header="720" w:footer="720" w:gutter="0"/>
          <w:cols w:space="720"/>
          <w:docGrid w:linePitch="326"/>
        </w:sectPr>
      </w:pPr>
      <w:r w:rsidRPr="00F2735D">
        <w:rPr>
          <w:sz w:val="22"/>
          <w:szCs w:val="22"/>
        </w:rPr>
        <w:t>QALY, quality-adjusted life year.</w:t>
      </w:r>
    </w:p>
    <w:p w14:paraId="162075CB" w14:textId="77777777" w:rsidR="00C91EA2" w:rsidRDefault="00C91EA2" w:rsidP="00C91EA2">
      <w:pPr>
        <w:spacing w:line="480" w:lineRule="auto"/>
        <w:jc w:val="both"/>
        <w:rPr>
          <w:b/>
          <w:sz w:val="22"/>
          <w:szCs w:val="22"/>
        </w:rPr>
      </w:pPr>
      <w:r>
        <w:rPr>
          <w:b/>
          <w:sz w:val="22"/>
          <w:szCs w:val="22"/>
        </w:rPr>
        <w:lastRenderedPageBreak/>
        <w:t>REFERENCES</w:t>
      </w:r>
    </w:p>
    <w:p w14:paraId="76539C9F" w14:textId="77777777" w:rsidR="00C91EA2" w:rsidRPr="00D53A49"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t xml:space="preserve">Bassat Q, </w:t>
      </w:r>
      <w:proofErr w:type="spellStart"/>
      <w:r w:rsidRPr="00D53A49">
        <w:rPr>
          <w:rFonts w:ascii="Times New Roman" w:hAnsi="Times New Roman"/>
          <w:szCs w:val="22"/>
        </w:rPr>
        <w:t>Guinovart</w:t>
      </w:r>
      <w:proofErr w:type="spellEnd"/>
      <w:r w:rsidRPr="00D53A49">
        <w:rPr>
          <w:rFonts w:ascii="Times New Roman" w:hAnsi="Times New Roman"/>
          <w:szCs w:val="22"/>
        </w:rPr>
        <w:t xml:space="preserve"> C, </w:t>
      </w:r>
      <w:proofErr w:type="spellStart"/>
      <w:r w:rsidRPr="00D53A49">
        <w:rPr>
          <w:rFonts w:ascii="Times New Roman" w:hAnsi="Times New Roman"/>
          <w:szCs w:val="22"/>
        </w:rPr>
        <w:t>Sigaúque</w:t>
      </w:r>
      <w:proofErr w:type="spellEnd"/>
      <w:r w:rsidRPr="00D53A49">
        <w:rPr>
          <w:rFonts w:ascii="Times New Roman" w:hAnsi="Times New Roman"/>
          <w:szCs w:val="22"/>
        </w:rPr>
        <w:t xml:space="preserve"> B, Aide P, </w:t>
      </w:r>
      <w:proofErr w:type="spellStart"/>
      <w:r w:rsidRPr="00D53A49">
        <w:rPr>
          <w:rFonts w:ascii="Times New Roman" w:hAnsi="Times New Roman"/>
          <w:szCs w:val="22"/>
        </w:rPr>
        <w:t>Sacarlal</w:t>
      </w:r>
      <w:proofErr w:type="spellEnd"/>
      <w:r w:rsidRPr="00D53A49">
        <w:rPr>
          <w:rFonts w:ascii="Times New Roman" w:hAnsi="Times New Roman"/>
          <w:szCs w:val="22"/>
        </w:rPr>
        <w:t xml:space="preserve"> J, </w:t>
      </w:r>
      <w:proofErr w:type="spellStart"/>
      <w:r w:rsidRPr="00D53A49">
        <w:rPr>
          <w:rFonts w:ascii="Times New Roman" w:hAnsi="Times New Roman"/>
          <w:szCs w:val="22"/>
        </w:rPr>
        <w:t>Nhampossa</w:t>
      </w:r>
      <w:proofErr w:type="spellEnd"/>
      <w:r w:rsidRPr="00D53A49">
        <w:rPr>
          <w:rFonts w:ascii="Times New Roman" w:hAnsi="Times New Roman"/>
          <w:szCs w:val="22"/>
        </w:rPr>
        <w:t xml:space="preserve"> T, et al. Malaria in rural Mozambique. Part II: children admitted to hospital. Malar J. 2008;7: 37. doi:10.1186/1475-2875-7-37</w:t>
      </w:r>
    </w:p>
    <w:p w14:paraId="00AC8297" w14:textId="77777777" w:rsidR="00C91EA2" w:rsidRPr="00D53A49"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t xml:space="preserve">Instituto Nacional de </w:t>
      </w:r>
      <w:proofErr w:type="spellStart"/>
      <w:r w:rsidRPr="00D53A49">
        <w:rPr>
          <w:rFonts w:ascii="Times New Roman" w:hAnsi="Times New Roman"/>
          <w:szCs w:val="22"/>
        </w:rPr>
        <w:t>Saúde</w:t>
      </w:r>
      <w:proofErr w:type="spellEnd"/>
      <w:r w:rsidRPr="00D53A49">
        <w:rPr>
          <w:rFonts w:ascii="Times New Roman" w:hAnsi="Times New Roman"/>
          <w:szCs w:val="22"/>
        </w:rPr>
        <w:t xml:space="preserve"> (INS), ICF. </w:t>
      </w:r>
      <w:proofErr w:type="spellStart"/>
      <w:r w:rsidRPr="00D53A49">
        <w:rPr>
          <w:rFonts w:ascii="Times New Roman" w:hAnsi="Times New Roman"/>
          <w:szCs w:val="22"/>
        </w:rPr>
        <w:t>Inquérito</w:t>
      </w:r>
      <w:proofErr w:type="spellEnd"/>
      <w:r w:rsidRPr="00D53A49">
        <w:rPr>
          <w:rFonts w:ascii="Times New Roman" w:hAnsi="Times New Roman"/>
          <w:szCs w:val="22"/>
        </w:rPr>
        <w:t xml:space="preserve"> </w:t>
      </w:r>
      <w:proofErr w:type="spellStart"/>
      <w:r w:rsidRPr="00D53A49">
        <w:rPr>
          <w:rFonts w:ascii="Times New Roman" w:hAnsi="Times New Roman"/>
          <w:szCs w:val="22"/>
        </w:rPr>
        <w:t>nacional</w:t>
      </w:r>
      <w:proofErr w:type="spellEnd"/>
      <w:r w:rsidRPr="00D53A49">
        <w:rPr>
          <w:rFonts w:ascii="Times New Roman" w:hAnsi="Times New Roman"/>
          <w:szCs w:val="22"/>
        </w:rPr>
        <w:t xml:space="preserve"> </w:t>
      </w:r>
      <w:proofErr w:type="spellStart"/>
      <w:r w:rsidRPr="00D53A49">
        <w:rPr>
          <w:rFonts w:ascii="Times New Roman" w:hAnsi="Times New Roman"/>
          <w:szCs w:val="22"/>
        </w:rPr>
        <w:t>sobre</w:t>
      </w:r>
      <w:proofErr w:type="spellEnd"/>
      <w:r w:rsidRPr="00D53A49">
        <w:rPr>
          <w:rFonts w:ascii="Times New Roman" w:hAnsi="Times New Roman"/>
          <w:szCs w:val="22"/>
        </w:rPr>
        <w:t xml:space="preserve"> </w:t>
      </w:r>
      <w:proofErr w:type="spellStart"/>
      <w:r w:rsidRPr="00D53A49">
        <w:rPr>
          <w:rFonts w:ascii="Times New Roman" w:hAnsi="Times New Roman"/>
          <w:szCs w:val="22"/>
        </w:rPr>
        <w:t>indicadores</w:t>
      </w:r>
      <w:proofErr w:type="spellEnd"/>
      <w:r w:rsidRPr="00D53A49">
        <w:rPr>
          <w:rFonts w:ascii="Times New Roman" w:hAnsi="Times New Roman"/>
          <w:szCs w:val="22"/>
        </w:rPr>
        <w:t xml:space="preserve"> de </w:t>
      </w:r>
      <w:proofErr w:type="spellStart"/>
      <w:r w:rsidRPr="00D53A49">
        <w:rPr>
          <w:rFonts w:ascii="Times New Roman" w:hAnsi="Times New Roman"/>
          <w:szCs w:val="22"/>
        </w:rPr>
        <w:t>malária</w:t>
      </w:r>
      <w:proofErr w:type="spellEnd"/>
      <w:r w:rsidRPr="00D53A49">
        <w:rPr>
          <w:rFonts w:ascii="Times New Roman" w:hAnsi="Times New Roman"/>
          <w:szCs w:val="22"/>
        </w:rPr>
        <w:t xml:space="preserve"> </w:t>
      </w:r>
      <w:proofErr w:type="spellStart"/>
      <w:r w:rsidRPr="00D53A49">
        <w:rPr>
          <w:rFonts w:ascii="Times New Roman" w:hAnsi="Times New Roman"/>
          <w:szCs w:val="22"/>
        </w:rPr>
        <w:t>em</w:t>
      </w:r>
      <w:proofErr w:type="spellEnd"/>
      <w:r w:rsidRPr="00D53A49">
        <w:rPr>
          <w:rFonts w:ascii="Times New Roman" w:hAnsi="Times New Roman"/>
          <w:szCs w:val="22"/>
        </w:rPr>
        <w:t xml:space="preserve"> </w:t>
      </w:r>
      <w:proofErr w:type="spellStart"/>
      <w:r w:rsidRPr="00D53A49">
        <w:rPr>
          <w:rFonts w:ascii="Times New Roman" w:hAnsi="Times New Roman"/>
          <w:szCs w:val="22"/>
        </w:rPr>
        <w:t>Moçambique</w:t>
      </w:r>
      <w:proofErr w:type="spellEnd"/>
      <w:r w:rsidRPr="00D53A49">
        <w:rPr>
          <w:rFonts w:ascii="Times New Roman" w:hAnsi="Times New Roman"/>
          <w:szCs w:val="22"/>
        </w:rPr>
        <w:t xml:space="preserve"> 2018. Maputo and Rockville, MD: INS and ICF; 2019. </w:t>
      </w:r>
    </w:p>
    <w:p w14:paraId="751A9406" w14:textId="77777777" w:rsidR="00C91EA2" w:rsidRPr="00D53A49"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t xml:space="preserve">Hume JC, </w:t>
      </w:r>
      <w:proofErr w:type="spellStart"/>
      <w:r w:rsidRPr="00D53A49">
        <w:rPr>
          <w:rFonts w:ascii="Times New Roman" w:hAnsi="Times New Roman"/>
          <w:szCs w:val="22"/>
        </w:rPr>
        <w:t>Barnish</w:t>
      </w:r>
      <w:proofErr w:type="spellEnd"/>
      <w:r w:rsidRPr="00D53A49">
        <w:rPr>
          <w:rFonts w:ascii="Times New Roman" w:hAnsi="Times New Roman"/>
          <w:szCs w:val="22"/>
        </w:rPr>
        <w:t xml:space="preserve"> G, Mangal T, </w:t>
      </w:r>
      <w:proofErr w:type="spellStart"/>
      <w:r w:rsidRPr="00D53A49">
        <w:rPr>
          <w:rFonts w:ascii="Times New Roman" w:hAnsi="Times New Roman"/>
          <w:szCs w:val="22"/>
        </w:rPr>
        <w:t>Armázio</w:t>
      </w:r>
      <w:proofErr w:type="spellEnd"/>
      <w:r w:rsidRPr="00D53A49">
        <w:rPr>
          <w:rFonts w:ascii="Times New Roman" w:hAnsi="Times New Roman"/>
          <w:szCs w:val="22"/>
        </w:rPr>
        <w:t xml:space="preserve"> L, Streat E, Bates I. Household cost of malaria overdiagnosis in rural Mozambique. Malar J. 2008;7: 33. doi:10.1186/1475-2875-7-33</w:t>
      </w:r>
    </w:p>
    <w:p w14:paraId="17AD9ABA" w14:textId="77777777" w:rsidR="00C91EA2" w:rsidRPr="00D53A49"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t xml:space="preserve">Malaria Care. Notes from the field: improving case management of severe malaria in Mozambique. 2017. Available: </w:t>
      </w:r>
      <w:hyperlink r:id="rId17" w:history="1">
        <w:r w:rsidRPr="00D53A49">
          <w:rPr>
            <w:rFonts w:ascii="Times New Roman" w:hAnsi="Times New Roman"/>
          </w:rPr>
          <w:t>https://malariacare.files.wordpress.com/2017/02/mozambique-severe-malaria-sm.pdf</w:t>
        </w:r>
      </w:hyperlink>
      <w:r w:rsidRPr="00D53A49">
        <w:rPr>
          <w:rFonts w:ascii="Times New Roman" w:hAnsi="Times New Roman"/>
          <w:szCs w:val="22"/>
        </w:rPr>
        <w:t>.</w:t>
      </w:r>
    </w:p>
    <w:p w14:paraId="7A1589D7" w14:textId="77777777" w:rsidR="00C91EA2" w:rsidRPr="00D53A49" w:rsidRDefault="00C91EA2" w:rsidP="00C91EA2">
      <w:pPr>
        <w:pStyle w:val="ListParagraph"/>
        <w:numPr>
          <w:ilvl w:val="0"/>
          <w:numId w:val="3"/>
        </w:numPr>
        <w:ind w:left="450" w:hanging="450"/>
        <w:jc w:val="both"/>
        <w:rPr>
          <w:rFonts w:ascii="Times New Roman" w:hAnsi="Times New Roman"/>
          <w:szCs w:val="22"/>
        </w:rPr>
      </w:pPr>
      <w:proofErr w:type="spellStart"/>
      <w:r w:rsidRPr="00D53A49">
        <w:rPr>
          <w:rFonts w:ascii="Times New Roman" w:hAnsi="Times New Roman"/>
          <w:szCs w:val="22"/>
        </w:rPr>
        <w:t>Dondorp</w:t>
      </w:r>
      <w:proofErr w:type="spellEnd"/>
      <w:r w:rsidRPr="00D53A49">
        <w:rPr>
          <w:rFonts w:ascii="Times New Roman" w:hAnsi="Times New Roman"/>
          <w:szCs w:val="22"/>
        </w:rPr>
        <w:t xml:space="preserve"> AM, </w:t>
      </w:r>
      <w:proofErr w:type="spellStart"/>
      <w:r w:rsidRPr="00D53A49">
        <w:rPr>
          <w:rFonts w:ascii="Times New Roman" w:hAnsi="Times New Roman"/>
          <w:szCs w:val="22"/>
        </w:rPr>
        <w:t>Fanello</w:t>
      </w:r>
      <w:proofErr w:type="spellEnd"/>
      <w:r w:rsidRPr="00D53A49">
        <w:rPr>
          <w:rFonts w:ascii="Times New Roman" w:hAnsi="Times New Roman"/>
          <w:szCs w:val="22"/>
        </w:rPr>
        <w:t xml:space="preserve"> CI, Hendriksen IC, Gomes E, </w:t>
      </w:r>
      <w:proofErr w:type="spellStart"/>
      <w:r w:rsidRPr="00D53A49">
        <w:rPr>
          <w:rFonts w:ascii="Times New Roman" w:hAnsi="Times New Roman"/>
          <w:szCs w:val="22"/>
        </w:rPr>
        <w:t>Seni</w:t>
      </w:r>
      <w:proofErr w:type="spellEnd"/>
      <w:r w:rsidRPr="00D53A49">
        <w:rPr>
          <w:rFonts w:ascii="Times New Roman" w:hAnsi="Times New Roman"/>
          <w:szCs w:val="22"/>
        </w:rPr>
        <w:t xml:space="preserve"> A, </w:t>
      </w:r>
      <w:proofErr w:type="spellStart"/>
      <w:r w:rsidRPr="00D53A49">
        <w:rPr>
          <w:rFonts w:ascii="Times New Roman" w:hAnsi="Times New Roman"/>
          <w:szCs w:val="22"/>
        </w:rPr>
        <w:t>Chhaganlal</w:t>
      </w:r>
      <w:proofErr w:type="spellEnd"/>
      <w:r w:rsidRPr="00D53A49">
        <w:rPr>
          <w:rFonts w:ascii="Times New Roman" w:hAnsi="Times New Roman"/>
          <w:szCs w:val="22"/>
        </w:rPr>
        <w:t xml:space="preserve"> KD, et al. Artesunate versus quinine in the treatment of severe falciparum malaria in African children (AQUAMAT): an open-label, </w:t>
      </w:r>
      <w:proofErr w:type="spellStart"/>
      <w:r w:rsidRPr="00D53A49">
        <w:rPr>
          <w:rFonts w:ascii="Times New Roman" w:hAnsi="Times New Roman"/>
          <w:szCs w:val="22"/>
        </w:rPr>
        <w:t>randomised</w:t>
      </w:r>
      <w:proofErr w:type="spellEnd"/>
      <w:r w:rsidRPr="00D53A49">
        <w:rPr>
          <w:rFonts w:ascii="Times New Roman" w:hAnsi="Times New Roman"/>
          <w:szCs w:val="22"/>
        </w:rPr>
        <w:t xml:space="preserve"> trial. The Lancet. 2010;376: 1647–1657. doi:10.1016/S0140-6736(10)61924-1</w:t>
      </w:r>
    </w:p>
    <w:p w14:paraId="2755E6C2" w14:textId="77777777" w:rsidR="00C91EA2" w:rsidRPr="00D53A49" w:rsidRDefault="00C91EA2" w:rsidP="00C91EA2">
      <w:pPr>
        <w:pStyle w:val="ListParagraph"/>
        <w:numPr>
          <w:ilvl w:val="0"/>
          <w:numId w:val="3"/>
        </w:numPr>
        <w:ind w:left="450" w:hanging="450"/>
        <w:jc w:val="both"/>
        <w:rPr>
          <w:rFonts w:ascii="Times New Roman" w:hAnsi="Times New Roman"/>
          <w:szCs w:val="22"/>
        </w:rPr>
      </w:pPr>
      <w:proofErr w:type="spellStart"/>
      <w:r w:rsidRPr="00D53A49">
        <w:rPr>
          <w:rFonts w:ascii="Times New Roman" w:hAnsi="Times New Roman"/>
          <w:szCs w:val="22"/>
        </w:rPr>
        <w:t>Lubell</w:t>
      </w:r>
      <w:proofErr w:type="spellEnd"/>
      <w:r w:rsidRPr="00D53A49">
        <w:rPr>
          <w:rFonts w:ascii="Times New Roman" w:hAnsi="Times New Roman"/>
          <w:szCs w:val="22"/>
        </w:rPr>
        <w:t xml:space="preserve"> Y, Mills AJ, Whitty CJM, </w:t>
      </w:r>
      <w:proofErr w:type="spellStart"/>
      <w:r w:rsidRPr="00D53A49">
        <w:rPr>
          <w:rFonts w:ascii="Times New Roman" w:hAnsi="Times New Roman"/>
          <w:szCs w:val="22"/>
        </w:rPr>
        <w:t>Staedke</w:t>
      </w:r>
      <w:proofErr w:type="spellEnd"/>
      <w:r w:rsidRPr="00D53A49">
        <w:rPr>
          <w:rFonts w:ascii="Times New Roman" w:hAnsi="Times New Roman"/>
          <w:szCs w:val="22"/>
        </w:rPr>
        <w:t xml:space="preserve"> SG. An economic evaluation of home management of malaria in Uganda: an interactive </w:t>
      </w:r>
      <w:proofErr w:type="spellStart"/>
      <w:r w:rsidRPr="00D53A49">
        <w:rPr>
          <w:rFonts w:ascii="Times New Roman" w:hAnsi="Times New Roman"/>
          <w:szCs w:val="22"/>
        </w:rPr>
        <w:t>markov</w:t>
      </w:r>
      <w:proofErr w:type="spellEnd"/>
      <w:r w:rsidRPr="00D53A49">
        <w:rPr>
          <w:rFonts w:ascii="Times New Roman" w:hAnsi="Times New Roman"/>
          <w:szCs w:val="22"/>
        </w:rPr>
        <w:t xml:space="preserve"> model. </w:t>
      </w:r>
      <w:proofErr w:type="spellStart"/>
      <w:r w:rsidRPr="00D53A49">
        <w:rPr>
          <w:rFonts w:ascii="Times New Roman" w:hAnsi="Times New Roman"/>
          <w:szCs w:val="22"/>
        </w:rPr>
        <w:t>Munayco</w:t>
      </w:r>
      <w:proofErr w:type="spellEnd"/>
      <w:r w:rsidRPr="00D53A49">
        <w:rPr>
          <w:rFonts w:ascii="Times New Roman" w:hAnsi="Times New Roman"/>
          <w:szCs w:val="22"/>
        </w:rPr>
        <w:t xml:space="preserve"> CV, editor. </w:t>
      </w:r>
      <w:proofErr w:type="spellStart"/>
      <w:r w:rsidRPr="00D53A49">
        <w:rPr>
          <w:rFonts w:ascii="Times New Roman" w:hAnsi="Times New Roman"/>
          <w:szCs w:val="22"/>
        </w:rPr>
        <w:t>PLoS</w:t>
      </w:r>
      <w:proofErr w:type="spellEnd"/>
      <w:r w:rsidRPr="00D53A49">
        <w:rPr>
          <w:rFonts w:ascii="Times New Roman" w:hAnsi="Times New Roman"/>
          <w:szCs w:val="22"/>
        </w:rPr>
        <w:t xml:space="preserve"> ONE. 2010;5: e12439. </w:t>
      </w:r>
      <w:proofErr w:type="gramStart"/>
      <w:r w:rsidRPr="00D53A49">
        <w:rPr>
          <w:rFonts w:ascii="Times New Roman" w:hAnsi="Times New Roman"/>
          <w:szCs w:val="22"/>
        </w:rPr>
        <w:t>doi:10.1371/journal.pone</w:t>
      </w:r>
      <w:proofErr w:type="gramEnd"/>
      <w:r w:rsidRPr="00D53A49">
        <w:rPr>
          <w:rFonts w:ascii="Times New Roman" w:hAnsi="Times New Roman"/>
          <w:szCs w:val="22"/>
        </w:rPr>
        <w:t>.0012439</w:t>
      </w:r>
    </w:p>
    <w:p w14:paraId="25825873" w14:textId="77777777" w:rsidR="00C91EA2" w:rsidRPr="00D53A49" w:rsidRDefault="00C91EA2" w:rsidP="00C91EA2">
      <w:pPr>
        <w:pStyle w:val="ListParagraph"/>
        <w:numPr>
          <w:ilvl w:val="0"/>
          <w:numId w:val="3"/>
        </w:numPr>
        <w:ind w:left="450" w:hanging="450"/>
        <w:jc w:val="both"/>
        <w:rPr>
          <w:rFonts w:ascii="Times New Roman" w:hAnsi="Times New Roman"/>
          <w:szCs w:val="22"/>
        </w:rPr>
      </w:pPr>
      <w:proofErr w:type="spellStart"/>
      <w:r w:rsidRPr="00D53A49">
        <w:rPr>
          <w:rFonts w:ascii="Times New Roman" w:hAnsi="Times New Roman"/>
          <w:szCs w:val="22"/>
        </w:rPr>
        <w:t>Candrinho</w:t>
      </w:r>
      <w:proofErr w:type="spellEnd"/>
      <w:r w:rsidRPr="00D53A49">
        <w:rPr>
          <w:rFonts w:ascii="Times New Roman" w:hAnsi="Times New Roman"/>
          <w:szCs w:val="22"/>
        </w:rPr>
        <w:t xml:space="preserve"> B, </w:t>
      </w:r>
      <w:proofErr w:type="spellStart"/>
      <w:r w:rsidRPr="00D53A49">
        <w:rPr>
          <w:rFonts w:ascii="Times New Roman" w:hAnsi="Times New Roman"/>
          <w:szCs w:val="22"/>
        </w:rPr>
        <w:t>Plucinski</w:t>
      </w:r>
      <w:proofErr w:type="spellEnd"/>
      <w:r w:rsidRPr="00D53A49">
        <w:rPr>
          <w:rFonts w:ascii="Times New Roman" w:hAnsi="Times New Roman"/>
          <w:szCs w:val="22"/>
        </w:rPr>
        <w:t xml:space="preserve"> MM, </w:t>
      </w:r>
      <w:proofErr w:type="spellStart"/>
      <w:r w:rsidRPr="00D53A49">
        <w:rPr>
          <w:rFonts w:ascii="Times New Roman" w:hAnsi="Times New Roman"/>
          <w:szCs w:val="22"/>
        </w:rPr>
        <w:t>Colborn</w:t>
      </w:r>
      <w:proofErr w:type="spellEnd"/>
      <w:r w:rsidRPr="00D53A49">
        <w:rPr>
          <w:rFonts w:ascii="Times New Roman" w:hAnsi="Times New Roman"/>
          <w:szCs w:val="22"/>
        </w:rPr>
        <w:t xml:space="preserve"> JM, da Silva M, </w:t>
      </w:r>
      <w:proofErr w:type="spellStart"/>
      <w:r w:rsidRPr="00D53A49">
        <w:rPr>
          <w:rFonts w:ascii="Times New Roman" w:hAnsi="Times New Roman"/>
          <w:szCs w:val="22"/>
        </w:rPr>
        <w:t>Mathe</w:t>
      </w:r>
      <w:proofErr w:type="spellEnd"/>
      <w:r w:rsidRPr="00D53A49">
        <w:rPr>
          <w:rFonts w:ascii="Times New Roman" w:hAnsi="Times New Roman"/>
          <w:szCs w:val="22"/>
        </w:rPr>
        <w:t xml:space="preserve"> G, </w:t>
      </w:r>
      <w:proofErr w:type="spellStart"/>
      <w:r w:rsidRPr="00D53A49">
        <w:rPr>
          <w:rFonts w:ascii="Times New Roman" w:hAnsi="Times New Roman"/>
          <w:szCs w:val="22"/>
        </w:rPr>
        <w:t>Dimene</w:t>
      </w:r>
      <w:proofErr w:type="spellEnd"/>
      <w:r w:rsidRPr="00D53A49">
        <w:rPr>
          <w:rFonts w:ascii="Times New Roman" w:hAnsi="Times New Roman"/>
          <w:szCs w:val="22"/>
        </w:rPr>
        <w:t xml:space="preserve"> M, et al. Quality of malaria services offered in public health facilities in three provinces of Mozambique: a cross-sectional study. Malar J. 2019;18: 162. doi:10.1186/s12936-019-2796-9</w:t>
      </w:r>
    </w:p>
    <w:p w14:paraId="1488018E" w14:textId="77777777" w:rsidR="00C91EA2" w:rsidRPr="00D53A49"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t>Boyce MR, O’Meara WP. Use of malaria RDTs in various health contexts across sub-Saharan Africa: a systematic review. BMC Public Health. 2017;17: 470. doi:10.1186/s12889-017-4398-1</w:t>
      </w:r>
    </w:p>
    <w:p w14:paraId="40B06CE4" w14:textId="77777777" w:rsidR="00C91EA2" w:rsidRPr="00D53A49"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t xml:space="preserve">Boyce MR, </w:t>
      </w:r>
      <w:proofErr w:type="spellStart"/>
      <w:r w:rsidRPr="00D53A49">
        <w:rPr>
          <w:rFonts w:ascii="Times New Roman" w:hAnsi="Times New Roman"/>
          <w:szCs w:val="22"/>
        </w:rPr>
        <w:t>Menya</w:t>
      </w:r>
      <w:proofErr w:type="spellEnd"/>
      <w:r w:rsidRPr="00D53A49">
        <w:rPr>
          <w:rFonts w:ascii="Times New Roman" w:hAnsi="Times New Roman"/>
          <w:szCs w:val="22"/>
        </w:rPr>
        <w:t xml:space="preserve"> D, Turner EL, </w:t>
      </w:r>
      <w:proofErr w:type="spellStart"/>
      <w:r w:rsidRPr="00D53A49">
        <w:rPr>
          <w:rFonts w:ascii="Times New Roman" w:hAnsi="Times New Roman"/>
          <w:szCs w:val="22"/>
        </w:rPr>
        <w:t>Laktabai</w:t>
      </w:r>
      <w:proofErr w:type="spellEnd"/>
      <w:r w:rsidRPr="00D53A49">
        <w:rPr>
          <w:rFonts w:ascii="Times New Roman" w:hAnsi="Times New Roman"/>
          <w:szCs w:val="22"/>
        </w:rPr>
        <w:t xml:space="preserve"> J, Prudhomme-O’Meara W. Evaluation of malaria rapid diagnostic test (RDT) use by community health workers: a longitudinal study in western Kenya. Malar J. 2018;17: 206. doi:10.1186/s12936-018-2358-6</w:t>
      </w:r>
    </w:p>
    <w:p w14:paraId="4B4E4B88" w14:textId="77777777" w:rsidR="00C91EA2" w:rsidRPr="00D53A49"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t xml:space="preserve">Carlucci JG, Blevins </w:t>
      </w:r>
      <w:proofErr w:type="spellStart"/>
      <w:r w:rsidRPr="00D53A49">
        <w:rPr>
          <w:rFonts w:ascii="Times New Roman" w:hAnsi="Times New Roman"/>
          <w:szCs w:val="22"/>
        </w:rPr>
        <w:t>Peratikos</w:t>
      </w:r>
      <w:proofErr w:type="spellEnd"/>
      <w:r w:rsidRPr="00D53A49">
        <w:rPr>
          <w:rFonts w:ascii="Times New Roman" w:hAnsi="Times New Roman"/>
          <w:szCs w:val="22"/>
        </w:rPr>
        <w:t xml:space="preserve"> M, Cherry CB, Lopez ML, Green AF, González-Calvo L, et al. Prevalence and determinants of malaria among children in </w:t>
      </w:r>
      <w:proofErr w:type="spellStart"/>
      <w:r w:rsidRPr="00D53A49">
        <w:rPr>
          <w:rFonts w:ascii="Times New Roman" w:hAnsi="Times New Roman"/>
          <w:szCs w:val="22"/>
        </w:rPr>
        <w:t>Zambézia</w:t>
      </w:r>
      <w:proofErr w:type="spellEnd"/>
      <w:r w:rsidRPr="00D53A49">
        <w:rPr>
          <w:rFonts w:ascii="Times New Roman" w:hAnsi="Times New Roman"/>
          <w:szCs w:val="22"/>
        </w:rPr>
        <w:t xml:space="preserve"> Province, Mozambique. Malar J. 2017;16: 108. doi:10.1186/s12936-017-1741-z</w:t>
      </w:r>
    </w:p>
    <w:p w14:paraId="15B47F0B" w14:textId="77777777" w:rsidR="00C91EA2" w:rsidRPr="00D53A49" w:rsidRDefault="00C91EA2" w:rsidP="00C91EA2">
      <w:pPr>
        <w:pStyle w:val="ListParagraph"/>
        <w:numPr>
          <w:ilvl w:val="0"/>
          <w:numId w:val="3"/>
        </w:numPr>
        <w:ind w:left="450" w:hanging="450"/>
        <w:jc w:val="both"/>
        <w:rPr>
          <w:rFonts w:ascii="Times New Roman" w:hAnsi="Times New Roman"/>
          <w:szCs w:val="22"/>
        </w:rPr>
      </w:pPr>
      <w:proofErr w:type="spellStart"/>
      <w:r w:rsidRPr="00D53A49">
        <w:rPr>
          <w:rFonts w:ascii="Times New Roman" w:hAnsi="Times New Roman"/>
          <w:szCs w:val="22"/>
        </w:rPr>
        <w:t>Harchut</w:t>
      </w:r>
      <w:proofErr w:type="spellEnd"/>
      <w:r w:rsidRPr="00D53A49">
        <w:rPr>
          <w:rFonts w:ascii="Times New Roman" w:hAnsi="Times New Roman"/>
          <w:szCs w:val="22"/>
        </w:rPr>
        <w:t xml:space="preserve"> K, </w:t>
      </w:r>
      <w:proofErr w:type="spellStart"/>
      <w:r w:rsidRPr="00D53A49">
        <w:rPr>
          <w:rFonts w:ascii="Times New Roman" w:hAnsi="Times New Roman"/>
          <w:szCs w:val="22"/>
        </w:rPr>
        <w:t>Standley</w:t>
      </w:r>
      <w:proofErr w:type="spellEnd"/>
      <w:r w:rsidRPr="00D53A49">
        <w:rPr>
          <w:rFonts w:ascii="Times New Roman" w:hAnsi="Times New Roman"/>
          <w:szCs w:val="22"/>
        </w:rPr>
        <w:t xml:space="preserve"> C, Dobson A, </w:t>
      </w:r>
      <w:proofErr w:type="spellStart"/>
      <w:r w:rsidRPr="00D53A49">
        <w:rPr>
          <w:rFonts w:ascii="Times New Roman" w:hAnsi="Times New Roman"/>
          <w:szCs w:val="22"/>
        </w:rPr>
        <w:t>Klaassen</w:t>
      </w:r>
      <w:proofErr w:type="spellEnd"/>
      <w:r w:rsidRPr="00D53A49">
        <w:rPr>
          <w:rFonts w:ascii="Times New Roman" w:hAnsi="Times New Roman"/>
          <w:szCs w:val="22"/>
        </w:rPr>
        <w:t xml:space="preserve"> B, </w:t>
      </w:r>
      <w:proofErr w:type="spellStart"/>
      <w:r w:rsidRPr="00D53A49">
        <w:rPr>
          <w:rFonts w:ascii="Times New Roman" w:hAnsi="Times New Roman"/>
          <w:szCs w:val="22"/>
        </w:rPr>
        <w:t>Rambaud</w:t>
      </w:r>
      <w:proofErr w:type="spellEnd"/>
      <w:r w:rsidRPr="00D53A49">
        <w:rPr>
          <w:rFonts w:ascii="Times New Roman" w:hAnsi="Times New Roman"/>
          <w:szCs w:val="22"/>
        </w:rPr>
        <w:t xml:space="preserve">-Althaus C, Althaus F, et al. Over-diagnosis of malaria by microscopy in the </w:t>
      </w:r>
      <w:proofErr w:type="spellStart"/>
      <w:r w:rsidRPr="00D53A49">
        <w:rPr>
          <w:rFonts w:ascii="Times New Roman" w:hAnsi="Times New Roman"/>
          <w:szCs w:val="22"/>
        </w:rPr>
        <w:t>Kilombero</w:t>
      </w:r>
      <w:proofErr w:type="spellEnd"/>
      <w:r w:rsidRPr="00D53A49">
        <w:rPr>
          <w:rFonts w:ascii="Times New Roman" w:hAnsi="Times New Roman"/>
          <w:szCs w:val="22"/>
        </w:rPr>
        <w:t xml:space="preserve"> Valley, Southern Tanzania: an evaluation of the utility and cost-effectiveness of rapid diagnostic tests. Malar J. 2013;12: 159. doi:10.1186/1475-2875-12-159</w:t>
      </w:r>
    </w:p>
    <w:p w14:paraId="487A8C48" w14:textId="77777777" w:rsidR="00C91EA2" w:rsidRPr="00D53A49" w:rsidRDefault="00C91EA2" w:rsidP="00C91EA2">
      <w:pPr>
        <w:pStyle w:val="ListParagraph"/>
        <w:numPr>
          <w:ilvl w:val="0"/>
          <w:numId w:val="3"/>
        </w:numPr>
        <w:ind w:left="450" w:hanging="450"/>
        <w:jc w:val="both"/>
        <w:rPr>
          <w:rFonts w:ascii="Times New Roman" w:hAnsi="Times New Roman"/>
          <w:szCs w:val="22"/>
        </w:rPr>
      </w:pPr>
      <w:proofErr w:type="spellStart"/>
      <w:r w:rsidRPr="00D53A49">
        <w:rPr>
          <w:rFonts w:ascii="Times New Roman" w:hAnsi="Times New Roman"/>
          <w:szCs w:val="22"/>
        </w:rPr>
        <w:t>Plucinski</w:t>
      </w:r>
      <w:proofErr w:type="spellEnd"/>
      <w:r w:rsidRPr="00D53A49">
        <w:rPr>
          <w:rFonts w:ascii="Times New Roman" w:hAnsi="Times New Roman"/>
          <w:szCs w:val="22"/>
        </w:rPr>
        <w:t xml:space="preserve"> MM, </w:t>
      </w:r>
      <w:proofErr w:type="spellStart"/>
      <w:r w:rsidRPr="00D53A49">
        <w:rPr>
          <w:rFonts w:ascii="Times New Roman" w:hAnsi="Times New Roman"/>
          <w:szCs w:val="22"/>
        </w:rPr>
        <w:t>Candrinho</w:t>
      </w:r>
      <w:proofErr w:type="spellEnd"/>
      <w:r w:rsidRPr="00D53A49">
        <w:rPr>
          <w:rFonts w:ascii="Times New Roman" w:hAnsi="Times New Roman"/>
          <w:szCs w:val="22"/>
        </w:rPr>
        <w:t xml:space="preserve"> B, </w:t>
      </w:r>
      <w:proofErr w:type="spellStart"/>
      <w:r w:rsidRPr="00D53A49">
        <w:rPr>
          <w:rFonts w:ascii="Times New Roman" w:hAnsi="Times New Roman"/>
          <w:szCs w:val="22"/>
        </w:rPr>
        <w:t>Dimene</w:t>
      </w:r>
      <w:proofErr w:type="spellEnd"/>
      <w:r w:rsidRPr="00D53A49">
        <w:rPr>
          <w:rFonts w:ascii="Times New Roman" w:hAnsi="Times New Roman"/>
          <w:szCs w:val="22"/>
        </w:rPr>
        <w:t xml:space="preserve"> M, </w:t>
      </w:r>
      <w:proofErr w:type="spellStart"/>
      <w:r w:rsidRPr="00D53A49">
        <w:rPr>
          <w:rFonts w:ascii="Times New Roman" w:hAnsi="Times New Roman"/>
          <w:szCs w:val="22"/>
        </w:rPr>
        <w:t>Colborn</w:t>
      </w:r>
      <w:proofErr w:type="spellEnd"/>
      <w:r w:rsidRPr="00D53A49">
        <w:rPr>
          <w:rFonts w:ascii="Times New Roman" w:hAnsi="Times New Roman"/>
          <w:szCs w:val="22"/>
        </w:rPr>
        <w:t xml:space="preserve"> J, Lu A, </w:t>
      </w:r>
      <w:proofErr w:type="spellStart"/>
      <w:r w:rsidRPr="00D53A49">
        <w:rPr>
          <w:rFonts w:ascii="Times New Roman" w:hAnsi="Times New Roman"/>
          <w:szCs w:val="22"/>
        </w:rPr>
        <w:t>Nace</w:t>
      </w:r>
      <w:proofErr w:type="spellEnd"/>
      <w:r w:rsidRPr="00D53A49">
        <w:rPr>
          <w:rFonts w:ascii="Times New Roman" w:hAnsi="Times New Roman"/>
          <w:szCs w:val="22"/>
        </w:rPr>
        <w:t xml:space="preserve"> D, et al. Assessing Performance of HRP2 Antigen Detection for Malaria Diagnosis in Mozambique. </w:t>
      </w:r>
      <w:proofErr w:type="spellStart"/>
      <w:r w:rsidRPr="00D53A49">
        <w:rPr>
          <w:rFonts w:ascii="Times New Roman" w:hAnsi="Times New Roman"/>
          <w:szCs w:val="22"/>
        </w:rPr>
        <w:t>Loeffelholz</w:t>
      </w:r>
      <w:proofErr w:type="spellEnd"/>
      <w:r w:rsidRPr="00D53A49">
        <w:rPr>
          <w:rFonts w:ascii="Times New Roman" w:hAnsi="Times New Roman"/>
          <w:szCs w:val="22"/>
        </w:rPr>
        <w:t xml:space="preserve"> MJ, editor. J Clin Microbiol. 2019;57: e00875-19, /</w:t>
      </w:r>
      <w:proofErr w:type="spellStart"/>
      <w:r w:rsidRPr="00D53A49">
        <w:rPr>
          <w:rFonts w:ascii="Times New Roman" w:hAnsi="Times New Roman"/>
          <w:szCs w:val="22"/>
        </w:rPr>
        <w:t>jcm</w:t>
      </w:r>
      <w:proofErr w:type="spellEnd"/>
      <w:r w:rsidRPr="00D53A49">
        <w:rPr>
          <w:rFonts w:ascii="Times New Roman" w:hAnsi="Times New Roman"/>
          <w:szCs w:val="22"/>
        </w:rPr>
        <w:t>/57/9/JCM.00875-19.atom. doi:10.1128/JCM.00875-19</w:t>
      </w:r>
    </w:p>
    <w:p w14:paraId="20648458" w14:textId="77777777" w:rsidR="00C91EA2" w:rsidRPr="00D53A49"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t xml:space="preserve">Cassy A, </w:t>
      </w:r>
      <w:proofErr w:type="spellStart"/>
      <w:r w:rsidRPr="00D53A49">
        <w:rPr>
          <w:rFonts w:ascii="Times New Roman" w:hAnsi="Times New Roman"/>
          <w:szCs w:val="22"/>
        </w:rPr>
        <w:t>Saifodine</w:t>
      </w:r>
      <w:proofErr w:type="spellEnd"/>
      <w:r w:rsidRPr="00D53A49">
        <w:rPr>
          <w:rFonts w:ascii="Times New Roman" w:hAnsi="Times New Roman"/>
          <w:szCs w:val="22"/>
        </w:rPr>
        <w:t xml:space="preserve"> A, </w:t>
      </w:r>
      <w:proofErr w:type="spellStart"/>
      <w:r w:rsidRPr="00D53A49">
        <w:rPr>
          <w:rFonts w:ascii="Times New Roman" w:hAnsi="Times New Roman"/>
          <w:szCs w:val="22"/>
        </w:rPr>
        <w:t>Candrinho</w:t>
      </w:r>
      <w:proofErr w:type="spellEnd"/>
      <w:r w:rsidRPr="00D53A49">
        <w:rPr>
          <w:rFonts w:ascii="Times New Roman" w:hAnsi="Times New Roman"/>
          <w:szCs w:val="22"/>
        </w:rPr>
        <w:t xml:space="preserve"> B, Martins M do R, da Cunha S, Pereira FM, et al. Care-seeking </w:t>
      </w:r>
      <w:proofErr w:type="spellStart"/>
      <w:r w:rsidRPr="00D53A49">
        <w:rPr>
          <w:rFonts w:ascii="Times New Roman" w:hAnsi="Times New Roman"/>
          <w:szCs w:val="22"/>
        </w:rPr>
        <w:t>behaviour</w:t>
      </w:r>
      <w:proofErr w:type="spellEnd"/>
      <w:r w:rsidRPr="00D53A49">
        <w:rPr>
          <w:rFonts w:ascii="Times New Roman" w:hAnsi="Times New Roman"/>
          <w:szCs w:val="22"/>
        </w:rPr>
        <w:t xml:space="preserve"> and treatment practices for malaria in children under 5 years in Mozambique: a secondary analysis of 2011 DHS and 2015 IMASIDA datasets. Malar J. 2019;18: 115. doi:10.1186/s12936-019-2751-9</w:t>
      </w:r>
    </w:p>
    <w:p w14:paraId="4B35E3CF" w14:textId="77777777" w:rsidR="00C91EA2" w:rsidRPr="00D53A49" w:rsidRDefault="00C91EA2" w:rsidP="00C91EA2">
      <w:pPr>
        <w:pStyle w:val="ListParagraph"/>
        <w:numPr>
          <w:ilvl w:val="0"/>
          <w:numId w:val="3"/>
        </w:numPr>
        <w:ind w:left="450" w:hanging="450"/>
        <w:jc w:val="both"/>
        <w:rPr>
          <w:rFonts w:ascii="Times New Roman" w:hAnsi="Times New Roman"/>
          <w:szCs w:val="22"/>
        </w:rPr>
      </w:pPr>
      <w:proofErr w:type="spellStart"/>
      <w:r w:rsidRPr="00D53A49">
        <w:rPr>
          <w:rFonts w:ascii="Times New Roman" w:hAnsi="Times New Roman"/>
          <w:szCs w:val="22"/>
        </w:rPr>
        <w:t>Nhama</w:t>
      </w:r>
      <w:proofErr w:type="spellEnd"/>
      <w:r w:rsidRPr="00D53A49">
        <w:rPr>
          <w:rFonts w:ascii="Times New Roman" w:hAnsi="Times New Roman"/>
          <w:szCs w:val="22"/>
        </w:rPr>
        <w:t xml:space="preserve"> A, Bassat Q, </w:t>
      </w:r>
      <w:proofErr w:type="spellStart"/>
      <w:r w:rsidRPr="00D53A49">
        <w:rPr>
          <w:rFonts w:ascii="Times New Roman" w:hAnsi="Times New Roman"/>
          <w:szCs w:val="22"/>
        </w:rPr>
        <w:t>Enosse</w:t>
      </w:r>
      <w:proofErr w:type="spellEnd"/>
      <w:r w:rsidRPr="00D53A49">
        <w:rPr>
          <w:rFonts w:ascii="Times New Roman" w:hAnsi="Times New Roman"/>
          <w:szCs w:val="22"/>
        </w:rPr>
        <w:t xml:space="preserve"> S, </w:t>
      </w:r>
      <w:proofErr w:type="spellStart"/>
      <w:r w:rsidRPr="00D53A49">
        <w:rPr>
          <w:rFonts w:ascii="Times New Roman" w:hAnsi="Times New Roman"/>
          <w:szCs w:val="22"/>
        </w:rPr>
        <w:t>Nhacolo</w:t>
      </w:r>
      <w:proofErr w:type="spellEnd"/>
      <w:r w:rsidRPr="00D53A49">
        <w:rPr>
          <w:rFonts w:ascii="Times New Roman" w:hAnsi="Times New Roman"/>
          <w:szCs w:val="22"/>
        </w:rPr>
        <w:t xml:space="preserve"> A, </w:t>
      </w:r>
      <w:proofErr w:type="spellStart"/>
      <w:r w:rsidRPr="00D53A49">
        <w:rPr>
          <w:rFonts w:ascii="Times New Roman" w:hAnsi="Times New Roman"/>
          <w:szCs w:val="22"/>
        </w:rPr>
        <w:t>Mutemba</w:t>
      </w:r>
      <w:proofErr w:type="spellEnd"/>
      <w:r w:rsidRPr="00D53A49">
        <w:rPr>
          <w:rFonts w:ascii="Times New Roman" w:hAnsi="Times New Roman"/>
          <w:szCs w:val="22"/>
        </w:rPr>
        <w:t xml:space="preserve"> R, Carvalho E, et al. In vivo efficacy of artemether-lumefantrine and artesunate-amodiaquine for the treatment of uncomplicated falciparum malaria in children: a multisite, open-label, two-cohort, clinical trial in Mozambique. Malar J. 2014;13: 309. doi:10.1186/1475-2875-13-309</w:t>
      </w:r>
    </w:p>
    <w:p w14:paraId="6D714CBF" w14:textId="77777777" w:rsidR="00C91EA2" w:rsidRPr="00D53A49" w:rsidRDefault="00C91EA2" w:rsidP="00C91EA2">
      <w:pPr>
        <w:pStyle w:val="ListParagraph"/>
        <w:numPr>
          <w:ilvl w:val="0"/>
          <w:numId w:val="3"/>
        </w:numPr>
        <w:ind w:left="450" w:hanging="450"/>
        <w:jc w:val="both"/>
        <w:rPr>
          <w:rFonts w:ascii="Times New Roman" w:hAnsi="Times New Roman"/>
          <w:szCs w:val="22"/>
        </w:rPr>
      </w:pPr>
      <w:proofErr w:type="spellStart"/>
      <w:r w:rsidRPr="00D53A49">
        <w:rPr>
          <w:rFonts w:ascii="Times New Roman" w:hAnsi="Times New Roman"/>
          <w:szCs w:val="22"/>
        </w:rPr>
        <w:t>Olliaro</w:t>
      </w:r>
      <w:proofErr w:type="spellEnd"/>
      <w:r w:rsidRPr="00D53A49">
        <w:rPr>
          <w:rFonts w:ascii="Times New Roman" w:hAnsi="Times New Roman"/>
          <w:szCs w:val="22"/>
        </w:rPr>
        <w:t xml:space="preserve"> P. Mortality associated with severe Plasmodium falciparum malaria Increases with age. Clin Infect Dis. 2008;47: 158–160. doi:10.1086/589288</w:t>
      </w:r>
    </w:p>
    <w:p w14:paraId="2E9A1F58" w14:textId="77777777" w:rsidR="00C91EA2" w:rsidRPr="00D53A49"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t xml:space="preserve">Institute of Health Metrics and Evaluation. GBD results tool. In: Global Health Data Exchange [Internet]. 2018 [cited 19 Oct 2018]. Available: </w:t>
      </w:r>
      <w:hyperlink r:id="rId18" w:history="1">
        <w:r w:rsidRPr="00D53A49">
          <w:rPr>
            <w:rFonts w:ascii="Times New Roman" w:hAnsi="Times New Roman"/>
          </w:rPr>
          <w:t>http://ghdx.healthdata.org/gbd-results-tool</w:t>
        </w:r>
      </w:hyperlink>
    </w:p>
    <w:p w14:paraId="69B1326E" w14:textId="77777777" w:rsidR="00C91EA2" w:rsidRPr="00D53A49"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t xml:space="preserve">World Health Organization. Guidelines for the treatment of malaria. Geneva: World Health Organization; 2015. </w:t>
      </w:r>
    </w:p>
    <w:p w14:paraId="4DE8A065" w14:textId="77777777" w:rsidR="00C91EA2" w:rsidRPr="00D53A49"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t>The Global Fund to Fight AIDS, Tuberculosis and Malaria. Pooled procurement mechanism reference pricing: antimalarial medicines. The Global Fund; 2021. Available: https://www.theglobalfund.org/media/5812/ppm_actreferencepricing_table_en.pdf</w:t>
      </w:r>
    </w:p>
    <w:p w14:paraId="705E14E3" w14:textId="6C006C86" w:rsidR="00C91EA2" w:rsidRDefault="00C91EA2" w:rsidP="00C91EA2">
      <w:pPr>
        <w:pStyle w:val="ListParagraph"/>
        <w:numPr>
          <w:ilvl w:val="0"/>
          <w:numId w:val="3"/>
        </w:numPr>
        <w:ind w:left="450" w:hanging="450"/>
        <w:jc w:val="both"/>
        <w:rPr>
          <w:rFonts w:ascii="Times New Roman" w:hAnsi="Times New Roman"/>
          <w:szCs w:val="22"/>
        </w:rPr>
      </w:pPr>
      <w:r w:rsidRPr="00D53A49">
        <w:rPr>
          <w:rFonts w:ascii="Times New Roman" w:hAnsi="Times New Roman"/>
          <w:szCs w:val="22"/>
        </w:rPr>
        <w:lastRenderedPageBreak/>
        <w:t xml:space="preserve">Alonso S, </w:t>
      </w:r>
      <w:proofErr w:type="spellStart"/>
      <w:r w:rsidRPr="00D53A49">
        <w:rPr>
          <w:rFonts w:ascii="Times New Roman" w:hAnsi="Times New Roman"/>
          <w:szCs w:val="22"/>
        </w:rPr>
        <w:t>Chaccour</w:t>
      </w:r>
      <w:proofErr w:type="spellEnd"/>
      <w:r w:rsidRPr="00D53A49">
        <w:rPr>
          <w:rFonts w:ascii="Times New Roman" w:hAnsi="Times New Roman"/>
          <w:szCs w:val="22"/>
        </w:rPr>
        <w:t xml:space="preserve"> CJ, </w:t>
      </w:r>
      <w:proofErr w:type="spellStart"/>
      <w:r w:rsidRPr="00D53A49">
        <w:rPr>
          <w:rFonts w:ascii="Times New Roman" w:hAnsi="Times New Roman"/>
          <w:szCs w:val="22"/>
        </w:rPr>
        <w:t>Elobolobo</w:t>
      </w:r>
      <w:proofErr w:type="spellEnd"/>
      <w:r w:rsidRPr="00D53A49">
        <w:rPr>
          <w:rFonts w:ascii="Times New Roman" w:hAnsi="Times New Roman"/>
          <w:szCs w:val="22"/>
        </w:rPr>
        <w:t xml:space="preserve"> E, </w:t>
      </w:r>
      <w:proofErr w:type="spellStart"/>
      <w:r w:rsidRPr="00D53A49">
        <w:rPr>
          <w:rFonts w:ascii="Times New Roman" w:hAnsi="Times New Roman"/>
          <w:szCs w:val="22"/>
        </w:rPr>
        <w:t>Nacima</w:t>
      </w:r>
      <w:proofErr w:type="spellEnd"/>
      <w:r w:rsidRPr="00D53A49">
        <w:rPr>
          <w:rFonts w:ascii="Times New Roman" w:hAnsi="Times New Roman"/>
          <w:szCs w:val="22"/>
        </w:rPr>
        <w:t xml:space="preserve"> A, </w:t>
      </w:r>
      <w:proofErr w:type="spellStart"/>
      <w:r w:rsidRPr="00D53A49">
        <w:rPr>
          <w:rFonts w:ascii="Times New Roman" w:hAnsi="Times New Roman"/>
          <w:szCs w:val="22"/>
        </w:rPr>
        <w:t>Candrinho</w:t>
      </w:r>
      <w:proofErr w:type="spellEnd"/>
      <w:r w:rsidRPr="00D53A49">
        <w:rPr>
          <w:rFonts w:ascii="Times New Roman" w:hAnsi="Times New Roman"/>
          <w:szCs w:val="22"/>
        </w:rPr>
        <w:t xml:space="preserve"> B, </w:t>
      </w:r>
      <w:proofErr w:type="spellStart"/>
      <w:r w:rsidRPr="00D53A49">
        <w:rPr>
          <w:rFonts w:ascii="Times New Roman" w:hAnsi="Times New Roman"/>
          <w:szCs w:val="22"/>
        </w:rPr>
        <w:t>Saifodine</w:t>
      </w:r>
      <w:proofErr w:type="spellEnd"/>
      <w:r w:rsidRPr="00D53A49">
        <w:rPr>
          <w:rFonts w:ascii="Times New Roman" w:hAnsi="Times New Roman"/>
          <w:szCs w:val="22"/>
        </w:rPr>
        <w:t xml:space="preserve"> A, et al. The economic burden of malaria on households and the health system in a high transmission district of Mozambique. Malar J. 2019;18: 360. doi:10.1186/s12936-019-2995-4</w:t>
      </w:r>
    </w:p>
    <w:p w14:paraId="67503442" w14:textId="2AE79D47" w:rsidR="00F74537" w:rsidRPr="00D53A49" w:rsidRDefault="00F74537" w:rsidP="00C91EA2">
      <w:pPr>
        <w:pStyle w:val="ListParagraph"/>
        <w:numPr>
          <w:ilvl w:val="0"/>
          <w:numId w:val="3"/>
        </w:numPr>
        <w:ind w:left="450" w:hanging="450"/>
        <w:jc w:val="both"/>
        <w:rPr>
          <w:rFonts w:ascii="Times New Roman" w:hAnsi="Times New Roman"/>
          <w:szCs w:val="22"/>
        </w:rPr>
      </w:pPr>
      <w:proofErr w:type="spellStart"/>
      <w:r w:rsidRPr="00F74537">
        <w:rPr>
          <w:rFonts w:ascii="Times New Roman" w:hAnsi="Times New Roman"/>
          <w:szCs w:val="22"/>
        </w:rPr>
        <w:t>Ejigu</w:t>
      </w:r>
      <w:proofErr w:type="spellEnd"/>
      <w:r w:rsidRPr="00F74537">
        <w:rPr>
          <w:rFonts w:ascii="Times New Roman" w:hAnsi="Times New Roman"/>
          <w:szCs w:val="22"/>
        </w:rPr>
        <w:t xml:space="preserve"> BA</w:t>
      </w:r>
      <w:r>
        <w:rPr>
          <w:rFonts w:ascii="Times New Roman" w:hAnsi="Times New Roman"/>
          <w:szCs w:val="22"/>
        </w:rPr>
        <w:t>.</w:t>
      </w:r>
      <w:r w:rsidRPr="00F74537">
        <w:rPr>
          <w:rFonts w:ascii="Times New Roman" w:hAnsi="Times New Roman"/>
          <w:szCs w:val="22"/>
        </w:rPr>
        <w:t xml:space="preserve"> Geostatistical analysis and mapping of malaria risk in children of Mozambique. </w:t>
      </w:r>
      <w:proofErr w:type="spellStart"/>
      <w:r w:rsidRPr="00F74537">
        <w:rPr>
          <w:rFonts w:ascii="Times New Roman" w:hAnsi="Times New Roman"/>
          <w:szCs w:val="22"/>
        </w:rPr>
        <w:t>PLoS</w:t>
      </w:r>
      <w:proofErr w:type="spellEnd"/>
      <w:r w:rsidRPr="00F74537">
        <w:rPr>
          <w:rFonts w:ascii="Times New Roman" w:hAnsi="Times New Roman"/>
          <w:szCs w:val="22"/>
        </w:rPr>
        <w:t xml:space="preserve"> ONE</w:t>
      </w:r>
      <w:r>
        <w:rPr>
          <w:rFonts w:ascii="Times New Roman" w:hAnsi="Times New Roman"/>
          <w:szCs w:val="22"/>
        </w:rPr>
        <w:t>. 2020;</w:t>
      </w:r>
      <w:r w:rsidRPr="00F74537">
        <w:rPr>
          <w:rFonts w:ascii="Times New Roman" w:hAnsi="Times New Roman"/>
          <w:szCs w:val="22"/>
        </w:rPr>
        <w:t xml:space="preserve"> 15(11): e0241680.</w:t>
      </w:r>
      <w:r>
        <w:rPr>
          <w:rFonts w:ascii="Times New Roman" w:hAnsi="Times New Roman"/>
          <w:szCs w:val="22"/>
        </w:rPr>
        <w:t xml:space="preserve"> </w:t>
      </w:r>
      <w:proofErr w:type="spellStart"/>
      <w:r>
        <w:rPr>
          <w:rFonts w:ascii="Times New Roman" w:hAnsi="Times New Roman"/>
          <w:szCs w:val="22"/>
        </w:rPr>
        <w:t>doi</w:t>
      </w:r>
      <w:proofErr w:type="spellEnd"/>
      <w:r>
        <w:rPr>
          <w:rFonts w:ascii="Times New Roman" w:hAnsi="Times New Roman"/>
          <w:szCs w:val="22"/>
        </w:rPr>
        <w:t xml:space="preserve">: </w:t>
      </w:r>
      <w:r w:rsidR="00815ECE" w:rsidRPr="00815ECE">
        <w:rPr>
          <w:rFonts w:ascii="Times New Roman" w:hAnsi="Times New Roman"/>
          <w:szCs w:val="22"/>
        </w:rPr>
        <w:t>10.1371/journal.pone.0241680</w:t>
      </w:r>
      <w:r w:rsidR="00815ECE">
        <w:rPr>
          <w:rFonts w:ascii="Times New Roman" w:hAnsi="Times New Roman"/>
          <w:szCs w:val="22"/>
        </w:rPr>
        <w:t>.</w:t>
      </w:r>
    </w:p>
    <w:p w14:paraId="64542C44" w14:textId="77777777" w:rsidR="00C91EA2" w:rsidRPr="00D53A49" w:rsidRDefault="00C91EA2" w:rsidP="00C91EA2">
      <w:pPr>
        <w:ind w:left="450" w:hanging="450"/>
        <w:jc w:val="both"/>
        <w:rPr>
          <w:sz w:val="22"/>
          <w:szCs w:val="22"/>
        </w:rPr>
      </w:pPr>
    </w:p>
    <w:p w14:paraId="0C332AD0" w14:textId="77777777" w:rsidR="00C91EA2" w:rsidRPr="00D53A49" w:rsidRDefault="00C91EA2" w:rsidP="00C91EA2">
      <w:pPr>
        <w:ind w:left="450" w:hanging="450"/>
        <w:jc w:val="both"/>
        <w:rPr>
          <w:sz w:val="22"/>
          <w:szCs w:val="22"/>
        </w:rPr>
      </w:pPr>
    </w:p>
    <w:p w14:paraId="5178EA09" w14:textId="77777777" w:rsidR="008B0CC0" w:rsidRDefault="008B0CC0"/>
    <w:sectPr w:rsidR="008B0CC0" w:rsidSect="00C91EA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0EF0" w14:textId="77777777" w:rsidR="007C3FDD" w:rsidRDefault="007C3FDD" w:rsidP="00C91EA2">
      <w:r>
        <w:separator/>
      </w:r>
    </w:p>
  </w:endnote>
  <w:endnote w:type="continuationSeparator" w:id="0">
    <w:p w14:paraId="7A592DA0" w14:textId="77777777" w:rsidR="007C3FDD" w:rsidRDefault="007C3FDD" w:rsidP="00C9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5AEB3" w14:textId="77777777" w:rsidR="0089264C" w:rsidRDefault="00DD3F47">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sidR="00000000">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p w14:paraId="3E9BDF58" w14:textId="77777777" w:rsidR="0089264C" w:rsidRDefault="00000000">
    <w:pPr>
      <w:pBdr>
        <w:top w:val="nil"/>
        <w:left w:val="nil"/>
        <w:bottom w:val="nil"/>
        <w:right w:val="nil"/>
        <w:between w:val="nil"/>
      </w:pBdr>
      <w:tabs>
        <w:tab w:val="center" w:pos="4680"/>
        <w:tab w:val="right" w:pos="9360"/>
      </w:tabs>
      <w:ind w:right="360"/>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C2251" w14:textId="77777777" w:rsidR="0089264C" w:rsidRDefault="00DD3F47" w:rsidP="00B2590E">
    <w:pPr>
      <w:jc w:val="right"/>
      <w:rPr>
        <w:rFonts w:eastAsia="Calibri"/>
      </w:rPr>
    </w:pPr>
    <w:r>
      <w:rPr>
        <w:rFonts w:eastAsia="Calibri"/>
      </w:rPr>
      <w:fldChar w:fldCharType="begin"/>
    </w:r>
    <w:r>
      <w:rPr>
        <w:rFonts w:eastAsia="Calibri"/>
      </w:rPr>
      <w:instrText>PAGE</w:instrText>
    </w:r>
    <w:r>
      <w:rPr>
        <w:rFonts w:eastAsia="Calibri"/>
      </w:rPr>
      <w:fldChar w:fldCharType="separate"/>
    </w:r>
    <w:r>
      <w:rPr>
        <w:rFonts w:eastAsia="Calibri"/>
        <w:noProof/>
      </w:rPr>
      <w:t>1</w:t>
    </w:r>
    <w:r>
      <w:rPr>
        <w:rFonts w:eastAsia="Calibri"/>
      </w:rPr>
      <w:fldChar w:fldCharType="end"/>
    </w:r>
  </w:p>
  <w:p w14:paraId="226D608F" w14:textId="77777777" w:rsidR="0089264C" w:rsidRDefault="00000000" w:rsidP="00B2590E">
    <w:pPr>
      <w:jc w:val="right"/>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DE20" w14:textId="77777777" w:rsidR="007C3FDD" w:rsidRDefault="007C3FDD" w:rsidP="00C91EA2">
      <w:r>
        <w:separator/>
      </w:r>
    </w:p>
  </w:footnote>
  <w:footnote w:type="continuationSeparator" w:id="0">
    <w:p w14:paraId="756F8ED3" w14:textId="77777777" w:rsidR="007C3FDD" w:rsidRDefault="007C3FDD" w:rsidP="00C91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01088"/>
    <w:multiLevelType w:val="hybridMultilevel"/>
    <w:tmpl w:val="E490E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EF3011"/>
    <w:multiLevelType w:val="multilevel"/>
    <w:tmpl w:val="4F7A9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7A55664"/>
    <w:multiLevelType w:val="multilevel"/>
    <w:tmpl w:val="F6F25F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4453707">
    <w:abstractNumId w:val="1"/>
  </w:num>
  <w:num w:numId="2" w16cid:durableId="1074931938">
    <w:abstractNumId w:val="2"/>
  </w:num>
  <w:num w:numId="3" w16cid:durableId="766274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A2"/>
    <w:rsid w:val="00005FC9"/>
    <w:rsid w:val="000114E3"/>
    <w:rsid w:val="00012690"/>
    <w:rsid w:val="00016B24"/>
    <w:rsid w:val="00017A70"/>
    <w:rsid w:val="000949C4"/>
    <w:rsid w:val="000A5CFE"/>
    <w:rsid w:val="000C5FEF"/>
    <w:rsid w:val="000F26D4"/>
    <w:rsid w:val="00104339"/>
    <w:rsid w:val="001219A4"/>
    <w:rsid w:val="00140649"/>
    <w:rsid w:val="001609AC"/>
    <w:rsid w:val="0017354C"/>
    <w:rsid w:val="00177292"/>
    <w:rsid w:val="00180202"/>
    <w:rsid w:val="00183D1F"/>
    <w:rsid w:val="00196094"/>
    <w:rsid w:val="001C20AA"/>
    <w:rsid w:val="001D37EF"/>
    <w:rsid w:val="001E31C1"/>
    <w:rsid w:val="001F1902"/>
    <w:rsid w:val="001F434F"/>
    <w:rsid w:val="001F49BF"/>
    <w:rsid w:val="0020674E"/>
    <w:rsid w:val="00206F5C"/>
    <w:rsid w:val="002124FE"/>
    <w:rsid w:val="002143E4"/>
    <w:rsid w:val="00237516"/>
    <w:rsid w:val="00242A76"/>
    <w:rsid w:val="00271559"/>
    <w:rsid w:val="00292764"/>
    <w:rsid w:val="002A4892"/>
    <w:rsid w:val="002B7C24"/>
    <w:rsid w:val="002D1B54"/>
    <w:rsid w:val="002D64F7"/>
    <w:rsid w:val="00306D38"/>
    <w:rsid w:val="003104F7"/>
    <w:rsid w:val="00320086"/>
    <w:rsid w:val="00320D6B"/>
    <w:rsid w:val="003332F7"/>
    <w:rsid w:val="00346E41"/>
    <w:rsid w:val="00352404"/>
    <w:rsid w:val="00384BDC"/>
    <w:rsid w:val="003A69D9"/>
    <w:rsid w:val="003B476D"/>
    <w:rsid w:val="003B481D"/>
    <w:rsid w:val="003C201B"/>
    <w:rsid w:val="003D1196"/>
    <w:rsid w:val="003D2769"/>
    <w:rsid w:val="003D641B"/>
    <w:rsid w:val="003F2B7A"/>
    <w:rsid w:val="004154E7"/>
    <w:rsid w:val="004179B2"/>
    <w:rsid w:val="00417D63"/>
    <w:rsid w:val="0042623A"/>
    <w:rsid w:val="00432477"/>
    <w:rsid w:val="0044380B"/>
    <w:rsid w:val="00452A7E"/>
    <w:rsid w:val="004549AD"/>
    <w:rsid w:val="00464CF5"/>
    <w:rsid w:val="00464EC6"/>
    <w:rsid w:val="00482958"/>
    <w:rsid w:val="004852F4"/>
    <w:rsid w:val="00496F70"/>
    <w:rsid w:val="004A2220"/>
    <w:rsid w:val="004A69E6"/>
    <w:rsid w:val="004B16BF"/>
    <w:rsid w:val="004C204C"/>
    <w:rsid w:val="004D1874"/>
    <w:rsid w:val="004D4A4C"/>
    <w:rsid w:val="004F13E9"/>
    <w:rsid w:val="005002A0"/>
    <w:rsid w:val="00507C45"/>
    <w:rsid w:val="0051239C"/>
    <w:rsid w:val="00525C05"/>
    <w:rsid w:val="00534AAF"/>
    <w:rsid w:val="005378EA"/>
    <w:rsid w:val="00565E5F"/>
    <w:rsid w:val="005722F2"/>
    <w:rsid w:val="005747FA"/>
    <w:rsid w:val="00581AFD"/>
    <w:rsid w:val="00597213"/>
    <w:rsid w:val="005B3526"/>
    <w:rsid w:val="005C4FF9"/>
    <w:rsid w:val="005D594C"/>
    <w:rsid w:val="005F0849"/>
    <w:rsid w:val="005F48F6"/>
    <w:rsid w:val="00622D9F"/>
    <w:rsid w:val="00623D20"/>
    <w:rsid w:val="00625DD2"/>
    <w:rsid w:val="006270EF"/>
    <w:rsid w:val="006554C1"/>
    <w:rsid w:val="006571F9"/>
    <w:rsid w:val="006620B9"/>
    <w:rsid w:val="0067688C"/>
    <w:rsid w:val="00677C8C"/>
    <w:rsid w:val="0068425D"/>
    <w:rsid w:val="00697C69"/>
    <w:rsid w:val="006F10FA"/>
    <w:rsid w:val="006F44AC"/>
    <w:rsid w:val="0070012E"/>
    <w:rsid w:val="00717221"/>
    <w:rsid w:val="00741991"/>
    <w:rsid w:val="00753C4D"/>
    <w:rsid w:val="00765A5B"/>
    <w:rsid w:val="00765A9A"/>
    <w:rsid w:val="007678F7"/>
    <w:rsid w:val="00780C28"/>
    <w:rsid w:val="00797C43"/>
    <w:rsid w:val="007A42A0"/>
    <w:rsid w:val="007A6863"/>
    <w:rsid w:val="007B722A"/>
    <w:rsid w:val="007C3FDD"/>
    <w:rsid w:val="00815ECE"/>
    <w:rsid w:val="00840DF3"/>
    <w:rsid w:val="00844F95"/>
    <w:rsid w:val="00845BE3"/>
    <w:rsid w:val="00853CB1"/>
    <w:rsid w:val="00872B0C"/>
    <w:rsid w:val="00877609"/>
    <w:rsid w:val="00880186"/>
    <w:rsid w:val="00890320"/>
    <w:rsid w:val="008A1699"/>
    <w:rsid w:val="008B0CC0"/>
    <w:rsid w:val="008B5CD9"/>
    <w:rsid w:val="008C77B6"/>
    <w:rsid w:val="008D4B3B"/>
    <w:rsid w:val="008D4B3F"/>
    <w:rsid w:val="00916D39"/>
    <w:rsid w:val="009222F0"/>
    <w:rsid w:val="00926F7F"/>
    <w:rsid w:val="009358DF"/>
    <w:rsid w:val="00941F45"/>
    <w:rsid w:val="00943A41"/>
    <w:rsid w:val="009470B7"/>
    <w:rsid w:val="00970F00"/>
    <w:rsid w:val="00980AB7"/>
    <w:rsid w:val="00997C7A"/>
    <w:rsid w:val="009A0C79"/>
    <w:rsid w:val="009A51E8"/>
    <w:rsid w:val="009A66E9"/>
    <w:rsid w:val="009B4862"/>
    <w:rsid w:val="009C1855"/>
    <w:rsid w:val="009C1DB4"/>
    <w:rsid w:val="009C7834"/>
    <w:rsid w:val="009D5658"/>
    <w:rsid w:val="009F2750"/>
    <w:rsid w:val="00A07997"/>
    <w:rsid w:val="00A10641"/>
    <w:rsid w:val="00A2429A"/>
    <w:rsid w:val="00A26E5A"/>
    <w:rsid w:val="00A47A7E"/>
    <w:rsid w:val="00A55E3E"/>
    <w:rsid w:val="00A701F5"/>
    <w:rsid w:val="00A95C2E"/>
    <w:rsid w:val="00AA1EB8"/>
    <w:rsid w:val="00AA3E94"/>
    <w:rsid w:val="00AB2E0A"/>
    <w:rsid w:val="00AF476D"/>
    <w:rsid w:val="00B1069B"/>
    <w:rsid w:val="00B12242"/>
    <w:rsid w:val="00B2394F"/>
    <w:rsid w:val="00B46EE9"/>
    <w:rsid w:val="00B5566F"/>
    <w:rsid w:val="00B63B9F"/>
    <w:rsid w:val="00B77C3E"/>
    <w:rsid w:val="00B9043B"/>
    <w:rsid w:val="00BA18D9"/>
    <w:rsid w:val="00BB3038"/>
    <w:rsid w:val="00BC4500"/>
    <w:rsid w:val="00BC4548"/>
    <w:rsid w:val="00BC5129"/>
    <w:rsid w:val="00BD45CE"/>
    <w:rsid w:val="00BE12A5"/>
    <w:rsid w:val="00BF381C"/>
    <w:rsid w:val="00BF6594"/>
    <w:rsid w:val="00BF69CE"/>
    <w:rsid w:val="00C226F2"/>
    <w:rsid w:val="00C4387C"/>
    <w:rsid w:val="00C44E82"/>
    <w:rsid w:val="00C50E1F"/>
    <w:rsid w:val="00C64F75"/>
    <w:rsid w:val="00C708AA"/>
    <w:rsid w:val="00C91EA2"/>
    <w:rsid w:val="00CA2F29"/>
    <w:rsid w:val="00CA6972"/>
    <w:rsid w:val="00CB06A0"/>
    <w:rsid w:val="00CB7A7B"/>
    <w:rsid w:val="00CC395E"/>
    <w:rsid w:val="00CD7070"/>
    <w:rsid w:val="00CE2A4A"/>
    <w:rsid w:val="00CE2FD2"/>
    <w:rsid w:val="00CE30CA"/>
    <w:rsid w:val="00CE64B4"/>
    <w:rsid w:val="00D11FDD"/>
    <w:rsid w:val="00D176E5"/>
    <w:rsid w:val="00D207F5"/>
    <w:rsid w:val="00D24189"/>
    <w:rsid w:val="00D37074"/>
    <w:rsid w:val="00D54619"/>
    <w:rsid w:val="00D60D3B"/>
    <w:rsid w:val="00D7124A"/>
    <w:rsid w:val="00D845B2"/>
    <w:rsid w:val="00D851FE"/>
    <w:rsid w:val="00D979DB"/>
    <w:rsid w:val="00DA283A"/>
    <w:rsid w:val="00DA291C"/>
    <w:rsid w:val="00DA46B7"/>
    <w:rsid w:val="00DA6F66"/>
    <w:rsid w:val="00DD3F47"/>
    <w:rsid w:val="00DE1958"/>
    <w:rsid w:val="00DF7351"/>
    <w:rsid w:val="00E072E7"/>
    <w:rsid w:val="00E21706"/>
    <w:rsid w:val="00E30734"/>
    <w:rsid w:val="00E42739"/>
    <w:rsid w:val="00E55123"/>
    <w:rsid w:val="00E60C8F"/>
    <w:rsid w:val="00E74C58"/>
    <w:rsid w:val="00E75763"/>
    <w:rsid w:val="00EA5D28"/>
    <w:rsid w:val="00ED5F1E"/>
    <w:rsid w:val="00ED6CAA"/>
    <w:rsid w:val="00ED706A"/>
    <w:rsid w:val="00EF6F07"/>
    <w:rsid w:val="00F12844"/>
    <w:rsid w:val="00F2023E"/>
    <w:rsid w:val="00F32D97"/>
    <w:rsid w:val="00F47CE7"/>
    <w:rsid w:val="00F52FF5"/>
    <w:rsid w:val="00F62200"/>
    <w:rsid w:val="00F67CDB"/>
    <w:rsid w:val="00F74537"/>
    <w:rsid w:val="00F7507F"/>
    <w:rsid w:val="00F7713B"/>
    <w:rsid w:val="00F8054C"/>
    <w:rsid w:val="00FB7F27"/>
    <w:rsid w:val="00FE251F"/>
    <w:rsid w:val="00FE3E9B"/>
    <w:rsid w:val="00FF0058"/>
    <w:rsid w:val="00FF2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1B893D"/>
  <w14:defaultImageDpi w14:val="32767"/>
  <w15:chartTrackingRefBased/>
  <w15:docId w15:val="{B0782AAC-B200-2D40-A750-1B87FB44D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91EA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EA2"/>
    <w:pPr>
      <w:ind w:left="720"/>
      <w:contextualSpacing/>
    </w:pPr>
    <w:rPr>
      <w:rFonts w:ascii="Calibri" w:hAnsi="Calibri"/>
      <w:sz w:val="22"/>
    </w:rPr>
  </w:style>
  <w:style w:type="paragraph" w:styleId="Header">
    <w:name w:val="header"/>
    <w:basedOn w:val="Normal"/>
    <w:link w:val="HeaderChar"/>
    <w:uiPriority w:val="99"/>
    <w:unhideWhenUsed/>
    <w:rsid w:val="00C91EA2"/>
    <w:pPr>
      <w:tabs>
        <w:tab w:val="center" w:pos="4680"/>
        <w:tab w:val="right" w:pos="9360"/>
      </w:tabs>
    </w:pPr>
  </w:style>
  <w:style w:type="character" w:customStyle="1" w:styleId="HeaderChar">
    <w:name w:val="Header Char"/>
    <w:basedOn w:val="DefaultParagraphFont"/>
    <w:link w:val="Header"/>
    <w:uiPriority w:val="99"/>
    <w:rsid w:val="00C91EA2"/>
    <w:rPr>
      <w:rFonts w:ascii="Times New Roman" w:eastAsia="Times New Roman" w:hAnsi="Times New Roman" w:cs="Times New Roman"/>
    </w:rPr>
  </w:style>
  <w:style w:type="paragraph" w:styleId="Footer">
    <w:name w:val="footer"/>
    <w:basedOn w:val="Normal"/>
    <w:link w:val="FooterChar"/>
    <w:uiPriority w:val="99"/>
    <w:unhideWhenUsed/>
    <w:rsid w:val="00C91EA2"/>
    <w:pPr>
      <w:tabs>
        <w:tab w:val="center" w:pos="4680"/>
        <w:tab w:val="right" w:pos="9360"/>
      </w:tabs>
    </w:pPr>
  </w:style>
  <w:style w:type="character" w:customStyle="1" w:styleId="FooterChar">
    <w:name w:val="Footer Char"/>
    <w:basedOn w:val="DefaultParagraphFont"/>
    <w:link w:val="Footer"/>
    <w:uiPriority w:val="99"/>
    <w:rsid w:val="00C91EA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hyperlink" Target="http://ghdx.healthdata.org/gbd-results-too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hyperlink" Target="https://malariacare.files.wordpress.com/2017/02/mozambique-severe-malaria-sm.pdf" TargetMode="Externa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4242</Words>
  <Characters>24184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Michigan School of Public Health</Company>
  <LinksUpToDate>false</LinksUpToDate>
  <CharactersWithSpaces>28370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Anton Avanceña</cp:lastModifiedBy>
  <cp:revision>2</cp:revision>
  <dcterms:created xsi:type="dcterms:W3CDTF">2022-09-27T15:10:00Z</dcterms:created>
  <dcterms:modified xsi:type="dcterms:W3CDTF">2022-09-27T15:10:00Z</dcterms:modified>
</cp:coreProperties>
</file>