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A24" w:rsidRPr="00D649FE" w:rsidRDefault="00B72A24" w:rsidP="00B72A24">
      <w:pPr>
        <w:spacing w:line="480" w:lineRule="auto"/>
        <w:ind w:right="-1440"/>
        <w:jc w:val="center"/>
        <w:rPr>
          <w:rFonts w:ascii="Times New Roman" w:hAnsi="Times New Roman" w:cs="Times New Roman"/>
          <w:sz w:val="24"/>
          <w:szCs w:val="24"/>
        </w:rPr>
      </w:pPr>
      <w:r w:rsidRPr="00D649FE">
        <w:rPr>
          <w:rFonts w:ascii="Times New Roman" w:hAnsi="Times New Roman" w:cs="Times New Roman"/>
          <w:noProof/>
          <w:sz w:val="24"/>
          <w:szCs w:val="24"/>
          <w:lang w:val="en-AU" w:eastAsia="en-AU"/>
        </w:rPr>
        <w:drawing>
          <wp:inline distT="0" distB="0" distL="0" distR="0" wp14:anchorId="2F93F78F" wp14:editId="5A8CE8A3">
            <wp:extent cx="5943600" cy="24117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9FE" w:rsidRPr="0025538A" w:rsidRDefault="00B72A24" w:rsidP="00B72A24">
      <w:pPr>
        <w:rPr>
          <w:rFonts w:ascii="Times New Roman" w:hAnsi="Times New Roman" w:cs="Times New Roman"/>
          <w:sz w:val="24"/>
          <w:szCs w:val="24"/>
        </w:rPr>
        <w:sectPr w:rsidR="00D649FE" w:rsidRPr="0025538A" w:rsidSect="00D649FE"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 w:rsidRPr="0025538A">
        <w:rPr>
          <w:rFonts w:ascii="Times New Roman" w:hAnsi="Times New Roman" w:cs="Times New Roman"/>
          <w:b/>
          <w:sz w:val="24"/>
          <w:szCs w:val="24"/>
        </w:rPr>
        <w:t>Figure 1. A.</w:t>
      </w:r>
      <w:r w:rsidRPr="0025538A">
        <w:rPr>
          <w:rFonts w:ascii="Times New Roman" w:hAnsi="Times New Roman" w:cs="Times New Roman"/>
          <w:sz w:val="24"/>
          <w:szCs w:val="24"/>
        </w:rPr>
        <w:t xml:space="preserve"> Map of Bangladesh with the malaria endemic regions labeled in yellow. </w:t>
      </w:r>
      <w:proofErr w:type="spellStart"/>
      <w:r w:rsidRPr="0025538A">
        <w:rPr>
          <w:rFonts w:ascii="Times New Roman" w:hAnsi="Times New Roman" w:cs="Times New Roman"/>
          <w:sz w:val="24"/>
          <w:szCs w:val="24"/>
        </w:rPr>
        <w:t>Bandarban</w:t>
      </w:r>
      <w:proofErr w:type="spellEnd"/>
      <w:r w:rsidRPr="0025538A">
        <w:rPr>
          <w:rFonts w:ascii="Times New Roman" w:hAnsi="Times New Roman" w:cs="Times New Roman"/>
          <w:sz w:val="24"/>
          <w:szCs w:val="24"/>
        </w:rPr>
        <w:t xml:space="preserve"> District, with the highest malaria is colored orange with the study site outlined in blue. </w:t>
      </w:r>
      <w:r w:rsidRPr="0025538A">
        <w:rPr>
          <w:rFonts w:ascii="Times New Roman" w:hAnsi="Times New Roman" w:cs="Times New Roman"/>
          <w:b/>
          <w:sz w:val="24"/>
          <w:szCs w:val="24"/>
        </w:rPr>
        <w:t>B.</w:t>
      </w:r>
      <w:r w:rsidRPr="0025538A">
        <w:rPr>
          <w:rFonts w:ascii="Times New Roman" w:hAnsi="Times New Roman" w:cs="Times New Roman"/>
          <w:sz w:val="24"/>
          <w:szCs w:val="24"/>
        </w:rPr>
        <w:t xml:space="preserve"> The study sites 1) </w:t>
      </w:r>
      <w:proofErr w:type="spellStart"/>
      <w:r w:rsidRPr="0025538A">
        <w:rPr>
          <w:rFonts w:ascii="Times New Roman" w:hAnsi="Times New Roman" w:cs="Times New Roman"/>
          <w:sz w:val="24"/>
          <w:szCs w:val="24"/>
        </w:rPr>
        <w:t>Noa</w:t>
      </w:r>
      <w:proofErr w:type="spellEnd"/>
      <w:r w:rsidRPr="0025538A">
        <w:rPr>
          <w:rFonts w:ascii="Times New Roman" w:hAnsi="Times New Roman" w:cs="Times New Roman"/>
          <w:sz w:val="24"/>
          <w:szCs w:val="24"/>
        </w:rPr>
        <w:t xml:space="preserve"> Para, 2) 1</w:t>
      </w:r>
      <w:proofErr w:type="gramStart"/>
      <w:r w:rsidRPr="0025538A">
        <w:rPr>
          <w:rFonts w:ascii="Times New Roman" w:hAnsi="Times New Roman" w:cs="Times New Roman"/>
          <w:sz w:val="24"/>
          <w:szCs w:val="24"/>
        </w:rPr>
        <w:t>,2,3</w:t>
      </w:r>
      <w:proofErr w:type="gramEnd"/>
      <w:r w:rsidRPr="0025538A">
        <w:rPr>
          <w:rFonts w:ascii="Times New Roman" w:hAnsi="Times New Roman" w:cs="Times New Roman"/>
          <w:sz w:val="24"/>
          <w:szCs w:val="24"/>
        </w:rPr>
        <w:t xml:space="preserve"> Rubber Bagan,  3) Prue </w:t>
      </w:r>
      <w:proofErr w:type="spellStart"/>
      <w:r w:rsidRPr="0025538A">
        <w:rPr>
          <w:rFonts w:ascii="Times New Roman" w:hAnsi="Times New Roman" w:cs="Times New Roman"/>
          <w:sz w:val="24"/>
          <w:szCs w:val="24"/>
        </w:rPr>
        <w:t>Mong</w:t>
      </w:r>
      <w:proofErr w:type="spellEnd"/>
      <w:r w:rsidRPr="0025538A">
        <w:rPr>
          <w:rFonts w:ascii="Times New Roman" w:hAnsi="Times New Roman" w:cs="Times New Roman"/>
          <w:sz w:val="24"/>
          <w:szCs w:val="24"/>
        </w:rPr>
        <w:t xml:space="preserve"> U Headman Para, and 4) </w:t>
      </w:r>
      <w:proofErr w:type="spellStart"/>
      <w:r w:rsidRPr="0025538A">
        <w:rPr>
          <w:rFonts w:ascii="Times New Roman" w:hAnsi="Times New Roman" w:cs="Times New Roman"/>
          <w:sz w:val="24"/>
          <w:szCs w:val="24"/>
        </w:rPr>
        <w:t>Jogesh</w:t>
      </w:r>
      <w:proofErr w:type="spellEnd"/>
      <w:r w:rsidRPr="0025538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5538A">
        <w:rPr>
          <w:rFonts w:ascii="Times New Roman" w:hAnsi="Times New Roman" w:cs="Times New Roman"/>
          <w:sz w:val="24"/>
          <w:szCs w:val="24"/>
        </w:rPr>
        <w:t>Chikka</w:t>
      </w:r>
      <w:proofErr w:type="spellEnd"/>
      <w:r w:rsidRPr="0025538A">
        <w:rPr>
          <w:rFonts w:ascii="Times New Roman" w:hAnsi="Times New Roman" w:cs="Times New Roman"/>
          <w:sz w:val="24"/>
          <w:szCs w:val="24"/>
        </w:rPr>
        <w:t xml:space="preserve"> Para. The map was published in an accompanying article </w:t>
      </w:r>
      <w:r w:rsidR="0025538A" w:rsidRPr="0025538A">
        <w:rPr>
          <w:rFonts w:ascii="Times New Roman" w:hAnsi="Times New Roman" w:cs="Times New Roman"/>
          <w:sz w:val="24"/>
          <w:szCs w:val="24"/>
        </w:rPr>
        <w:t>(</w:t>
      </w:r>
      <w:r w:rsidR="0025538A" w:rsidRPr="002553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https://doi.org/10.1186/s12936-022-04375-4</w:t>
      </w:r>
      <w:r w:rsidR="0025538A" w:rsidRPr="0025538A">
        <w:rPr>
          <w:rFonts w:ascii="Times New Roman" w:hAnsi="Times New Roman" w:cs="Times New Roman"/>
          <w:sz w:val="24"/>
          <w:szCs w:val="24"/>
        </w:rPr>
        <w:t xml:space="preserve">) </w:t>
      </w:r>
      <w:r w:rsidRPr="0025538A">
        <w:rPr>
          <w:rFonts w:ascii="Times New Roman" w:hAnsi="Times New Roman" w:cs="Times New Roman"/>
          <w:sz w:val="24"/>
          <w:szCs w:val="24"/>
        </w:rPr>
        <w:t>which</w:t>
      </w:r>
      <w:r w:rsidR="001F60C1" w:rsidRPr="0025538A">
        <w:rPr>
          <w:rFonts w:ascii="Times New Roman" w:hAnsi="Times New Roman" w:cs="Times New Roman"/>
          <w:sz w:val="24"/>
          <w:szCs w:val="24"/>
        </w:rPr>
        <w:t xml:space="preserve"> was a part of the same project</w:t>
      </w:r>
      <w:r w:rsidRPr="0025538A">
        <w:rPr>
          <w:rFonts w:ascii="Times New Roman" w:hAnsi="Times New Roman" w:cs="Times New Roman"/>
          <w:sz w:val="24"/>
          <w:szCs w:val="24"/>
        </w:rPr>
        <w:t>.</w:t>
      </w:r>
    </w:p>
    <w:p w:rsidR="00B16305" w:rsidRPr="00D649FE" w:rsidRDefault="00D649FE" w:rsidP="00B1630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9FE">
        <w:rPr>
          <w:rFonts w:ascii="Times New Roman" w:hAnsi="Times New Roman" w:cs="Times New Roman"/>
          <w:b/>
          <w:sz w:val="24"/>
          <w:szCs w:val="24"/>
        </w:rPr>
        <w:lastRenderedPageBreak/>
        <w:t>Table 1</w:t>
      </w:r>
      <w:r w:rsidR="00B16305" w:rsidRPr="00D649F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16305" w:rsidRPr="00D649FE">
        <w:rPr>
          <w:rFonts w:ascii="Times New Roman" w:hAnsi="Times New Roman" w:cs="Times New Roman"/>
          <w:sz w:val="24"/>
          <w:szCs w:val="24"/>
        </w:rPr>
        <w:t>Trap-based sampling comparisons. Trapping method, species, and location impacted sampling rates.</w:t>
      </w:r>
    </w:p>
    <w:tbl>
      <w:tblPr>
        <w:tblW w:w="12062" w:type="dxa"/>
        <w:jc w:val="center"/>
        <w:tblLook w:val="04A0" w:firstRow="1" w:lastRow="0" w:firstColumn="1" w:lastColumn="0" w:noHBand="0" w:noVBand="1"/>
      </w:tblPr>
      <w:tblGrid>
        <w:gridCol w:w="1700"/>
        <w:gridCol w:w="910"/>
        <w:gridCol w:w="817"/>
        <w:gridCol w:w="910"/>
        <w:gridCol w:w="817"/>
        <w:gridCol w:w="910"/>
        <w:gridCol w:w="817"/>
        <w:gridCol w:w="910"/>
        <w:gridCol w:w="817"/>
        <w:gridCol w:w="910"/>
        <w:gridCol w:w="817"/>
        <w:gridCol w:w="910"/>
        <w:gridCol w:w="817"/>
      </w:tblGrid>
      <w:tr w:rsidR="00B16305" w:rsidRPr="00D649FE" w:rsidTr="00D649FE">
        <w:trPr>
          <w:trHeight w:val="280"/>
          <w:jc w:val="center"/>
        </w:trPr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Anopheles</w:t>
            </w: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Species</w:t>
            </w:r>
          </w:p>
        </w:tc>
        <w:tc>
          <w:tcPr>
            <w:tcW w:w="17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HLC (Indoor)</w:t>
            </w:r>
          </w:p>
        </w:tc>
        <w:tc>
          <w:tcPr>
            <w:tcW w:w="17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HLC (Outdoor)</w:t>
            </w:r>
          </w:p>
        </w:tc>
        <w:tc>
          <w:tcPr>
            <w:tcW w:w="17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CDC-LT (Indoor)</w:t>
            </w:r>
          </w:p>
        </w:tc>
        <w:tc>
          <w:tcPr>
            <w:tcW w:w="17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CDC-LT (outdoor)</w:t>
            </w:r>
          </w:p>
        </w:tc>
        <w:tc>
          <w:tcPr>
            <w:tcW w:w="17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CDC-LT (Animal)</w:t>
            </w:r>
          </w:p>
        </w:tc>
        <w:tc>
          <w:tcPr>
            <w:tcW w:w="17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PSC</w:t>
            </w:r>
          </w:p>
        </w:tc>
      </w:tr>
      <w:tr w:rsidR="00B16305" w:rsidRPr="00D649FE" w:rsidTr="00D649FE">
        <w:trPr>
          <w:trHeight w:val="620"/>
          <w:jc w:val="center"/>
        </w:trPr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 caught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/trap /night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 caught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/trap /night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 caught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/trap /night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 caught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/trap /night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 caught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/trap /night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 caught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/trap /night</w:t>
            </w: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baimaii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barbirostris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jamesii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jeyporiensis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karwari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kochi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maculatus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nigerrimus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nivipes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5.71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peditaeniatus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B16305" w:rsidRPr="00D649FE" w:rsidTr="00D649FE">
        <w:trPr>
          <w:trHeight w:val="28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subpictus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16305" w:rsidRPr="00D649FE" w:rsidTr="00D649FE">
        <w:trPr>
          <w:trHeight w:val="28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tesselatus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B16305" w:rsidRPr="00D649FE" w:rsidTr="00D649FE">
        <w:trPr>
          <w:trHeight w:val="28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vagus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</w:tr>
      <w:tr w:rsidR="00B16305" w:rsidRPr="00D649FE" w:rsidTr="00D649FE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D649FE">
              <w:rPr>
                <w:rFonts w:ascii="Times New Roman" w:hAnsi="Times New Roman" w:cs="Times New Roman"/>
                <w:i/>
                <w:sz w:val="24"/>
                <w:szCs w:val="24"/>
              </w:rPr>
              <w:t>varuna</w:t>
            </w:r>
            <w:proofErr w:type="spellEnd"/>
          </w:p>
        </w:tc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6305" w:rsidRPr="00D649FE" w:rsidRDefault="00B16305" w:rsidP="0050565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9F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D649FE" w:rsidRPr="00D649FE" w:rsidTr="00EC5DDD">
        <w:trPr>
          <w:trHeight w:val="300"/>
          <w:jc w:val="center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49FE" w:rsidRPr="00D649FE" w:rsidRDefault="00D649FE" w:rsidP="00D649FE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6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1909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13.62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D649FE" w:rsidRPr="00D649FE" w:rsidRDefault="00D649FE" w:rsidP="00D649F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</w:tr>
    </w:tbl>
    <w:p w:rsidR="00D649FE" w:rsidRDefault="00D649FE" w:rsidP="00D649FE">
      <w:pPr>
        <w:rPr>
          <w:rFonts w:ascii="Times New Roman" w:hAnsi="Times New Roman" w:cs="Times New Roman"/>
          <w:sz w:val="24"/>
          <w:szCs w:val="24"/>
        </w:rPr>
        <w:sectPr w:rsidR="00D649FE" w:rsidSect="00D649F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B16305" w:rsidRPr="00D649FE" w:rsidRDefault="00B16305" w:rsidP="00D649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6305" w:rsidRPr="00D649FE" w:rsidSect="00D64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24"/>
    <w:rsid w:val="00026108"/>
    <w:rsid w:val="000D503F"/>
    <w:rsid w:val="001F60C1"/>
    <w:rsid w:val="0025538A"/>
    <w:rsid w:val="00382D94"/>
    <w:rsid w:val="006C0959"/>
    <w:rsid w:val="008E2383"/>
    <w:rsid w:val="0097584D"/>
    <w:rsid w:val="00B16305"/>
    <w:rsid w:val="00B72A24"/>
    <w:rsid w:val="00CF67EA"/>
    <w:rsid w:val="00D1306D"/>
    <w:rsid w:val="00D6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03745"/>
  <w15:chartTrackingRefBased/>
  <w15:docId w15:val="{89B513A8-CCD4-453B-B715-4983B70A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A24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16305"/>
  </w:style>
  <w:style w:type="paragraph" w:styleId="BalloonText">
    <w:name w:val="Balloon Text"/>
    <w:basedOn w:val="Normal"/>
    <w:link w:val="BalloonTextChar"/>
    <w:uiPriority w:val="99"/>
    <w:semiHidden/>
    <w:unhideWhenUsed/>
    <w:rsid w:val="000261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108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 Berghofer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Al-amin</dc:creator>
  <cp:keywords/>
  <dc:description/>
  <cp:lastModifiedBy>Hasan Al-amin</cp:lastModifiedBy>
  <cp:revision>4</cp:revision>
  <dcterms:created xsi:type="dcterms:W3CDTF">2023-02-26T09:52:00Z</dcterms:created>
  <dcterms:modified xsi:type="dcterms:W3CDTF">2023-04-01T01:43:00Z</dcterms:modified>
</cp:coreProperties>
</file>