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0EF" w:rsidRDefault="002208B9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bookmarkStart w:id="0" w:name="_GoBack"/>
      <w:bookmarkEnd w:id="0"/>
      <w:r>
        <w:rPr>
          <w:rFonts w:ascii="Times New Roman" w:hAnsi="Times New Roman" w:cs="Times New Roman" w:hint="eastAsia"/>
          <w:b/>
          <w:bCs/>
          <w:szCs w:val="21"/>
        </w:rPr>
        <w:t>A</w:t>
      </w:r>
      <w:r>
        <w:rPr>
          <w:rFonts w:ascii="Times New Roman" w:hAnsi="Times New Roman" w:cs="Times New Roman"/>
          <w:b/>
          <w:bCs/>
          <w:szCs w:val="21"/>
        </w:rPr>
        <w:t>dditional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file</w:t>
      </w:r>
      <w:r>
        <w:rPr>
          <w:rFonts w:ascii="Times New Roman" w:hAnsi="Times New Roman" w:cs="Times New Roman"/>
          <w:b/>
          <w:bCs/>
          <w:szCs w:val="21"/>
        </w:rPr>
        <w:t xml:space="preserve"> 3</w:t>
      </w:r>
    </w:p>
    <w:p w:rsidR="003B20EF" w:rsidRDefault="002208B9">
      <w:pPr>
        <w:spacing w:line="360" w:lineRule="auto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 xml:space="preserve"> The </w:t>
      </w:r>
      <w:r>
        <w:rPr>
          <w:rFonts w:ascii="Times New Roman" w:hAnsi="Times New Roman" w:cs="Times New Roman" w:hint="eastAsia"/>
          <w:b/>
          <w:bCs/>
          <w:szCs w:val="21"/>
        </w:rPr>
        <w:t>distribution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 of 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vivax malaria </w:t>
      </w:r>
      <w:r>
        <w:rPr>
          <w:rFonts w:ascii="Times New Roman" w:hAnsi="Times New Roman" w:cs="Times New Roman" w:hint="eastAsia"/>
          <w:b/>
          <w:bCs/>
          <w:szCs w:val="21"/>
        </w:rPr>
        <w:t xml:space="preserve">cases diagnosed in different years and prefectures </w:t>
      </w:r>
    </w:p>
    <w:tbl>
      <w:tblPr>
        <w:tblStyle w:val="a5"/>
        <w:tblpPr w:leftFromText="180" w:rightFromText="180" w:vertAnchor="page" w:horzAnchor="page" w:tblpXSpec="center" w:tblpY="2850"/>
        <w:tblW w:w="7898" w:type="dxa"/>
        <w:jc w:val="center"/>
        <w:tblLook w:val="04A0" w:firstRow="1" w:lastRow="0" w:firstColumn="1" w:lastColumn="0" w:noHBand="0" w:noVBand="1"/>
      </w:tblPr>
      <w:tblGrid>
        <w:gridCol w:w="1760"/>
        <w:gridCol w:w="1234"/>
        <w:gridCol w:w="1226"/>
        <w:gridCol w:w="1226"/>
        <w:gridCol w:w="1226"/>
        <w:gridCol w:w="1226"/>
      </w:tblGrid>
      <w:tr w:rsidR="003B20EF" w:rsidTr="002208B9">
        <w:trPr>
          <w:trHeight w:val="283"/>
          <w:jc w:val="center"/>
        </w:trPr>
        <w:tc>
          <w:tcPr>
            <w:tcW w:w="7898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:rsidR="003B20EF" w:rsidRDefault="002208B9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 xml:space="preserve">Table 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1 The prefecture distribution of 753 vivax malaria cases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diagnosed in Yunnan Province from January to December 2014 and from January 2020 to </w:t>
            </w:r>
            <w:r>
              <w:rPr>
                <w:rFonts w:ascii="Times New Roman" w:hAnsi="Times New Roman" w:cs="Times New Roman"/>
                <w:b/>
                <w:bCs/>
                <w:szCs w:val="21"/>
              </w:rPr>
              <w:t>December 2022</w:t>
            </w:r>
          </w:p>
        </w:tc>
      </w:tr>
      <w:tr w:rsidR="003B20EF" w:rsidTr="002208B9">
        <w:trPr>
          <w:trHeight w:val="283"/>
          <w:jc w:val="center"/>
        </w:trPr>
        <w:tc>
          <w:tcPr>
            <w:tcW w:w="1760" w:type="dxa"/>
            <w:vAlign w:val="center"/>
          </w:tcPr>
          <w:p w:rsidR="003B20EF" w:rsidRDefault="002208B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Prefectures of diagnosis</w:t>
            </w:r>
          </w:p>
        </w:tc>
        <w:tc>
          <w:tcPr>
            <w:tcW w:w="1234" w:type="dxa"/>
            <w:vAlign w:val="center"/>
          </w:tcPr>
          <w:p w:rsidR="003B20EF" w:rsidRDefault="002208B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Total</w:t>
            </w:r>
          </w:p>
          <w:p w:rsidR="003B20EF" w:rsidRDefault="002208B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 F%)</w:t>
            </w:r>
          </w:p>
        </w:tc>
        <w:tc>
          <w:tcPr>
            <w:tcW w:w="1226" w:type="dxa"/>
            <w:vAlign w:val="center"/>
          </w:tcPr>
          <w:p w:rsidR="003B20EF" w:rsidRDefault="002208B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2014</w:t>
            </w:r>
          </w:p>
          <w:p w:rsidR="003B20EF" w:rsidRDefault="002208B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 F%)</w:t>
            </w:r>
          </w:p>
        </w:tc>
        <w:tc>
          <w:tcPr>
            <w:tcW w:w="1226" w:type="dxa"/>
            <w:vAlign w:val="center"/>
          </w:tcPr>
          <w:p w:rsidR="003B20EF" w:rsidRDefault="002208B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2020</w:t>
            </w:r>
          </w:p>
          <w:p w:rsidR="003B20EF" w:rsidRDefault="002208B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 F%)</w:t>
            </w:r>
          </w:p>
        </w:tc>
        <w:tc>
          <w:tcPr>
            <w:tcW w:w="1226" w:type="dxa"/>
            <w:vAlign w:val="center"/>
          </w:tcPr>
          <w:p w:rsidR="003B20EF" w:rsidRDefault="002208B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2021</w:t>
            </w:r>
          </w:p>
          <w:p w:rsidR="003B20EF" w:rsidRDefault="002208B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 F%)</w:t>
            </w:r>
          </w:p>
        </w:tc>
        <w:tc>
          <w:tcPr>
            <w:tcW w:w="1226" w:type="dxa"/>
            <w:vAlign w:val="center"/>
          </w:tcPr>
          <w:p w:rsidR="003B20EF" w:rsidRDefault="002208B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2022</w:t>
            </w:r>
          </w:p>
          <w:p w:rsidR="003B20EF" w:rsidRDefault="002208B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 F%)</w:t>
            </w:r>
          </w:p>
        </w:tc>
      </w:tr>
      <w:tr w:rsidR="003B20EF" w:rsidTr="002208B9">
        <w:trPr>
          <w:trHeight w:val="283"/>
          <w:jc w:val="center"/>
        </w:trPr>
        <w:tc>
          <w:tcPr>
            <w:tcW w:w="1760" w:type="dxa"/>
            <w:vAlign w:val="center"/>
          </w:tcPr>
          <w:p w:rsidR="003B20EF" w:rsidRDefault="002208B9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1234" w:type="dxa"/>
            <w:vAlign w:val="center"/>
          </w:tcPr>
          <w:p w:rsidR="003B20EF" w:rsidRDefault="002208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753(100%)</w:t>
            </w:r>
          </w:p>
        </w:tc>
        <w:tc>
          <w:tcPr>
            <w:tcW w:w="1226" w:type="dxa"/>
            <w:vAlign w:val="center"/>
          </w:tcPr>
          <w:p w:rsidR="003B20EF" w:rsidRDefault="002208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379(50.3%)</w:t>
            </w:r>
          </w:p>
        </w:tc>
        <w:tc>
          <w:tcPr>
            <w:tcW w:w="1226" w:type="dxa"/>
            <w:vAlign w:val="center"/>
          </w:tcPr>
          <w:p w:rsidR="003B20EF" w:rsidRDefault="002208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154(20.5%)</w:t>
            </w:r>
          </w:p>
        </w:tc>
        <w:tc>
          <w:tcPr>
            <w:tcW w:w="1226" w:type="dxa"/>
            <w:vAlign w:val="center"/>
          </w:tcPr>
          <w:p w:rsidR="003B20EF" w:rsidRDefault="002208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126(16.7%)</w:t>
            </w:r>
          </w:p>
        </w:tc>
        <w:tc>
          <w:tcPr>
            <w:tcW w:w="1226" w:type="dxa"/>
            <w:vAlign w:val="center"/>
          </w:tcPr>
          <w:p w:rsidR="003B20EF" w:rsidRDefault="002208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94(12.5%)</w:t>
            </w:r>
          </w:p>
        </w:tc>
      </w:tr>
      <w:tr w:rsidR="003B20EF" w:rsidTr="002208B9">
        <w:trPr>
          <w:trHeight w:val="283"/>
          <w:jc w:val="center"/>
        </w:trPr>
        <w:tc>
          <w:tcPr>
            <w:tcW w:w="1760" w:type="dxa"/>
            <w:vAlign w:val="center"/>
          </w:tcPr>
          <w:p w:rsidR="003B20EF" w:rsidRDefault="002208B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Dehong</w:t>
            </w:r>
            <w:proofErr w:type="spellEnd"/>
          </w:p>
        </w:tc>
        <w:tc>
          <w:tcPr>
            <w:tcW w:w="1234" w:type="dxa"/>
            <w:vAlign w:val="center"/>
          </w:tcPr>
          <w:p w:rsidR="003B20EF" w:rsidRDefault="002208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450(59.8%)</w:t>
            </w:r>
          </w:p>
        </w:tc>
        <w:tc>
          <w:tcPr>
            <w:tcW w:w="1226" w:type="dxa"/>
            <w:vAlign w:val="center"/>
          </w:tcPr>
          <w:p w:rsidR="003B20EF" w:rsidRDefault="002208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177(46.7%)</w:t>
            </w:r>
          </w:p>
        </w:tc>
        <w:tc>
          <w:tcPr>
            <w:tcW w:w="1226" w:type="dxa"/>
            <w:vAlign w:val="center"/>
          </w:tcPr>
          <w:p w:rsidR="003B20EF" w:rsidRDefault="002208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107(69.5%)</w:t>
            </w:r>
          </w:p>
        </w:tc>
        <w:tc>
          <w:tcPr>
            <w:tcW w:w="1226" w:type="dxa"/>
            <w:vAlign w:val="center"/>
          </w:tcPr>
          <w:p w:rsidR="003B20EF" w:rsidRDefault="002208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89(70.6%)</w:t>
            </w:r>
          </w:p>
        </w:tc>
        <w:tc>
          <w:tcPr>
            <w:tcW w:w="1226" w:type="dxa"/>
            <w:vAlign w:val="center"/>
          </w:tcPr>
          <w:p w:rsidR="003B20EF" w:rsidRDefault="002208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77(81.9%)</w:t>
            </w:r>
          </w:p>
        </w:tc>
      </w:tr>
      <w:tr w:rsidR="003B20EF" w:rsidTr="002208B9">
        <w:trPr>
          <w:trHeight w:val="283"/>
          <w:jc w:val="center"/>
        </w:trPr>
        <w:tc>
          <w:tcPr>
            <w:tcW w:w="1760" w:type="dxa"/>
            <w:vAlign w:val="center"/>
          </w:tcPr>
          <w:p w:rsidR="003B20EF" w:rsidRDefault="002208B9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  <w:lang w:bidi="ar"/>
              </w:rPr>
              <w:t>Baoshan</w:t>
            </w:r>
            <w:proofErr w:type="spellEnd"/>
          </w:p>
        </w:tc>
        <w:tc>
          <w:tcPr>
            <w:tcW w:w="1234" w:type="dxa"/>
            <w:vAlign w:val="center"/>
          </w:tcPr>
          <w:p w:rsidR="003B20EF" w:rsidRDefault="002208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175(23.2%)</w:t>
            </w:r>
          </w:p>
        </w:tc>
        <w:tc>
          <w:tcPr>
            <w:tcW w:w="1226" w:type="dxa"/>
            <w:vAlign w:val="center"/>
          </w:tcPr>
          <w:p w:rsidR="003B20EF" w:rsidRDefault="002208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130(34.3%)</w:t>
            </w:r>
          </w:p>
        </w:tc>
        <w:tc>
          <w:tcPr>
            <w:tcW w:w="1226" w:type="dxa"/>
            <w:vAlign w:val="center"/>
          </w:tcPr>
          <w:p w:rsidR="003B20EF" w:rsidRDefault="002208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23(14.9%)</w:t>
            </w:r>
          </w:p>
        </w:tc>
        <w:tc>
          <w:tcPr>
            <w:tcW w:w="1226" w:type="dxa"/>
            <w:vAlign w:val="center"/>
          </w:tcPr>
          <w:p w:rsidR="003B20EF" w:rsidRDefault="002208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16(12.7%)</w:t>
            </w:r>
          </w:p>
        </w:tc>
        <w:tc>
          <w:tcPr>
            <w:tcW w:w="1226" w:type="dxa"/>
            <w:vAlign w:val="center"/>
          </w:tcPr>
          <w:p w:rsidR="003B20EF" w:rsidRDefault="002208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6(6.4%)</w:t>
            </w:r>
          </w:p>
        </w:tc>
      </w:tr>
      <w:tr w:rsidR="003B20EF" w:rsidTr="002208B9">
        <w:trPr>
          <w:trHeight w:val="283"/>
          <w:jc w:val="center"/>
        </w:trPr>
        <w:tc>
          <w:tcPr>
            <w:tcW w:w="1760" w:type="dxa"/>
            <w:vAlign w:val="center"/>
          </w:tcPr>
          <w:p w:rsidR="003B20EF" w:rsidRDefault="002208B9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  <w:lang w:bidi="ar"/>
              </w:rPr>
              <w:t>Lincang</w:t>
            </w:r>
            <w:proofErr w:type="spellEnd"/>
          </w:p>
        </w:tc>
        <w:tc>
          <w:tcPr>
            <w:tcW w:w="1234" w:type="dxa"/>
            <w:vAlign w:val="center"/>
          </w:tcPr>
          <w:p w:rsidR="003B20EF" w:rsidRDefault="002208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41(5.4%)</w:t>
            </w:r>
          </w:p>
        </w:tc>
        <w:tc>
          <w:tcPr>
            <w:tcW w:w="1226" w:type="dxa"/>
            <w:vAlign w:val="center"/>
          </w:tcPr>
          <w:p w:rsidR="003B20EF" w:rsidRDefault="002208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10(2.6%)</w:t>
            </w:r>
          </w:p>
        </w:tc>
        <w:tc>
          <w:tcPr>
            <w:tcW w:w="1226" w:type="dxa"/>
            <w:vAlign w:val="center"/>
          </w:tcPr>
          <w:p w:rsidR="003B20EF" w:rsidRDefault="002208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14(9.1%)</w:t>
            </w:r>
          </w:p>
        </w:tc>
        <w:tc>
          <w:tcPr>
            <w:tcW w:w="1226" w:type="dxa"/>
            <w:vAlign w:val="center"/>
          </w:tcPr>
          <w:p w:rsidR="003B20EF" w:rsidRDefault="002208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11(8.7%)</w:t>
            </w:r>
          </w:p>
        </w:tc>
        <w:tc>
          <w:tcPr>
            <w:tcW w:w="1226" w:type="dxa"/>
            <w:vAlign w:val="center"/>
          </w:tcPr>
          <w:p w:rsidR="003B20EF" w:rsidRDefault="002208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6(6.4%)</w:t>
            </w:r>
          </w:p>
        </w:tc>
      </w:tr>
      <w:tr w:rsidR="003B20EF" w:rsidTr="002208B9">
        <w:trPr>
          <w:trHeight w:val="283"/>
          <w:jc w:val="center"/>
        </w:trPr>
        <w:tc>
          <w:tcPr>
            <w:tcW w:w="1760" w:type="dxa"/>
            <w:vAlign w:val="center"/>
          </w:tcPr>
          <w:p w:rsidR="003B20EF" w:rsidRDefault="002208B9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  <w:lang w:bidi="ar"/>
              </w:rPr>
              <w:t>Kunming</w:t>
            </w:r>
          </w:p>
        </w:tc>
        <w:tc>
          <w:tcPr>
            <w:tcW w:w="1234" w:type="dxa"/>
            <w:vAlign w:val="center"/>
          </w:tcPr>
          <w:p w:rsidR="003B20EF" w:rsidRDefault="002208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22(2.9%)</w:t>
            </w:r>
          </w:p>
        </w:tc>
        <w:tc>
          <w:tcPr>
            <w:tcW w:w="1226" w:type="dxa"/>
            <w:vAlign w:val="center"/>
          </w:tcPr>
          <w:p w:rsidR="003B20EF" w:rsidRDefault="002208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10(2.6%)</w:t>
            </w:r>
          </w:p>
        </w:tc>
        <w:tc>
          <w:tcPr>
            <w:tcW w:w="1226" w:type="dxa"/>
            <w:vAlign w:val="center"/>
          </w:tcPr>
          <w:p w:rsidR="003B20EF" w:rsidRDefault="002208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6(3.9%)</w:t>
            </w:r>
          </w:p>
        </w:tc>
        <w:tc>
          <w:tcPr>
            <w:tcW w:w="1226" w:type="dxa"/>
            <w:vAlign w:val="center"/>
          </w:tcPr>
          <w:p w:rsidR="003B20EF" w:rsidRDefault="002208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4(3.1%)</w:t>
            </w:r>
          </w:p>
        </w:tc>
        <w:tc>
          <w:tcPr>
            <w:tcW w:w="1226" w:type="dxa"/>
            <w:vAlign w:val="center"/>
          </w:tcPr>
          <w:p w:rsidR="003B20EF" w:rsidRDefault="002208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2(2.1%)</w:t>
            </w:r>
          </w:p>
        </w:tc>
      </w:tr>
      <w:tr w:rsidR="003B20EF" w:rsidTr="002208B9">
        <w:trPr>
          <w:trHeight w:val="283"/>
          <w:jc w:val="center"/>
        </w:trPr>
        <w:tc>
          <w:tcPr>
            <w:tcW w:w="1760" w:type="dxa"/>
            <w:vAlign w:val="center"/>
          </w:tcPr>
          <w:p w:rsidR="003B20EF" w:rsidRDefault="002208B9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  <w:lang w:bidi="ar"/>
              </w:rPr>
              <w:t>Dali</w:t>
            </w:r>
          </w:p>
        </w:tc>
        <w:tc>
          <w:tcPr>
            <w:tcW w:w="1234" w:type="dxa"/>
            <w:vAlign w:val="center"/>
          </w:tcPr>
          <w:p w:rsidR="003B20EF" w:rsidRDefault="002208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18(2.4%)</w:t>
            </w:r>
          </w:p>
        </w:tc>
        <w:tc>
          <w:tcPr>
            <w:tcW w:w="1226" w:type="dxa"/>
            <w:vAlign w:val="center"/>
          </w:tcPr>
          <w:p w:rsidR="003B20EF" w:rsidRDefault="002208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14(3.7%)</w:t>
            </w:r>
          </w:p>
        </w:tc>
        <w:tc>
          <w:tcPr>
            <w:tcW w:w="1226" w:type="dxa"/>
            <w:vAlign w:val="center"/>
          </w:tcPr>
          <w:p w:rsidR="003B20EF" w:rsidRDefault="002208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26" w:type="dxa"/>
            <w:vAlign w:val="center"/>
          </w:tcPr>
          <w:p w:rsidR="003B20EF" w:rsidRDefault="002208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3(2.4%)</w:t>
            </w:r>
          </w:p>
        </w:tc>
        <w:tc>
          <w:tcPr>
            <w:tcW w:w="1226" w:type="dxa"/>
            <w:vAlign w:val="center"/>
          </w:tcPr>
          <w:p w:rsidR="003B20EF" w:rsidRDefault="002208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1(1.1%)</w:t>
            </w:r>
          </w:p>
        </w:tc>
      </w:tr>
      <w:tr w:rsidR="003B20EF" w:rsidTr="002208B9">
        <w:trPr>
          <w:trHeight w:val="283"/>
          <w:jc w:val="center"/>
        </w:trPr>
        <w:tc>
          <w:tcPr>
            <w:tcW w:w="1760" w:type="dxa"/>
            <w:vAlign w:val="center"/>
          </w:tcPr>
          <w:p w:rsidR="003B20EF" w:rsidRDefault="002208B9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Pu'er</w:t>
            </w:r>
            <w:proofErr w:type="spellEnd"/>
          </w:p>
        </w:tc>
        <w:tc>
          <w:tcPr>
            <w:tcW w:w="1234" w:type="dxa"/>
            <w:vAlign w:val="center"/>
          </w:tcPr>
          <w:p w:rsidR="003B20EF" w:rsidRDefault="002208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14(1.9%)</w:t>
            </w:r>
          </w:p>
        </w:tc>
        <w:tc>
          <w:tcPr>
            <w:tcW w:w="1226" w:type="dxa"/>
            <w:vAlign w:val="center"/>
          </w:tcPr>
          <w:p w:rsidR="003B20EF" w:rsidRDefault="002208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14(3.7%)</w:t>
            </w:r>
          </w:p>
        </w:tc>
        <w:tc>
          <w:tcPr>
            <w:tcW w:w="1226" w:type="dxa"/>
            <w:vAlign w:val="center"/>
          </w:tcPr>
          <w:p w:rsidR="003B20EF" w:rsidRDefault="002208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26" w:type="dxa"/>
            <w:vAlign w:val="center"/>
          </w:tcPr>
          <w:p w:rsidR="003B20EF" w:rsidRDefault="002208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26" w:type="dxa"/>
            <w:vAlign w:val="center"/>
          </w:tcPr>
          <w:p w:rsidR="003B20EF" w:rsidRDefault="002208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3B20EF" w:rsidTr="002208B9">
        <w:trPr>
          <w:trHeight w:val="283"/>
          <w:jc w:val="center"/>
        </w:trPr>
        <w:tc>
          <w:tcPr>
            <w:tcW w:w="1760" w:type="dxa"/>
            <w:vAlign w:val="center"/>
          </w:tcPr>
          <w:p w:rsidR="003B20EF" w:rsidRDefault="002208B9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  <w:lang w:bidi="ar"/>
              </w:rPr>
              <w:t>Nujiang</w:t>
            </w:r>
            <w:proofErr w:type="spellEnd"/>
          </w:p>
        </w:tc>
        <w:tc>
          <w:tcPr>
            <w:tcW w:w="1234" w:type="dxa"/>
            <w:vAlign w:val="center"/>
          </w:tcPr>
          <w:p w:rsidR="003B20EF" w:rsidRDefault="002208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7(0.9%)</w:t>
            </w:r>
          </w:p>
        </w:tc>
        <w:tc>
          <w:tcPr>
            <w:tcW w:w="1226" w:type="dxa"/>
            <w:vAlign w:val="center"/>
          </w:tcPr>
          <w:p w:rsidR="003B20EF" w:rsidRDefault="002208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7(1.8%)</w:t>
            </w:r>
          </w:p>
        </w:tc>
        <w:tc>
          <w:tcPr>
            <w:tcW w:w="1226" w:type="dxa"/>
            <w:vAlign w:val="center"/>
          </w:tcPr>
          <w:p w:rsidR="003B20EF" w:rsidRDefault="002208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26" w:type="dxa"/>
            <w:vAlign w:val="center"/>
          </w:tcPr>
          <w:p w:rsidR="003B20EF" w:rsidRDefault="002208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26" w:type="dxa"/>
            <w:vAlign w:val="center"/>
          </w:tcPr>
          <w:p w:rsidR="003B20EF" w:rsidRDefault="002208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3B20EF" w:rsidTr="002208B9">
        <w:trPr>
          <w:trHeight w:val="283"/>
          <w:jc w:val="center"/>
        </w:trPr>
        <w:tc>
          <w:tcPr>
            <w:tcW w:w="1760" w:type="dxa"/>
            <w:vAlign w:val="center"/>
          </w:tcPr>
          <w:p w:rsidR="003B20EF" w:rsidRDefault="002208B9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  <w:lang w:bidi="ar"/>
              </w:rPr>
              <w:t>Xishuanbanna</w:t>
            </w:r>
            <w:proofErr w:type="spellEnd"/>
          </w:p>
        </w:tc>
        <w:tc>
          <w:tcPr>
            <w:tcW w:w="1234" w:type="dxa"/>
            <w:vAlign w:val="center"/>
          </w:tcPr>
          <w:p w:rsidR="003B20EF" w:rsidRDefault="002208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7(0.9%)</w:t>
            </w:r>
          </w:p>
        </w:tc>
        <w:tc>
          <w:tcPr>
            <w:tcW w:w="1226" w:type="dxa"/>
            <w:vAlign w:val="center"/>
          </w:tcPr>
          <w:p w:rsidR="003B20EF" w:rsidRDefault="002208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4(1.1%)</w:t>
            </w:r>
          </w:p>
        </w:tc>
        <w:tc>
          <w:tcPr>
            <w:tcW w:w="1226" w:type="dxa"/>
            <w:vAlign w:val="center"/>
          </w:tcPr>
          <w:p w:rsidR="003B20EF" w:rsidRDefault="002208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26" w:type="dxa"/>
            <w:vAlign w:val="center"/>
          </w:tcPr>
          <w:p w:rsidR="003B20EF" w:rsidRDefault="002208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1(0.8%)</w:t>
            </w:r>
          </w:p>
        </w:tc>
        <w:tc>
          <w:tcPr>
            <w:tcW w:w="1226" w:type="dxa"/>
            <w:vAlign w:val="center"/>
          </w:tcPr>
          <w:p w:rsidR="003B20EF" w:rsidRDefault="002208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2(2.1%)</w:t>
            </w:r>
          </w:p>
        </w:tc>
      </w:tr>
      <w:tr w:rsidR="003B20EF" w:rsidTr="002208B9">
        <w:trPr>
          <w:trHeight w:val="283"/>
          <w:jc w:val="center"/>
        </w:trPr>
        <w:tc>
          <w:tcPr>
            <w:tcW w:w="1760" w:type="dxa"/>
            <w:vAlign w:val="center"/>
          </w:tcPr>
          <w:p w:rsidR="003B20EF" w:rsidRDefault="002208B9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Honghe</w:t>
            </w:r>
            <w:proofErr w:type="spellEnd"/>
          </w:p>
        </w:tc>
        <w:tc>
          <w:tcPr>
            <w:tcW w:w="1234" w:type="dxa"/>
            <w:vAlign w:val="center"/>
          </w:tcPr>
          <w:p w:rsidR="003B20EF" w:rsidRDefault="002208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5(0.7%)</w:t>
            </w:r>
          </w:p>
        </w:tc>
        <w:tc>
          <w:tcPr>
            <w:tcW w:w="1226" w:type="dxa"/>
            <w:vAlign w:val="center"/>
          </w:tcPr>
          <w:p w:rsidR="003B20EF" w:rsidRDefault="002208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1(0.3%)</w:t>
            </w:r>
          </w:p>
        </w:tc>
        <w:tc>
          <w:tcPr>
            <w:tcW w:w="1226" w:type="dxa"/>
            <w:vAlign w:val="center"/>
          </w:tcPr>
          <w:p w:rsidR="003B20EF" w:rsidRDefault="002208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2(1.3%)</w:t>
            </w:r>
          </w:p>
        </w:tc>
        <w:tc>
          <w:tcPr>
            <w:tcW w:w="1226" w:type="dxa"/>
            <w:vAlign w:val="center"/>
          </w:tcPr>
          <w:p w:rsidR="003B20EF" w:rsidRDefault="002208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2(1.6%)</w:t>
            </w:r>
          </w:p>
        </w:tc>
        <w:tc>
          <w:tcPr>
            <w:tcW w:w="1226" w:type="dxa"/>
            <w:vAlign w:val="center"/>
          </w:tcPr>
          <w:p w:rsidR="003B20EF" w:rsidRDefault="002208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3B20EF" w:rsidTr="002208B9">
        <w:trPr>
          <w:trHeight w:val="283"/>
          <w:jc w:val="center"/>
        </w:trPr>
        <w:tc>
          <w:tcPr>
            <w:tcW w:w="1760" w:type="dxa"/>
            <w:vAlign w:val="center"/>
          </w:tcPr>
          <w:p w:rsidR="003B20EF" w:rsidRDefault="002208B9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  <w:lang w:bidi="ar"/>
              </w:rPr>
              <w:t>Lijiang</w:t>
            </w:r>
          </w:p>
        </w:tc>
        <w:tc>
          <w:tcPr>
            <w:tcW w:w="1234" w:type="dxa"/>
            <w:vAlign w:val="center"/>
          </w:tcPr>
          <w:p w:rsidR="003B20EF" w:rsidRDefault="002208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3(0.4%)</w:t>
            </w:r>
          </w:p>
        </w:tc>
        <w:tc>
          <w:tcPr>
            <w:tcW w:w="1226" w:type="dxa"/>
            <w:vAlign w:val="center"/>
          </w:tcPr>
          <w:p w:rsidR="003B20EF" w:rsidRDefault="002208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3(0.8%)</w:t>
            </w:r>
          </w:p>
        </w:tc>
        <w:tc>
          <w:tcPr>
            <w:tcW w:w="1226" w:type="dxa"/>
            <w:vAlign w:val="center"/>
          </w:tcPr>
          <w:p w:rsidR="003B20EF" w:rsidRDefault="002208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26" w:type="dxa"/>
            <w:vAlign w:val="center"/>
          </w:tcPr>
          <w:p w:rsidR="003B20EF" w:rsidRDefault="002208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26" w:type="dxa"/>
            <w:vAlign w:val="center"/>
          </w:tcPr>
          <w:p w:rsidR="003B20EF" w:rsidRDefault="002208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3B20EF" w:rsidTr="002208B9">
        <w:trPr>
          <w:trHeight w:val="283"/>
          <w:jc w:val="center"/>
        </w:trPr>
        <w:tc>
          <w:tcPr>
            <w:tcW w:w="1760" w:type="dxa"/>
            <w:vAlign w:val="center"/>
          </w:tcPr>
          <w:p w:rsidR="003B20EF" w:rsidRDefault="002208B9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  <w:lang w:bidi="ar"/>
              </w:rPr>
              <w:t>Wenshan</w:t>
            </w:r>
            <w:proofErr w:type="spellEnd"/>
          </w:p>
        </w:tc>
        <w:tc>
          <w:tcPr>
            <w:tcW w:w="1234" w:type="dxa"/>
            <w:vAlign w:val="center"/>
          </w:tcPr>
          <w:p w:rsidR="003B20EF" w:rsidRDefault="002208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3(0.4%)</w:t>
            </w:r>
          </w:p>
        </w:tc>
        <w:tc>
          <w:tcPr>
            <w:tcW w:w="1226" w:type="dxa"/>
            <w:vAlign w:val="center"/>
          </w:tcPr>
          <w:p w:rsidR="003B20EF" w:rsidRDefault="002208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3(0.8%)</w:t>
            </w:r>
          </w:p>
        </w:tc>
        <w:tc>
          <w:tcPr>
            <w:tcW w:w="1226" w:type="dxa"/>
            <w:vAlign w:val="center"/>
          </w:tcPr>
          <w:p w:rsidR="003B20EF" w:rsidRDefault="002208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26" w:type="dxa"/>
            <w:vAlign w:val="center"/>
          </w:tcPr>
          <w:p w:rsidR="003B20EF" w:rsidRDefault="002208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26" w:type="dxa"/>
            <w:vAlign w:val="center"/>
          </w:tcPr>
          <w:p w:rsidR="003B20EF" w:rsidRDefault="002208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3B20EF" w:rsidTr="002208B9">
        <w:trPr>
          <w:trHeight w:val="283"/>
          <w:jc w:val="center"/>
        </w:trPr>
        <w:tc>
          <w:tcPr>
            <w:tcW w:w="1760" w:type="dxa"/>
            <w:vAlign w:val="center"/>
          </w:tcPr>
          <w:p w:rsidR="003B20EF" w:rsidRDefault="002208B9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  <w:lang w:bidi="ar"/>
              </w:rPr>
              <w:t>Qujing</w:t>
            </w:r>
            <w:proofErr w:type="spellEnd"/>
          </w:p>
        </w:tc>
        <w:tc>
          <w:tcPr>
            <w:tcW w:w="1234" w:type="dxa"/>
            <w:vAlign w:val="center"/>
          </w:tcPr>
          <w:p w:rsidR="003B20EF" w:rsidRDefault="002208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2(0.3%)</w:t>
            </w:r>
          </w:p>
        </w:tc>
        <w:tc>
          <w:tcPr>
            <w:tcW w:w="1226" w:type="dxa"/>
            <w:vAlign w:val="center"/>
          </w:tcPr>
          <w:p w:rsidR="003B20EF" w:rsidRDefault="002208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1(0.3%)</w:t>
            </w:r>
          </w:p>
        </w:tc>
        <w:tc>
          <w:tcPr>
            <w:tcW w:w="1226" w:type="dxa"/>
            <w:vAlign w:val="center"/>
          </w:tcPr>
          <w:p w:rsidR="003B20EF" w:rsidRDefault="002208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1(0.6%)</w:t>
            </w:r>
          </w:p>
        </w:tc>
        <w:tc>
          <w:tcPr>
            <w:tcW w:w="1226" w:type="dxa"/>
            <w:vAlign w:val="center"/>
          </w:tcPr>
          <w:p w:rsidR="003B20EF" w:rsidRDefault="002208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26" w:type="dxa"/>
            <w:vAlign w:val="center"/>
          </w:tcPr>
          <w:p w:rsidR="003B20EF" w:rsidRDefault="002208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3B20EF" w:rsidTr="002208B9">
        <w:trPr>
          <w:trHeight w:val="283"/>
          <w:jc w:val="center"/>
        </w:trPr>
        <w:tc>
          <w:tcPr>
            <w:tcW w:w="1760" w:type="dxa"/>
            <w:vAlign w:val="center"/>
          </w:tcPr>
          <w:p w:rsidR="003B20EF" w:rsidRDefault="002208B9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  <w:lang w:bidi="ar"/>
              </w:rPr>
              <w:t>Yuxi</w:t>
            </w:r>
            <w:proofErr w:type="spellEnd"/>
          </w:p>
        </w:tc>
        <w:tc>
          <w:tcPr>
            <w:tcW w:w="1234" w:type="dxa"/>
            <w:vAlign w:val="center"/>
          </w:tcPr>
          <w:p w:rsidR="003B20EF" w:rsidRDefault="002208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2(0.3%)</w:t>
            </w:r>
          </w:p>
        </w:tc>
        <w:tc>
          <w:tcPr>
            <w:tcW w:w="1226" w:type="dxa"/>
            <w:vAlign w:val="center"/>
          </w:tcPr>
          <w:p w:rsidR="003B20EF" w:rsidRDefault="002208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2(0.5%)</w:t>
            </w:r>
          </w:p>
        </w:tc>
        <w:tc>
          <w:tcPr>
            <w:tcW w:w="1226" w:type="dxa"/>
            <w:vAlign w:val="center"/>
          </w:tcPr>
          <w:p w:rsidR="003B20EF" w:rsidRDefault="002208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26" w:type="dxa"/>
            <w:vAlign w:val="center"/>
          </w:tcPr>
          <w:p w:rsidR="003B20EF" w:rsidRDefault="002208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26" w:type="dxa"/>
            <w:vAlign w:val="center"/>
          </w:tcPr>
          <w:p w:rsidR="003B20EF" w:rsidRDefault="002208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3B20EF" w:rsidTr="002208B9">
        <w:trPr>
          <w:trHeight w:val="283"/>
          <w:jc w:val="center"/>
        </w:trPr>
        <w:tc>
          <w:tcPr>
            <w:tcW w:w="1760" w:type="dxa"/>
            <w:vAlign w:val="center"/>
          </w:tcPr>
          <w:p w:rsidR="003B20EF" w:rsidRDefault="002208B9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  <w:lang w:bidi="ar"/>
              </w:rPr>
              <w:t>Chuxiong</w:t>
            </w:r>
            <w:proofErr w:type="spellEnd"/>
          </w:p>
        </w:tc>
        <w:tc>
          <w:tcPr>
            <w:tcW w:w="1234" w:type="dxa"/>
            <w:vAlign w:val="center"/>
          </w:tcPr>
          <w:p w:rsidR="003B20EF" w:rsidRDefault="002208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2(0.3%)</w:t>
            </w:r>
          </w:p>
        </w:tc>
        <w:tc>
          <w:tcPr>
            <w:tcW w:w="1226" w:type="dxa"/>
            <w:vAlign w:val="center"/>
          </w:tcPr>
          <w:p w:rsidR="003B20EF" w:rsidRDefault="002208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1(0.3%)</w:t>
            </w:r>
          </w:p>
        </w:tc>
        <w:tc>
          <w:tcPr>
            <w:tcW w:w="1226" w:type="dxa"/>
            <w:vAlign w:val="center"/>
          </w:tcPr>
          <w:p w:rsidR="003B20EF" w:rsidRDefault="002208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1(0.6%)</w:t>
            </w:r>
          </w:p>
        </w:tc>
        <w:tc>
          <w:tcPr>
            <w:tcW w:w="1226" w:type="dxa"/>
            <w:vAlign w:val="center"/>
          </w:tcPr>
          <w:p w:rsidR="003B20EF" w:rsidRDefault="002208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26" w:type="dxa"/>
            <w:vAlign w:val="center"/>
          </w:tcPr>
          <w:p w:rsidR="003B20EF" w:rsidRDefault="002208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3B20EF" w:rsidTr="002208B9">
        <w:trPr>
          <w:trHeight w:val="283"/>
          <w:jc w:val="center"/>
        </w:trPr>
        <w:tc>
          <w:tcPr>
            <w:tcW w:w="1760" w:type="dxa"/>
            <w:vAlign w:val="center"/>
          </w:tcPr>
          <w:p w:rsidR="003B20EF" w:rsidRDefault="002208B9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  <w:lang w:bidi="ar"/>
              </w:rPr>
              <w:t>Zhaotong</w:t>
            </w:r>
            <w:proofErr w:type="spellEnd"/>
          </w:p>
        </w:tc>
        <w:tc>
          <w:tcPr>
            <w:tcW w:w="1234" w:type="dxa"/>
            <w:vAlign w:val="center"/>
          </w:tcPr>
          <w:p w:rsidR="003B20EF" w:rsidRDefault="002208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1(0.1%)</w:t>
            </w:r>
          </w:p>
        </w:tc>
        <w:tc>
          <w:tcPr>
            <w:tcW w:w="1226" w:type="dxa"/>
            <w:vAlign w:val="center"/>
          </w:tcPr>
          <w:p w:rsidR="003B20EF" w:rsidRDefault="002208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1(0.3%)</w:t>
            </w:r>
          </w:p>
        </w:tc>
        <w:tc>
          <w:tcPr>
            <w:tcW w:w="1226" w:type="dxa"/>
            <w:vAlign w:val="center"/>
          </w:tcPr>
          <w:p w:rsidR="003B20EF" w:rsidRDefault="002208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26" w:type="dxa"/>
            <w:vAlign w:val="center"/>
          </w:tcPr>
          <w:p w:rsidR="003B20EF" w:rsidRDefault="002208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26" w:type="dxa"/>
            <w:vAlign w:val="center"/>
          </w:tcPr>
          <w:p w:rsidR="003B20EF" w:rsidRDefault="002208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3B20EF" w:rsidTr="002208B9">
        <w:trPr>
          <w:trHeight w:val="283"/>
          <w:jc w:val="center"/>
        </w:trPr>
        <w:tc>
          <w:tcPr>
            <w:tcW w:w="1760" w:type="dxa"/>
            <w:vAlign w:val="center"/>
          </w:tcPr>
          <w:p w:rsidR="003B20EF" w:rsidRDefault="002208B9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  <w:lang w:bidi="ar"/>
              </w:rPr>
              <w:t>Diqing</w:t>
            </w:r>
            <w:proofErr w:type="spellEnd"/>
          </w:p>
        </w:tc>
        <w:tc>
          <w:tcPr>
            <w:tcW w:w="1234" w:type="dxa"/>
            <w:vAlign w:val="center"/>
          </w:tcPr>
          <w:p w:rsidR="003B20EF" w:rsidRDefault="002208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1(0.1%)</w:t>
            </w:r>
          </w:p>
        </w:tc>
        <w:tc>
          <w:tcPr>
            <w:tcW w:w="1226" w:type="dxa"/>
            <w:vAlign w:val="center"/>
          </w:tcPr>
          <w:p w:rsidR="003B20EF" w:rsidRDefault="002208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1(0.3%)</w:t>
            </w:r>
          </w:p>
        </w:tc>
        <w:tc>
          <w:tcPr>
            <w:tcW w:w="1226" w:type="dxa"/>
            <w:vAlign w:val="center"/>
          </w:tcPr>
          <w:p w:rsidR="003B20EF" w:rsidRDefault="002208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26" w:type="dxa"/>
            <w:vAlign w:val="center"/>
          </w:tcPr>
          <w:p w:rsidR="003B20EF" w:rsidRDefault="002208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26" w:type="dxa"/>
            <w:vAlign w:val="center"/>
          </w:tcPr>
          <w:p w:rsidR="003B20EF" w:rsidRDefault="002208B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</w:tbl>
    <w:p w:rsidR="003B20EF" w:rsidRDefault="003B20EF">
      <w:pPr>
        <w:rPr>
          <w:rFonts w:ascii="Times New Roman" w:hAnsi="Times New Roman" w:cs="Times New Roman"/>
          <w:b/>
          <w:bCs/>
          <w:sz w:val="24"/>
        </w:rPr>
      </w:pPr>
    </w:p>
    <w:sectPr w:rsidR="003B20EF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2208B9">
      <w:r>
        <w:separator/>
      </w:r>
    </w:p>
  </w:endnote>
  <w:endnote w:type="continuationSeparator" w:id="0">
    <w:p w:rsidR="00000000" w:rsidRDefault="00220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9128267"/>
    </w:sdtPr>
    <w:sdtEndPr/>
    <w:sdtContent>
      <w:p w:rsidR="003B20EF" w:rsidRDefault="002208B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2208B9">
          <w:rPr>
            <w:noProof/>
            <w:lang w:val="zh-CN"/>
          </w:rPr>
          <w:t>1</w:t>
        </w:r>
        <w:r>
          <w:fldChar w:fldCharType="end"/>
        </w:r>
      </w:p>
    </w:sdtContent>
  </w:sdt>
  <w:p w:rsidR="003B20EF" w:rsidRDefault="003B20EF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2208B9">
      <w:r>
        <w:separator/>
      </w:r>
    </w:p>
  </w:footnote>
  <w:footnote w:type="continuationSeparator" w:id="0">
    <w:p w:rsidR="00000000" w:rsidRDefault="002208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kNzQ4ZWFiZmQ4NTRhOWRkZTk3YTMwMjlmMmZhYmUifQ=="/>
  </w:docVars>
  <w:rsids>
    <w:rsidRoot w:val="00AC1B56"/>
    <w:rsid w:val="002208B9"/>
    <w:rsid w:val="002A5E0C"/>
    <w:rsid w:val="003A37D3"/>
    <w:rsid w:val="003B20EF"/>
    <w:rsid w:val="004C2FCA"/>
    <w:rsid w:val="006B76B5"/>
    <w:rsid w:val="00AC1B56"/>
    <w:rsid w:val="00DF1D78"/>
    <w:rsid w:val="00EC3697"/>
    <w:rsid w:val="00EE1C2B"/>
    <w:rsid w:val="010C5A22"/>
    <w:rsid w:val="0A334D1D"/>
    <w:rsid w:val="0D444B44"/>
    <w:rsid w:val="0DCB0DFD"/>
    <w:rsid w:val="0ED60FCE"/>
    <w:rsid w:val="17025AD8"/>
    <w:rsid w:val="1BC577B4"/>
    <w:rsid w:val="1E267885"/>
    <w:rsid w:val="1EC17154"/>
    <w:rsid w:val="22F16D10"/>
    <w:rsid w:val="284D545A"/>
    <w:rsid w:val="29B24F4D"/>
    <w:rsid w:val="2B6366C1"/>
    <w:rsid w:val="2C2045B2"/>
    <w:rsid w:val="2DF90FEB"/>
    <w:rsid w:val="30D217FC"/>
    <w:rsid w:val="32A001FB"/>
    <w:rsid w:val="32AF5ECA"/>
    <w:rsid w:val="3BF04E57"/>
    <w:rsid w:val="40C54DF4"/>
    <w:rsid w:val="480C0F07"/>
    <w:rsid w:val="4D872014"/>
    <w:rsid w:val="52BF33E4"/>
    <w:rsid w:val="54C622E6"/>
    <w:rsid w:val="609D1A82"/>
    <w:rsid w:val="61B36313"/>
    <w:rsid w:val="6A07742F"/>
    <w:rsid w:val="6A3038AE"/>
    <w:rsid w:val="6B20455D"/>
    <w:rsid w:val="75100F42"/>
    <w:rsid w:val="7626739F"/>
    <w:rsid w:val="7A0C32C1"/>
    <w:rsid w:val="7AD447E0"/>
    <w:rsid w:val="7DC61235"/>
    <w:rsid w:val="7E410A8F"/>
    <w:rsid w:val="7EA85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906</Characters>
  <Application>Microsoft Office Word</Application>
  <DocSecurity>4</DocSecurity>
  <Lines>7</Lines>
  <Paragraphs>2</Paragraphs>
  <ScaleCrop>false</ScaleCrop>
  <Company>Microsoft</Company>
  <LinksUpToDate>false</LinksUpToDate>
  <CharactersWithSpaces>1062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dcterms:created xsi:type="dcterms:W3CDTF">2023-06-08T08:23:00Z</dcterms:created>
  <dcterms:modified xsi:type="dcterms:W3CDTF">2023-06-08T08:23:00Z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55D3FCAEE6BD461CB9CE499B0BB3D678_13</vt:lpwstr>
  </property>
</Properties>
</file>