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085"/>
        <w:gridCol w:w="890"/>
        <w:gridCol w:w="1306"/>
        <w:gridCol w:w="2514"/>
        <w:gridCol w:w="869"/>
        <w:gridCol w:w="1109"/>
        <w:gridCol w:w="973"/>
        <w:gridCol w:w="1057"/>
        <w:gridCol w:w="1037"/>
        <w:gridCol w:w="957"/>
      </w:tblGrid>
      <w:tr w:rsidR="00ED6F7E" w:rsidRPr="00ED6F7E" w14:paraId="632970CB" w14:textId="77777777" w:rsidTr="00BC52EA">
        <w:trPr>
          <w:trHeight w:val="1200"/>
        </w:trPr>
        <w:tc>
          <w:tcPr>
            <w:tcW w:w="1096" w:type="dxa"/>
            <w:shd w:val="clear" w:color="auto" w:fill="auto"/>
            <w:noWrap/>
            <w:hideMark/>
          </w:tcPr>
          <w:p w14:paraId="40439A19" w14:textId="50C036BE"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No. and associated references</w:t>
            </w:r>
          </w:p>
        </w:tc>
        <w:tc>
          <w:tcPr>
            <w:tcW w:w="1085" w:type="dxa"/>
            <w:shd w:val="clear" w:color="auto" w:fill="auto"/>
            <w:hideMark/>
          </w:tcPr>
          <w:p w14:paraId="2CEEB5FE" w14:textId="2C57A2A8"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 xml:space="preserve">Dominant ENSO conditions </w:t>
            </w:r>
          </w:p>
        </w:tc>
        <w:tc>
          <w:tcPr>
            <w:tcW w:w="890" w:type="dxa"/>
            <w:shd w:val="clear" w:color="auto" w:fill="auto"/>
            <w:hideMark/>
          </w:tcPr>
          <w:p w14:paraId="14DB7CF1"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Altitude</w:t>
            </w:r>
          </w:p>
        </w:tc>
        <w:tc>
          <w:tcPr>
            <w:tcW w:w="1306" w:type="dxa"/>
            <w:shd w:val="clear" w:color="auto" w:fill="auto"/>
            <w:noWrap/>
            <w:hideMark/>
          </w:tcPr>
          <w:p w14:paraId="0579E847"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Widespread/</w:t>
            </w:r>
          </w:p>
          <w:p w14:paraId="4354DB61" w14:textId="7F3092BA"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Local</w:t>
            </w:r>
          </w:p>
        </w:tc>
        <w:tc>
          <w:tcPr>
            <w:tcW w:w="2514" w:type="dxa"/>
            <w:shd w:val="clear" w:color="auto" w:fill="auto"/>
            <w:hideMark/>
          </w:tcPr>
          <w:p w14:paraId="2970EA10"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 xml:space="preserve">Extent of Epidemic </w:t>
            </w:r>
          </w:p>
        </w:tc>
        <w:tc>
          <w:tcPr>
            <w:tcW w:w="869" w:type="dxa"/>
            <w:shd w:val="clear" w:color="auto" w:fill="auto"/>
            <w:hideMark/>
          </w:tcPr>
          <w:p w14:paraId="6BD028C6" w14:textId="45C9258A"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Month/ Year</w:t>
            </w:r>
          </w:p>
        </w:tc>
        <w:tc>
          <w:tcPr>
            <w:tcW w:w="1109" w:type="dxa"/>
            <w:shd w:val="clear" w:color="auto" w:fill="auto"/>
            <w:hideMark/>
          </w:tcPr>
          <w:p w14:paraId="2BB92047"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Duration of Epidemic</w:t>
            </w:r>
          </w:p>
        </w:tc>
        <w:tc>
          <w:tcPr>
            <w:tcW w:w="973" w:type="dxa"/>
            <w:shd w:val="clear" w:color="auto" w:fill="auto"/>
            <w:hideMark/>
          </w:tcPr>
          <w:p w14:paraId="78181071"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Peak Cases</w:t>
            </w:r>
          </w:p>
        </w:tc>
        <w:tc>
          <w:tcPr>
            <w:tcW w:w="1057" w:type="dxa"/>
            <w:shd w:val="clear" w:color="auto" w:fill="auto"/>
            <w:hideMark/>
          </w:tcPr>
          <w:p w14:paraId="4E3BB849"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Above Normal Min Temp in Lit</w:t>
            </w:r>
          </w:p>
        </w:tc>
        <w:tc>
          <w:tcPr>
            <w:tcW w:w="1037" w:type="dxa"/>
            <w:shd w:val="clear" w:color="auto" w:fill="auto"/>
            <w:hideMark/>
          </w:tcPr>
          <w:p w14:paraId="64199E76"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Above Normal Temp (ONLY) in Lit</w:t>
            </w:r>
          </w:p>
        </w:tc>
        <w:tc>
          <w:tcPr>
            <w:tcW w:w="957" w:type="dxa"/>
            <w:shd w:val="clear" w:color="auto" w:fill="auto"/>
            <w:hideMark/>
          </w:tcPr>
          <w:p w14:paraId="45E0FBD2"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Above Normal Rainfall in Lit</w:t>
            </w:r>
          </w:p>
        </w:tc>
      </w:tr>
      <w:tr w:rsidR="00ED6F7E" w:rsidRPr="00ED6F7E" w14:paraId="0191B5B3" w14:textId="77777777" w:rsidTr="00BC52EA">
        <w:trPr>
          <w:trHeight w:val="1980"/>
        </w:trPr>
        <w:tc>
          <w:tcPr>
            <w:tcW w:w="1096" w:type="dxa"/>
            <w:shd w:val="clear" w:color="auto" w:fill="auto"/>
            <w:hideMark/>
          </w:tcPr>
          <w:p w14:paraId="47D8FCDA" w14:textId="5D4B96F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w:t>
            </w:r>
            <w:r w:rsidRPr="00ED6F7E">
              <w:rPr>
                <w:rStyle w:val="EndnoteReference"/>
                <w:rFonts w:ascii="Calibri" w:hAnsi="Calibri" w:cs="Calibri"/>
                <w:color w:val="000000"/>
                <w:sz w:val="20"/>
                <w:szCs w:val="20"/>
              </w:rPr>
              <w:endnoteReference w:id="1"/>
            </w:r>
          </w:p>
        </w:tc>
        <w:tc>
          <w:tcPr>
            <w:tcW w:w="1085" w:type="dxa"/>
            <w:shd w:val="clear" w:color="auto" w:fill="auto"/>
            <w:hideMark/>
          </w:tcPr>
          <w:p w14:paraId="5E153D0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23F5C2F4"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2644D2C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3957B2E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Gondar area/</w:t>
            </w:r>
            <w:proofErr w:type="spellStart"/>
            <w:r w:rsidRPr="00ED6F7E">
              <w:rPr>
                <w:rFonts w:ascii="Calibri" w:hAnsi="Calibri" w:cs="Calibri"/>
                <w:color w:val="000000"/>
                <w:sz w:val="20"/>
                <w:szCs w:val="20"/>
              </w:rPr>
              <w:t>Dembia</w:t>
            </w:r>
            <w:proofErr w:type="spellEnd"/>
            <w:r w:rsidRPr="00ED6F7E">
              <w:rPr>
                <w:rFonts w:ascii="Calibri" w:hAnsi="Calibri" w:cs="Calibri"/>
                <w:color w:val="000000"/>
                <w:sz w:val="20"/>
                <w:szCs w:val="20"/>
              </w:rPr>
              <w:t xml:space="preserve"> Plain (near Lake Tana) (</w:t>
            </w:r>
            <w:r w:rsidRPr="00ED6F7E">
              <w:rPr>
                <w:rFonts w:ascii="Calibri" w:hAnsi="Calibri" w:cs="Calibri"/>
                <w:b/>
                <w:bCs/>
                <w:color w:val="000000"/>
                <w:sz w:val="20"/>
                <w:szCs w:val="20"/>
              </w:rPr>
              <w:t>North Amhara</w:t>
            </w:r>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Kobbo-Chercher</w:t>
            </w:r>
            <w:proofErr w:type="spellEnd"/>
            <w:r w:rsidRPr="00ED6F7E">
              <w:rPr>
                <w:rFonts w:ascii="Calibri" w:hAnsi="Calibri" w:cs="Calibri"/>
                <w:color w:val="000000"/>
                <w:sz w:val="20"/>
                <w:szCs w:val="20"/>
              </w:rPr>
              <w:t xml:space="preserve"> Plain (</w:t>
            </w:r>
            <w:r w:rsidRPr="00ED6F7E">
              <w:rPr>
                <w:rFonts w:ascii="Calibri" w:hAnsi="Calibri" w:cs="Calibri"/>
                <w:b/>
                <w:bCs/>
                <w:color w:val="000000"/>
                <w:sz w:val="20"/>
                <w:szCs w:val="20"/>
              </w:rPr>
              <w:t>North East Amhara</w:t>
            </w:r>
            <w:r w:rsidRPr="00ED6F7E">
              <w:rPr>
                <w:rFonts w:ascii="Calibri" w:hAnsi="Calibri" w:cs="Calibri"/>
                <w:color w:val="000000"/>
                <w:sz w:val="20"/>
                <w:szCs w:val="20"/>
              </w:rPr>
              <w:t>), Awash Valley (</w:t>
            </w:r>
            <w:r w:rsidRPr="00ED6F7E">
              <w:rPr>
                <w:rFonts w:ascii="Calibri" w:hAnsi="Calibri" w:cs="Calibri"/>
                <w:b/>
                <w:bCs/>
                <w:color w:val="000000"/>
                <w:sz w:val="20"/>
                <w:szCs w:val="20"/>
              </w:rPr>
              <w:t>Oromia - Northeast of Addis Ababa - Central</w:t>
            </w:r>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area (</w:t>
            </w:r>
            <w:r w:rsidRPr="00ED6F7E">
              <w:rPr>
                <w:rFonts w:ascii="Calibri" w:hAnsi="Calibri" w:cs="Calibri"/>
                <w:b/>
                <w:bCs/>
                <w:color w:val="000000"/>
                <w:sz w:val="20"/>
                <w:szCs w:val="20"/>
              </w:rPr>
              <w:t>West Oromia</w:t>
            </w:r>
            <w:r w:rsidRPr="00ED6F7E">
              <w:rPr>
                <w:rFonts w:ascii="Calibri" w:hAnsi="Calibri" w:cs="Calibri"/>
                <w:color w:val="000000"/>
                <w:sz w:val="20"/>
                <w:szCs w:val="20"/>
              </w:rPr>
              <w:t>), the Rift Valley lakes area (</w:t>
            </w:r>
            <w:r w:rsidRPr="00ED6F7E">
              <w:rPr>
                <w:rFonts w:ascii="Calibri" w:hAnsi="Calibri" w:cs="Calibri"/>
                <w:b/>
                <w:bCs/>
                <w:color w:val="000000"/>
                <w:sz w:val="20"/>
                <w:szCs w:val="20"/>
              </w:rPr>
              <w:t>Central Oromia</w:t>
            </w:r>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Baco</w:t>
            </w:r>
            <w:proofErr w:type="spellEnd"/>
            <w:r w:rsidRPr="00ED6F7E">
              <w:rPr>
                <w:rFonts w:ascii="Calibri" w:hAnsi="Calibri" w:cs="Calibri"/>
                <w:color w:val="000000"/>
                <w:sz w:val="20"/>
                <w:szCs w:val="20"/>
              </w:rPr>
              <w:t xml:space="preserve"> area (</w:t>
            </w:r>
            <w:r w:rsidRPr="00ED6F7E">
              <w:rPr>
                <w:rFonts w:ascii="Calibri" w:hAnsi="Calibri" w:cs="Calibri"/>
                <w:b/>
                <w:bCs/>
                <w:color w:val="000000"/>
                <w:sz w:val="20"/>
                <w:szCs w:val="20"/>
              </w:rPr>
              <w:t>West Oromia</w:t>
            </w:r>
            <w:r w:rsidRPr="00ED6F7E">
              <w:rPr>
                <w:rFonts w:ascii="Calibri" w:hAnsi="Calibri" w:cs="Calibri"/>
                <w:color w:val="000000"/>
                <w:sz w:val="20"/>
                <w:szCs w:val="20"/>
              </w:rPr>
              <w:t>)</w:t>
            </w:r>
          </w:p>
        </w:tc>
        <w:tc>
          <w:tcPr>
            <w:tcW w:w="869" w:type="dxa"/>
            <w:shd w:val="clear" w:color="auto" w:fill="auto"/>
            <w:hideMark/>
          </w:tcPr>
          <w:p w14:paraId="7476224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730CDA26" w14:textId="68F59E12"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1953</w:t>
            </w:r>
          </w:p>
        </w:tc>
        <w:tc>
          <w:tcPr>
            <w:tcW w:w="973" w:type="dxa"/>
            <w:shd w:val="clear" w:color="auto" w:fill="auto"/>
            <w:hideMark/>
          </w:tcPr>
          <w:p w14:paraId="4F19C90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Oct-Nov 1953</w:t>
            </w:r>
          </w:p>
        </w:tc>
        <w:tc>
          <w:tcPr>
            <w:tcW w:w="1057" w:type="dxa"/>
            <w:shd w:val="clear" w:color="auto" w:fill="auto"/>
            <w:hideMark/>
          </w:tcPr>
          <w:p w14:paraId="2B42210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22FA03AE"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6C6BE08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6199C25E" w14:textId="77777777" w:rsidTr="00BC52EA">
        <w:trPr>
          <w:trHeight w:val="2267"/>
        </w:trPr>
        <w:tc>
          <w:tcPr>
            <w:tcW w:w="1096" w:type="dxa"/>
            <w:shd w:val="clear" w:color="auto" w:fill="auto"/>
            <w:noWrap/>
            <w:hideMark/>
          </w:tcPr>
          <w:p w14:paraId="4DF443E8" w14:textId="4144758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w:t>
            </w:r>
            <w:bookmarkStart w:id="0" w:name="_Ref102392797"/>
            <w:r w:rsidRPr="00ED6F7E">
              <w:rPr>
                <w:rStyle w:val="EndnoteReference"/>
                <w:rFonts w:ascii="Calibri" w:hAnsi="Calibri" w:cs="Calibri"/>
                <w:color w:val="000000"/>
                <w:sz w:val="20"/>
                <w:szCs w:val="20"/>
              </w:rPr>
              <w:endnoteReference w:id="2"/>
            </w:r>
            <w:bookmarkEnd w:id="0"/>
          </w:p>
        </w:tc>
        <w:tc>
          <w:tcPr>
            <w:tcW w:w="1085" w:type="dxa"/>
            <w:shd w:val="clear" w:color="auto" w:fill="auto"/>
            <w:hideMark/>
          </w:tcPr>
          <w:p w14:paraId="14761EE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00147D94"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2D2246F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170883E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across the </w:t>
            </w:r>
            <w:r w:rsidRPr="00ED6F7E">
              <w:rPr>
                <w:rFonts w:ascii="Calibri" w:hAnsi="Calibri" w:cs="Calibri"/>
                <w:b/>
                <w:bCs/>
                <w:color w:val="000000"/>
                <w:sz w:val="20"/>
                <w:szCs w:val="20"/>
              </w:rPr>
              <w:t>Northern and Central Highlands</w:t>
            </w:r>
            <w:r w:rsidRPr="00ED6F7E">
              <w:rPr>
                <w:rFonts w:ascii="Calibri" w:hAnsi="Calibri" w:cs="Calibri"/>
                <w:color w:val="000000"/>
                <w:sz w:val="20"/>
                <w:szCs w:val="20"/>
              </w:rPr>
              <w:t xml:space="preserve"> - Bahir Dar (Amhara</w:t>
            </w:r>
            <w:proofErr w:type="gramStart"/>
            <w:r w:rsidRPr="00ED6F7E">
              <w:rPr>
                <w:rFonts w:ascii="Calibri" w:hAnsi="Calibri" w:cs="Calibri"/>
                <w:color w:val="000000"/>
                <w:sz w:val="20"/>
                <w:szCs w:val="20"/>
              </w:rPr>
              <w:t>),  Lake</w:t>
            </w:r>
            <w:proofErr w:type="gramEnd"/>
            <w:r w:rsidRPr="00ED6F7E">
              <w:rPr>
                <w:rFonts w:ascii="Calibri" w:hAnsi="Calibri" w:cs="Calibri"/>
                <w:color w:val="000000"/>
                <w:sz w:val="20"/>
                <w:szCs w:val="20"/>
              </w:rPr>
              <w:t xml:space="preserve"> Tana region as well as most highland areas of </w:t>
            </w:r>
            <w:proofErr w:type="spellStart"/>
            <w:r w:rsidRPr="00ED6F7E">
              <w:rPr>
                <w:rFonts w:ascii="Calibri" w:hAnsi="Calibri" w:cs="Calibri"/>
                <w:color w:val="000000"/>
                <w:sz w:val="20"/>
                <w:szCs w:val="20"/>
              </w:rPr>
              <w:t>Shoa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Gojam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Wollo</w:t>
            </w:r>
            <w:proofErr w:type="spellEnd"/>
            <w:r w:rsidRPr="00ED6F7E">
              <w:rPr>
                <w:rFonts w:ascii="Calibri" w:hAnsi="Calibri" w:cs="Calibri"/>
                <w:color w:val="000000"/>
                <w:sz w:val="20"/>
                <w:szCs w:val="20"/>
              </w:rPr>
              <w:t xml:space="preserve"> and various parts of </w:t>
            </w:r>
            <w:proofErr w:type="spellStart"/>
            <w:r w:rsidRPr="00ED6F7E">
              <w:rPr>
                <w:rFonts w:ascii="Calibri" w:hAnsi="Calibri" w:cs="Calibri"/>
                <w:color w:val="000000"/>
                <w:sz w:val="20"/>
                <w:szCs w:val="20"/>
              </w:rPr>
              <w:t>Wollega</w:t>
            </w:r>
            <w:proofErr w:type="spellEnd"/>
            <w:r w:rsidRPr="00ED6F7E">
              <w:rPr>
                <w:rFonts w:ascii="Calibri" w:hAnsi="Calibri" w:cs="Calibri"/>
                <w:color w:val="000000"/>
                <w:sz w:val="20"/>
                <w:szCs w:val="20"/>
              </w:rPr>
              <w:t xml:space="preserve"> (Oromia), </w:t>
            </w:r>
            <w:proofErr w:type="spellStart"/>
            <w:r w:rsidRPr="00ED6F7E">
              <w:rPr>
                <w:rFonts w:ascii="Calibri" w:hAnsi="Calibri" w:cs="Calibri"/>
                <w:color w:val="000000"/>
                <w:sz w:val="20"/>
                <w:szCs w:val="20"/>
              </w:rPr>
              <w:t>Arussi</w:t>
            </w:r>
            <w:proofErr w:type="spellEnd"/>
            <w:r w:rsidRPr="00ED6F7E">
              <w:rPr>
                <w:rFonts w:ascii="Calibri" w:hAnsi="Calibri" w:cs="Calibri"/>
                <w:color w:val="000000"/>
                <w:sz w:val="20"/>
                <w:szCs w:val="20"/>
              </w:rPr>
              <w:t>, Harar, Sidamo (SNNPR) and Tigray</w:t>
            </w:r>
          </w:p>
        </w:tc>
        <w:tc>
          <w:tcPr>
            <w:tcW w:w="869" w:type="dxa"/>
            <w:shd w:val="clear" w:color="auto" w:fill="auto"/>
            <w:hideMark/>
          </w:tcPr>
          <w:p w14:paraId="3CB8780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w:t>
            </w:r>
          </w:p>
        </w:tc>
        <w:tc>
          <w:tcPr>
            <w:tcW w:w="1109" w:type="dxa"/>
            <w:shd w:val="clear" w:color="auto" w:fill="auto"/>
            <w:hideMark/>
          </w:tcPr>
          <w:p w14:paraId="0BE07E5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June - Dec 1958</w:t>
            </w:r>
          </w:p>
        </w:tc>
        <w:tc>
          <w:tcPr>
            <w:tcW w:w="973" w:type="dxa"/>
            <w:shd w:val="clear" w:color="auto" w:fill="auto"/>
            <w:hideMark/>
          </w:tcPr>
          <w:p w14:paraId="3E5C212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Oct 1958</w:t>
            </w:r>
          </w:p>
        </w:tc>
        <w:tc>
          <w:tcPr>
            <w:tcW w:w="1057" w:type="dxa"/>
            <w:shd w:val="clear" w:color="auto" w:fill="auto"/>
            <w:hideMark/>
          </w:tcPr>
          <w:p w14:paraId="6F71BD6C" w14:textId="189CE506"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797CBEA8" w14:textId="3E8F4A3E"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_Ref102392797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rPr>
              <w:t xml:space="preserve"> </w:t>
            </w:r>
          </w:p>
        </w:tc>
        <w:tc>
          <w:tcPr>
            <w:tcW w:w="957" w:type="dxa"/>
            <w:shd w:val="clear" w:color="auto" w:fill="auto"/>
            <w:hideMark/>
          </w:tcPr>
          <w:p w14:paraId="41AB3EEC" w14:textId="44E4A112"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_Ref102392797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w:t>
            </w:r>
            <w:r w:rsidRPr="00ED6F7E">
              <w:rPr>
                <w:rFonts w:ascii="Calibri" w:hAnsi="Calibri" w:cs="Calibri"/>
                <w:color w:val="000000"/>
                <w:sz w:val="20"/>
                <w:szCs w:val="20"/>
                <w:vertAlign w:val="superscript"/>
              </w:rPr>
              <w:fldChar w:fldCharType="end"/>
            </w:r>
          </w:p>
        </w:tc>
      </w:tr>
      <w:tr w:rsidR="00ED6F7E" w:rsidRPr="00ED6F7E" w14:paraId="1743B562" w14:textId="77777777" w:rsidTr="00BC52EA">
        <w:trPr>
          <w:trHeight w:val="359"/>
        </w:trPr>
        <w:tc>
          <w:tcPr>
            <w:tcW w:w="1096" w:type="dxa"/>
            <w:shd w:val="clear" w:color="auto" w:fill="auto"/>
            <w:noWrap/>
            <w:hideMark/>
          </w:tcPr>
          <w:p w14:paraId="62C279CC" w14:textId="4A02F16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3</w:t>
            </w:r>
            <w:r w:rsidRPr="00ED6F7E">
              <w:rPr>
                <w:rStyle w:val="EndnoteReference"/>
                <w:rFonts w:ascii="Calibri" w:hAnsi="Calibri" w:cs="Calibri"/>
                <w:color w:val="000000"/>
                <w:sz w:val="20"/>
                <w:szCs w:val="20"/>
              </w:rPr>
              <w:endnoteReference w:id="3"/>
            </w:r>
          </w:p>
        </w:tc>
        <w:tc>
          <w:tcPr>
            <w:tcW w:w="1085" w:type="dxa"/>
            <w:shd w:val="clear" w:color="auto" w:fill="auto"/>
            <w:hideMark/>
          </w:tcPr>
          <w:p w14:paraId="5185D47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ENSO</w:t>
            </w:r>
          </w:p>
        </w:tc>
        <w:tc>
          <w:tcPr>
            <w:tcW w:w="890" w:type="dxa"/>
            <w:shd w:val="clear" w:color="auto" w:fill="auto"/>
            <w:hideMark/>
          </w:tcPr>
          <w:p w14:paraId="6663241B"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046D057E"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w:t>
            </w:r>
          </w:p>
        </w:tc>
        <w:tc>
          <w:tcPr>
            <w:tcW w:w="2514" w:type="dxa"/>
            <w:shd w:val="clear" w:color="auto" w:fill="auto"/>
            <w:hideMark/>
          </w:tcPr>
          <w:p w14:paraId="6578528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Gondar (</w:t>
            </w:r>
            <w:r w:rsidRPr="00ED6F7E">
              <w:rPr>
                <w:rFonts w:ascii="Calibri" w:hAnsi="Calibri" w:cs="Calibri"/>
                <w:b/>
                <w:bCs/>
                <w:color w:val="000000"/>
                <w:sz w:val="20"/>
                <w:szCs w:val="20"/>
              </w:rPr>
              <w:t>North Amhara</w:t>
            </w:r>
            <w:r w:rsidRPr="00ED6F7E">
              <w:rPr>
                <w:rFonts w:ascii="Calibri" w:hAnsi="Calibri" w:cs="Calibri"/>
                <w:color w:val="000000"/>
                <w:sz w:val="20"/>
                <w:szCs w:val="20"/>
              </w:rPr>
              <w:t>)</w:t>
            </w:r>
          </w:p>
        </w:tc>
        <w:tc>
          <w:tcPr>
            <w:tcW w:w="869" w:type="dxa"/>
            <w:shd w:val="clear" w:color="auto" w:fill="auto"/>
            <w:hideMark/>
          </w:tcPr>
          <w:p w14:paraId="540378E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24434BE2" w14:textId="31BE0FFA"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1964</w:t>
            </w:r>
          </w:p>
        </w:tc>
        <w:tc>
          <w:tcPr>
            <w:tcW w:w="973" w:type="dxa"/>
            <w:shd w:val="clear" w:color="auto" w:fill="auto"/>
            <w:hideMark/>
          </w:tcPr>
          <w:p w14:paraId="44C2D58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018646E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175AE1D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14979BE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74F1267B" w14:textId="77777777" w:rsidTr="00BC52EA">
        <w:trPr>
          <w:trHeight w:val="600"/>
        </w:trPr>
        <w:tc>
          <w:tcPr>
            <w:tcW w:w="1096" w:type="dxa"/>
            <w:shd w:val="clear" w:color="auto" w:fill="auto"/>
            <w:noWrap/>
            <w:hideMark/>
          </w:tcPr>
          <w:p w14:paraId="1B9239FF" w14:textId="5A86736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4</w:t>
            </w:r>
            <w:bookmarkStart w:id="1" w:name="_Ref93211687"/>
            <w:r w:rsidRPr="00ED6F7E">
              <w:rPr>
                <w:rStyle w:val="EndnoteReference"/>
                <w:rFonts w:ascii="Calibri" w:hAnsi="Calibri" w:cs="Calibri"/>
                <w:color w:val="000000"/>
                <w:sz w:val="20"/>
                <w:szCs w:val="20"/>
              </w:rPr>
              <w:endnoteReference w:id="4"/>
            </w:r>
            <w:bookmarkEnd w:id="1"/>
          </w:p>
        </w:tc>
        <w:tc>
          <w:tcPr>
            <w:tcW w:w="1085" w:type="dxa"/>
            <w:shd w:val="clear" w:color="auto" w:fill="auto"/>
            <w:hideMark/>
          </w:tcPr>
          <w:p w14:paraId="2E95A19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ENSO</w:t>
            </w:r>
          </w:p>
        </w:tc>
        <w:tc>
          <w:tcPr>
            <w:tcW w:w="890" w:type="dxa"/>
            <w:shd w:val="clear" w:color="auto" w:fill="auto"/>
            <w:hideMark/>
          </w:tcPr>
          <w:p w14:paraId="6E6C7285"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517248B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285C3347" w14:textId="3907C11A"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considered similar to </w:t>
            </w:r>
            <w:proofErr w:type="spellStart"/>
            <w:r w:rsidRPr="00ED6F7E">
              <w:rPr>
                <w:rFonts w:ascii="Calibri" w:hAnsi="Calibri" w:cs="Calibri"/>
                <w:color w:val="000000"/>
                <w:sz w:val="20"/>
                <w:szCs w:val="20"/>
              </w:rPr>
              <w:t>to</w:t>
            </w:r>
            <w:proofErr w:type="spellEnd"/>
            <w:r w:rsidRPr="00ED6F7E">
              <w:rPr>
                <w:rFonts w:ascii="Calibri" w:hAnsi="Calibri" w:cs="Calibri"/>
                <w:color w:val="000000"/>
                <w:sz w:val="20"/>
                <w:szCs w:val="20"/>
              </w:rPr>
              <w:t xml:space="preserve"> 1958 epidemic in scope but not intensity</w:t>
            </w:r>
          </w:p>
        </w:tc>
        <w:tc>
          <w:tcPr>
            <w:tcW w:w="869" w:type="dxa"/>
            <w:shd w:val="clear" w:color="auto" w:fill="auto"/>
            <w:hideMark/>
          </w:tcPr>
          <w:p w14:paraId="7427F75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3C49C36A" w14:textId="6377B1D3"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1965</w:t>
            </w:r>
          </w:p>
        </w:tc>
        <w:tc>
          <w:tcPr>
            <w:tcW w:w="973" w:type="dxa"/>
            <w:shd w:val="clear" w:color="auto" w:fill="auto"/>
            <w:hideMark/>
          </w:tcPr>
          <w:p w14:paraId="74DA937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00594EC0"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7D2EC68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068344C0"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2C911F29" w14:textId="77777777" w:rsidTr="00BC52EA">
        <w:trPr>
          <w:trHeight w:val="600"/>
        </w:trPr>
        <w:tc>
          <w:tcPr>
            <w:tcW w:w="1096" w:type="dxa"/>
            <w:shd w:val="clear" w:color="auto" w:fill="auto"/>
            <w:noWrap/>
            <w:hideMark/>
          </w:tcPr>
          <w:p w14:paraId="625E2761" w14:textId="78200A4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5</w:t>
            </w:r>
            <w:bookmarkStart w:id="2" w:name="_Ref93211818"/>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_Ref93211687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4</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bookmarkStart w:id="3" w:name="_Ref102391965"/>
            <w:r w:rsidRPr="00ED6F7E">
              <w:rPr>
                <w:rStyle w:val="EndnoteReference"/>
                <w:rFonts w:ascii="Calibri" w:hAnsi="Calibri" w:cs="Calibri"/>
                <w:color w:val="000000"/>
                <w:sz w:val="20"/>
                <w:szCs w:val="20"/>
              </w:rPr>
              <w:endnoteReference w:id="5"/>
            </w:r>
            <w:bookmarkEnd w:id="2"/>
            <w:bookmarkEnd w:id="3"/>
          </w:p>
        </w:tc>
        <w:tc>
          <w:tcPr>
            <w:tcW w:w="1085" w:type="dxa"/>
            <w:shd w:val="clear" w:color="auto" w:fill="auto"/>
            <w:hideMark/>
          </w:tcPr>
          <w:p w14:paraId="60323B7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ENSO</w:t>
            </w:r>
          </w:p>
        </w:tc>
        <w:tc>
          <w:tcPr>
            <w:tcW w:w="890" w:type="dxa"/>
            <w:shd w:val="clear" w:color="auto" w:fill="auto"/>
            <w:hideMark/>
          </w:tcPr>
          <w:p w14:paraId="4151E61F"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7DF6050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622B1516" w14:textId="77777777" w:rsidR="00ED6F7E" w:rsidRPr="00ED6F7E" w:rsidRDefault="00ED6F7E" w:rsidP="002E6B46">
            <w:pPr>
              <w:rPr>
                <w:rFonts w:ascii="Calibri" w:hAnsi="Calibri" w:cs="Calibri"/>
                <w:color w:val="000000"/>
                <w:sz w:val="20"/>
                <w:szCs w:val="20"/>
              </w:rPr>
            </w:pPr>
            <w:proofErr w:type="gramStart"/>
            <w:r w:rsidRPr="00ED6F7E">
              <w:rPr>
                <w:rFonts w:ascii="Calibri" w:hAnsi="Calibri" w:cs="Calibri"/>
                <w:color w:val="000000"/>
                <w:sz w:val="20"/>
                <w:szCs w:val="20"/>
              </w:rPr>
              <w:t>including  Debre</w:t>
            </w:r>
            <w:proofErr w:type="gramEnd"/>
            <w:r w:rsidRPr="00ED6F7E">
              <w:rPr>
                <w:rFonts w:ascii="Calibri" w:hAnsi="Calibri" w:cs="Calibri"/>
                <w:color w:val="000000"/>
                <w:sz w:val="20"/>
                <w:szCs w:val="20"/>
              </w:rPr>
              <w:t xml:space="preserve"> Zeit/</w:t>
            </w:r>
            <w:proofErr w:type="spellStart"/>
            <w:r w:rsidRPr="00ED6F7E">
              <w:rPr>
                <w:rFonts w:ascii="Calibri" w:hAnsi="Calibri" w:cs="Calibri"/>
                <w:color w:val="000000"/>
                <w:sz w:val="20"/>
                <w:szCs w:val="20"/>
              </w:rPr>
              <w:t>Bishoftu</w:t>
            </w:r>
            <w:proofErr w:type="spellEnd"/>
            <w:r w:rsidRPr="00ED6F7E">
              <w:rPr>
                <w:rFonts w:ascii="Calibri" w:hAnsi="Calibri" w:cs="Calibri"/>
                <w:color w:val="000000"/>
                <w:sz w:val="20"/>
                <w:szCs w:val="20"/>
              </w:rPr>
              <w:t xml:space="preserve"> Sector (</w:t>
            </w:r>
            <w:r w:rsidRPr="00ED6F7E">
              <w:rPr>
                <w:rFonts w:ascii="Calibri" w:hAnsi="Calibri" w:cs="Calibri"/>
                <w:b/>
                <w:bCs/>
                <w:color w:val="000000"/>
                <w:sz w:val="20"/>
                <w:szCs w:val="20"/>
              </w:rPr>
              <w:t>Central Oromia</w:t>
            </w:r>
            <w:r w:rsidRPr="00ED6F7E">
              <w:rPr>
                <w:rFonts w:ascii="Calibri" w:hAnsi="Calibri" w:cs="Calibri"/>
                <w:color w:val="000000"/>
                <w:sz w:val="20"/>
                <w:szCs w:val="20"/>
              </w:rPr>
              <w:t>)</w:t>
            </w:r>
          </w:p>
        </w:tc>
        <w:tc>
          <w:tcPr>
            <w:tcW w:w="869" w:type="dxa"/>
            <w:shd w:val="clear" w:color="auto" w:fill="auto"/>
            <w:hideMark/>
          </w:tcPr>
          <w:p w14:paraId="29D4D47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64E7D383" w14:textId="1CF17F9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1973, (2) 1973</w:t>
            </w:r>
          </w:p>
        </w:tc>
        <w:tc>
          <w:tcPr>
            <w:tcW w:w="973" w:type="dxa"/>
            <w:shd w:val="clear" w:color="auto" w:fill="auto"/>
            <w:hideMark/>
          </w:tcPr>
          <w:p w14:paraId="2CAA333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Oct 1984</w:t>
            </w:r>
          </w:p>
        </w:tc>
        <w:tc>
          <w:tcPr>
            <w:tcW w:w="1057" w:type="dxa"/>
            <w:shd w:val="clear" w:color="auto" w:fill="auto"/>
            <w:hideMark/>
          </w:tcPr>
          <w:p w14:paraId="187B8AAB" w14:textId="2779AB88"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568372C0" w14:textId="77777777" w:rsidR="00ED6F7E" w:rsidRPr="00BC52EA" w:rsidRDefault="00ED6F7E" w:rsidP="002E6B46">
            <w:pPr>
              <w:jc w:val="center"/>
              <w:rPr>
                <w:rFonts w:ascii="Calibri" w:hAnsi="Calibri" w:cs="Calibri"/>
                <w:color w:val="000000"/>
                <w:sz w:val="20"/>
                <w:szCs w:val="20"/>
              </w:rPr>
            </w:pPr>
            <w:r w:rsidRPr="00BC52EA">
              <w:rPr>
                <w:rFonts w:ascii="Calibri" w:hAnsi="Calibri" w:cs="Calibri"/>
                <w:color w:val="000000"/>
                <w:sz w:val="20"/>
                <w:szCs w:val="20"/>
              </w:rPr>
              <w:t>N/A</w:t>
            </w:r>
          </w:p>
        </w:tc>
        <w:tc>
          <w:tcPr>
            <w:tcW w:w="957" w:type="dxa"/>
            <w:shd w:val="clear" w:color="auto" w:fill="auto"/>
            <w:hideMark/>
          </w:tcPr>
          <w:p w14:paraId="0BD6052C" w14:textId="77777777" w:rsidR="00ED6F7E" w:rsidRPr="00BC52EA" w:rsidRDefault="00ED6F7E" w:rsidP="002E6B46">
            <w:pPr>
              <w:jc w:val="center"/>
              <w:rPr>
                <w:rFonts w:ascii="Calibri" w:hAnsi="Calibri" w:cs="Calibri"/>
                <w:color w:val="000000"/>
                <w:sz w:val="20"/>
                <w:szCs w:val="20"/>
              </w:rPr>
            </w:pPr>
            <w:r w:rsidRPr="00BC52EA">
              <w:rPr>
                <w:rFonts w:ascii="Calibri" w:hAnsi="Calibri" w:cs="Calibri"/>
                <w:color w:val="000000"/>
                <w:sz w:val="20"/>
                <w:szCs w:val="20"/>
              </w:rPr>
              <w:t>N/A</w:t>
            </w:r>
          </w:p>
        </w:tc>
      </w:tr>
      <w:tr w:rsidR="00ED6F7E" w:rsidRPr="00ED6F7E" w14:paraId="297A8BBC" w14:textId="77777777" w:rsidTr="00BC52EA">
        <w:trPr>
          <w:trHeight w:val="380"/>
        </w:trPr>
        <w:tc>
          <w:tcPr>
            <w:tcW w:w="1096" w:type="dxa"/>
            <w:shd w:val="clear" w:color="auto" w:fill="auto"/>
            <w:noWrap/>
            <w:hideMark/>
          </w:tcPr>
          <w:p w14:paraId="566527E2" w14:textId="5910F948"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6</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_Ref93211818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073C413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2D2F75E0"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10C9D1A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297CC98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Debre Zeit/</w:t>
            </w:r>
            <w:proofErr w:type="spellStart"/>
            <w:r w:rsidRPr="00ED6F7E">
              <w:rPr>
                <w:rFonts w:ascii="Calibri" w:hAnsi="Calibri" w:cs="Calibri"/>
                <w:color w:val="000000"/>
                <w:sz w:val="20"/>
                <w:szCs w:val="20"/>
              </w:rPr>
              <w:t>Bishoftu</w:t>
            </w:r>
            <w:proofErr w:type="spellEnd"/>
            <w:r w:rsidRPr="00ED6F7E">
              <w:rPr>
                <w:rFonts w:ascii="Calibri" w:hAnsi="Calibri" w:cs="Calibri"/>
                <w:color w:val="000000"/>
                <w:sz w:val="20"/>
                <w:szCs w:val="20"/>
              </w:rPr>
              <w:t xml:space="preserve"> Sector (</w:t>
            </w:r>
            <w:r w:rsidRPr="00ED6F7E">
              <w:rPr>
                <w:rFonts w:ascii="Calibri" w:hAnsi="Calibri" w:cs="Calibri"/>
                <w:b/>
                <w:bCs/>
                <w:color w:val="000000"/>
                <w:sz w:val="20"/>
                <w:szCs w:val="20"/>
              </w:rPr>
              <w:t>Central Oromia</w:t>
            </w:r>
            <w:r w:rsidRPr="00ED6F7E">
              <w:rPr>
                <w:rFonts w:ascii="Calibri" w:hAnsi="Calibri" w:cs="Calibri"/>
                <w:color w:val="000000"/>
                <w:sz w:val="20"/>
                <w:szCs w:val="20"/>
              </w:rPr>
              <w:t>)</w:t>
            </w:r>
          </w:p>
        </w:tc>
        <w:tc>
          <w:tcPr>
            <w:tcW w:w="869" w:type="dxa"/>
            <w:shd w:val="clear" w:color="auto" w:fill="auto"/>
            <w:hideMark/>
          </w:tcPr>
          <w:p w14:paraId="334AFCD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5ED1C0CB" w14:textId="77B885A4"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1980</w:t>
            </w:r>
          </w:p>
        </w:tc>
        <w:tc>
          <w:tcPr>
            <w:tcW w:w="973" w:type="dxa"/>
            <w:shd w:val="clear" w:color="auto" w:fill="auto"/>
            <w:hideMark/>
          </w:tcPr>
          <w:p w14:paraId="2FDE0C4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Nov 1980</w:t>
            </w:r>
          </w:p>
        </w:tc>
        <w:tc>
          <w:tcPr>
            <w:tcW w:w="1057" w:type="dxa"/>
            <w:shd w:val="clear" w:color="auto" w:fill="auto"/>
            <w:hideMark/>
          </w:tcPr>
          <w:p w14:paraId="748A61A0"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7BD022CB"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7AD3C6B2"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A56946F" w14:textId="77777777" w:rsidTr="00BC52EA">
        <w:trPr>
          <w:trHeight w:val="1500"/>
        </w:trPr>
        <w:tc>
          <w:tcPr>
            <w:tcW w:w="1096" w:type="dxa"/>
            <w:shd w:val="clear" w:color="auto" w:fill="auto"/>
            <w:noWrap/>
            <w:hideMark/>
          </w:tcPr>
          <w:p w14:paraId="5D4F6284" w14:textId="14F5C6B4"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7</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_Ref93211687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4</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_Ref93211687 \h  \* MERGEFORMAT </w:instrText>
            </w:r>
            <w:r w:rsidRPr="00ED6F7E">
              <w:rPr>
                <w:rFonts w:ascii="Calibri" w:hAnsi="Calibri" w:cs="Calibri"/>
                <w:color w:val="000000"/>
                <w:sz w:val="20"/>
                <w:szCs w:val="20"/>
                <w:vertAlign w:val="superscript"/>
              </w:rPr>
            </w:r>
            <w:r w:rsidR="0070105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4F98D2D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546C68C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5DFD2BA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547FB14E" w14:textId="7CEBE7D9"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Parts of Ethiopia, including Debre Zeit/</w:t>
            </w:r>
            <w:proofErr w:type="spellStart"/>
            <w:r w:rsidRPr="00ED6F7E">
              <w:rPr>
                <w:rFonts w:ascii="Calibri" w:hAnsi="Calibri" w:cs="Calibri"/>
                <w:color w:val="000000"/>
                <w:sz w:val="20"/>
                <w:szCs w:val="20"/>
              </w:rPr>
              <w:t>Bishoftu</w:t>
            </w:r>
            <w:proofErr w:type="spellEnd"/>
            <w:r w:rsidRPr="00ED6F7E">
              <w:rPr>
                <w:rFonts w:ascii="Calibri" w:hAnsi="Calibri" w:cs="Calibri"/>
                <w:color w:val="000000"/>
                <w:sz w:val="20"/>
                <w:szCs w:val="20"/>
              </w:rPr>
              <w:t xml:space="preserve"> Sector (</w:t>
            </w:r>
            <w:r w:rsidRPr="00ED6F7E">
              <w:rPr>
                <w:rFonts w:ascii="Calibri" w:hAnsi="Calibri" w:cs="Calibri"/>
                <w:b/>
                <w:bCs/>
                <w:color w:val="000000"/>
                <w:sz w:val="20"/>
                <w:szCs w:val="20"/>
              </w:rPr>
              <w:t>Central Oromia</w:t>
            </w:r>
            <w:r w:rsidRPr="00ED6F7E">
              <w:rPr>
                <w:rFonts w:ascii="Calibri" w:hAnsi="Calibri" w:cs="Calibri"/>
                <w:color w:val="000000"/>
                <w:sz w:val="20"/>
                <w:szCs w:val="20"/>
              </w:rPr>
              <w:t>) Central Oromia - similar in scope to 1958 but less intense - considered similar in scope to the 1958 epidemic but less intense</w:t>
            </w:r>
          </w:p>
        </w:tc>
        <w:tc>
          <w:tcPr>
            <w:tcW w:w="869" w:type="dxa"/>
            <w:shd w:val="clear" w:color="auto" w:fill="auto"/>
            <w:hideMark/>
          </w:tcPr>
          <w:p w14:paraId="41C1D3C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43E750D7" w14:textId="5571CB7F"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1981-82, (2) 1981</w:t>
            </w:r>
          </w:p>
        </w:tc>
        <w:tc>
          <w:tcPr>
            <w:tcW w:w="973" w:type="dxa"/>
            <w:shd w:val="clear" w:color="auto" w:fill="auto"/>
            <w:hideMark/>
          </w:tcPr>
          <w:p w14:paraId="1C151B2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July 1981</w:t>
            </w:r>
          </w:p>
        </w:tc>
        <w:tc>
          <w:tcPr>
            <w:tcW w:w="1057" w:type="dxa"/>
            <w:shd w:val="clear" w:color="auto" w:fill="auto"/>
            <w:hideMark/>
          </w:tcPr>
          <w:p w14:paraId="70BE7E5A"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570239D5"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0B717307"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541F041" w14:textId="77777777" w:rsidTr="00BC52EA">
        <w:trPr>
          <w:trHeight w:val="360"/>
        </w:trPr>
        <w:tc>
          <w:tcPr>
            <w:tcW w:w="1096" w:type="dxa"/>
            <w:shd w:val="clear" w:color="auto" w:fill="auto"/>
            <w:noWrap/>
            <w:hideMark/>
          </w:tcPr>
          <w:p w14:paraId="06892558" w14:textId="45225716"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8</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_Ref93211687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4</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rPr>
              <w:fldChar w:fldCharType="begin"/>
            </w:r>
            <w:r w:rsidRPr="00ED6F7E">
              <w:rPr>
                <w:rFonts w:ascii="Calibri" w:hAnsi="Calibri" w:cs="Calibri"/>
                <w:color w:val="000000"/>
                <w:sz w:val="20"/>
                <w:szCs w:val="20"/>
              </w:rPr>
              <w:instrText xml:space="preserve"> NOTEREF _Ref93211687 \h  \* MERGEFORMAT </w:instrText>
            </w:r>
            <w:r w:rsidRPr="00ED6F7E">
              <w:rPr>
                <w:rFonts w:ascii="Calibri" w:hAnsi="Calibri" w:cs="Calibri"/>
                <w:color w:val="000000"/>
                <w:sz w:val="20"/>
                <w:szCs w:val="20"/>
              </w:rPr>
            </w:r>
            <w:r w:rsidR="0070105E">
              <w:rPr>
                <w:rFonts w:ascii="Calibri" w:hAnsi="Calibri" w:cs="Calibri"/>
                <w:color w:val="000000"/>
                <w:sz w:val="20"/>
                <w:szCs w:val="20"/>
              </w:rPr>
              <w:fldChar w:fldCharType="separate"/>
            </w:r>
            <w:r w:rsidRPr="00ED6F7E">
              <w:rPr>
                <w:rFonts w:ascii="Calibri" w:hAnsi="Calibri" w:cs="Calibri"/>
                <w:color w:val="000000"/>
                <w:sz w:val="20"/>
                <w:szCs w:val="20"/>
              </w:rPr>
              <w:fldChar w:fldCharType="end"/>
            </w:r>
          </w:p>
        </w:tc>
        <w:tc>
          <w:tcPr>
            <w:tcW w:w="1085" w:type="dxa"/>
            <w:shd w:val="clear" w:color="auto" w:fill="auto"/>
            <w:hideMark/>
          </w:tcPr>
          <w:p w14:paraId="46D4DAF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748568E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306" w:type="dxa"/>
            <w:shd w:val="clear" w:color="auto" w:fill="auto"/>
            <w:noWrap/>
            <w:hideMark/>
          </w:tcPr>
          <w:p w14:paraId="3D15A37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022C9500" w14:textId="0998ABB2"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Parts of Ethiopia including central Oromia</w:t>
            </w:r>
          </w:p>
        </w:tc>
        <w:tc>
          <w:tcPr>
            <w:tcW w:w="869" w:type="dxa"/>
            <w:shd w:val="clear" w:color="auto" w:fill="auto"/>
            <w:hideMark/>
          </w:tcPr>
          <w:p w14:paraId="035CDE25"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Year</w:t>
            </w:r>
          </w:p>
        </w:tc>
        <w:tc>
          <w:tcPr>
            <w:tcW w:w="1109" w:type="dxa"/>
            <w:shd w:val="clear" w:color="auto" w:fill="auto"/>
            <w:hideMark/>
          </w:tcPr>
          <w:p w14:paraId="1CC2ED50" w14:textId="40FF8176"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1981-82</w:t>
            </w:r>
          </w:p>
        </w:tc>
        <w:tc>
          <w:tcPr>
            <w:tcW w:w="973" w:type="dxa"/>
            <w:shd w:val="clear" w:color="auto" w:fill="auto"/>
            <w:hideMark/>
          </w:tcPr>
          <w:p w14:paraId="7D16E58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72713876"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7C8FEE3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38B1BA39"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48468FB5" w14:textId="77777777" w:rsidTr="00BC52EA">
        <w:trPr>
          <w:trHeight w:val="320"/>
        </w:trPr>
        <w:tc>
          <w:tcPr>
            <w:tcW w:w="1096" w:type="dxa"/>
            <w:shd w:val="clear" w:color="auto" w:fill="auto"/>
            <w:noWrap/>
            <w:hideMark/>
          </w:tcPr>
          <w:p w14:paraId="1DAAB566" w14:textId="36DCFB3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9</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_Ref93211818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85" w:type="dxa"/>
            <w:shd w:val="clear" w:color="auto" w:fill="auto"/>
            <w:noWrap/>
            <w:hideMark/>
          </w:tcPr>
          <w:p w14:paraId="796E1B4D"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5A16108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1B85AED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7290473D"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Debre Zeit/</w:t>
            </w:r>
            <w:proofErr w:type="spellStart"/>
            <w:r w:rsidRPr="00ED6F7E">
              <w:rPr>
                <w:rFonts w:ascii="Calibri" w:hAnsi="Calibri" w:cs="Calibri"/>
                <w:color w:val="000000"/>
                <w:sz w:val="20"/>
                <w:szCs w:val="20"/>
              </w:rPr>
              <w:t>Bishoftu</w:t>
            </w:r>
            <w:proofErr w:type="spellEnd"/>
            <w:r w:rsidRPr="00ED6F7E">
              <w:rPr>
                <w:rFonts w:ascii="Calibri" w:hAnsi="Calibri" w:cs="Calibri"/>
                <w:color w:val="000000"/>
                <w:sz w:val="20"/>
                <w:szCs w:val="20"/>
              </w:rPr>
              <w:t xml:space="preserve"> Sector (</w:t>
            </w:r>
            <w:r w:rsidRPr="00ED6F7E">
              <w:rPr>
                <w:rFonts w:ascii="Calibri" w:hAnsi="Calibri" w:cs="Calibri"/>
                <w:b/>
                <w:bCs/>
                <w:color w:val="000000"/>
                <w:sz w:val="20"/>
                <w:szCs w:val="20"/>
              </w:rPr>
              <w:t>Central Oromia</w:t>
            </w:r>
            <w:r w:rsidRPr="00ED6F7E">
              <w:rPr>
                <w:rFonts w:ascii="Calibri" w:hAnsi="Calibri" w:cs="Calibri"/>
                <w:color w:val="000000"/>
                <w:sz w:val="20"/>
                <w:szCs w:val="20"/>
              </w:rPr>
              <w:t>)</w:t>
            </w:r>
          </w:p>
        </w:tc>
        <w:tc>
          <w:tcPr>
            <w:tcW w:w="869" w:type="dxa"/>
            <w:shd w:val="clear" w:color="auto" w:fill="auto"/>
            <w:hideMark/>
          </w:tcPr>
          <w:p w14:paraId="2409DBA9"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Year</w:t>
            </w:r>
          </w:p>
        </w:tc>
        <w:tc>
          <w:tcPr>
            <w:tcW w:w="1109" w:type="dxa"/>
            <w:shd w:val="clear" w:color="auto" w:fill="auto"/>
            <w:hideMark/>
          </w:tcPr>
          <w:p w14:paraId="293C9679" w14:textId="251675BE"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1985</w:t>
            </w:r>
          </w:p>
        </w:tc>
        <w:tc>
          <w:tcPr>
            <w:tcW w:w="973" w:type="dxa"/>
            <w:shd w:val="clear" w:color="auto" w:fill="auto"/>
            <w:hideMark/>
          </w:tcPr>
          <w:p w14:paraId="14655CA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June 1985</w:t>
            </w:r>
          </w:p>
        </w:tc>
        <w:tc>
          <w:tcPr>
            <w:tcW w:w="1057" w:type="dxa"/>
            <w:shd w:val="clear" w:color="auto" w:fill="auto"/>
            <w:hideMark/>
          </w:tcPr>
          <w:p w14:paraId="0FA02B1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0EA1E295"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737E1DB5"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17C2BC5" w14:textId="77777777" w:rsidTr="00BC52EA">
        <w:trPr>
          <w:trHeight w:val="600"/>
        </w:trPr>
        <w:tc>
          <w:tcPr>
            <w:tcW w:w="1096" w:type="dxa"/>
            <w:shd w:val="clear" w:color="auto" w:fill="auto"/>
            <w:noWrap/>
            <w:hideMark/>
          </w:tcPr>
          <w:p w14:paraId="5603DC68" w14:textId="31F6169A"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10</w:t>
            </w:r>
            <w:bookmarkStart w:id="4" w:name="_Ref93212031"/>
            <w:r w:rsidRPr="00ED6F7E">
              <w:rPr>
                <w:rStyle w:val="EndnoteReference"/>
                <w:rFonts w:ascii="Calibri" w:hAnsi="Calibri" w:cs="Calibri"/>
                <w:color w:val="000000"/>
                <w:sz w:val="20"/>
                <w:szCs w:val="20"/>
              </w:rPr>
              <w:endnoteReference w:id="6"/>
            </w:r>
            <w:bookmarkEnd w:id="4"/>
          </w:p>
        </w:tc>
        <w:tc>
          <w:tcPr>
            <w:tcW w:w="1085" w:type="dxa"/>
            <w:shd w:val="clear" w:color="auto" w:fill="auto"/>
            <w:hideMark/>
          </w:tcPr>
          <w:p w14:paraId="36942FD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7506C6F5"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200B93D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7732D20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Shire Province (North Tigray Region)</w:t>
            </w:r>
          </w:p>
        </w:tc>
        <w:tc>
          <w:tcPr>
            <w:tcW w:w="869" w:type="dxa"/>
            <w:shd w:val="clear" w:color="auto" w:fill="auto"/>
            <w:hideMark/>
          </w:tcPr>
          <w:p w14:paraId="73AF4DB9"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Year</w:t>
            </w:r>
          </w:p>
        </w:tc>
        <w:tc>
          <w:tcPr>
            <w:tcW w:w="1109" w:type="dxa"/>
            <w:shd w:val="clear" w:color="auto" w:fill="auto"/>
            <w:hideMark/>
          </w:tcPr>
          <w:p w14:paraId="274598A3" w14:textId="69AFC6BF"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1986</w:t>
            </w:r>
          </w:p>
        </w:tc>
        <w:tc>
          <w:tcPr>
            <w:tcW w:w="973" w:type="dxa"/>
            <w:shd w:val="clear" w:color="auto" w:fill="auto"/>
            <w:hideMark/>
          </w:tcPr>
          <w:p w14:paraId="33FD646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1B00BBCD" w14:textId="31740396"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063163CB"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2FCE1EB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0A756397" w14:textId="77777777" w:rsidTr="00BC52EA">
        <w:trPr>
          <w:trHeight w:val="600"/>
        </w:trPr>
        <w:tc>
          <w:tcPr>
            <w:tcW w:w="1096" w:type="dxa"/>
            <w:shd w:val="clear" w:color="auto" w:fill="auto"/>
            <w:noWrap/>
            <w:hideMark/>
          </w:tcPr>
          <w:p w14:paraId="63A7D245" w14:textId="6BEF507D"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11</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_Ref93212031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6</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3B2472E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14C75545"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3E1EEB6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433953C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Shire Province (North Tigray Region)</w:t>
            </w:r>
          </w:p>
        </w:tc>
        <w:tc>
          <w:tcPr>
            <w:tcW w:w="869" w:type="dxa"/>
            <w:shd w:val="clear" w:color="auto" w:fill="auto"/>
            <w:hideMark/>
          </w:tcPr>
          <w:p w14:paraId="09507774"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Year</w:t>
            </w:r>
          </w:p>
        </w:tc>
        <w:tc>
          <w:tcPr>
            <w:tcW w:w="1109" w:type="dxa"/>
            <w:shd w:val="clear" w:color="auto" w:fill="auto"/>
            <w:hideMark/>
          </w:tcPr>
          <w:p w14:paraId="6F035569" w14:textId="17688D98"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1987</w:t>
            </w:r>
          </w:p>
        </w:tc>
        <w:tc>
          <w:tcPr>
            <w:tcW w:w="973" w:type="dxa"/>
            <w:shd w:val="clear" w:color="auto" w:fill="auto"/>
            <w:hideMark/>
          </w:tcPr>
          <w:p w14:paraId="6DF086C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3F6FF815" w14:textId="47148292"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458D0B7B"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4EFE3CF5"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39513141" w14:textId="77777777" w:rsidTr="00BC52EA">
        <w:trPr>
          <w:trHeight w:val="1200"/>
        </w:trPr>
        <w:tc>
          <w:tcPr>
            <w:tcW w:w="1096" w:type="dxa"/>
            <w:shd w:val="clear" w:color="auto" w:fill="auto"/>
            <w:noWrap/>
            <w:hideMark/>
          </w:tcPr>
          <w:p w14:paraId="547A5080" w14:textId="4AE8E717" w:rsidR="00ED6F7E" w:rsidRPr="00ED6F7E" w:rsidRDefault="00ED6F7E" w:rsidP="002E6B46">
            <w:pPr>
              <w:jc w:val="center"/>
              <w:rPr>
                <w:rFonts w:ascii="Calibri" w:hAnsi="Calibri" w:cs="Calibri"/>
                <w:sz w:val="20"/>
                <w:szCs w:val="20"/>
              </w:rPr>
            </w:pPr>
            <w:r w:rsidRPr="00ED6F7E">
              <w:rPr>
                <w:rFonts w:ascii="Calibri" w:hAnsi="Calibri" w:cs="Calibri"/>
                <w:sz w:val="20"/>
                <w:szCs w:val="20"/>
              </w:rPr>
              <w:t>12</w:t>
            </w:r>
            <w:bookmarkStart w:id="5" w:name="_Ref93213462"/>
            <w:bookmarkStart w:id="6" w:name="_Ref93212318"/>
            <w:r w:rsidRPr="00ED6F7E">
              <w:rPr>
                <w:rFonts w:ascii="Calibri" w:hAnsi="Calibri" w:cs="Calibri"/>
                <w:sz w:val="20"/>
                <w:szCs w:val="20"/>
                <w:vertAlign w:val="superscript"/>
              </w:rPr>
              <w:fldChar w:fldCharType="begin"/>
            </w:r>
            <w:r w:rsidRPr="00ED6F7E">
              <w:rPr>
                <w:rFonts w:ascii="Calibri" w:hAnsi="Calibri" w:cs="Calibri"/>
                <w:sz w:val="20"/>
                <w:szCs w:val="20"/>
                <w:vertAlign w:val="superscript"/>
              </w:rPr>
              <w:instrText xml:space="preserve"> NOTEREF _Ref102391965 \h  \* MERGEFORMAT </w:instrText>
            </w:r>
            <w:r w:rsidRPr="00ED6F7E">
              <w:rPr>
                <w:rFonts w:ascii="Calibri" w:hAnsi="Calibri" w:cs="Calibri"/>
                <w:sz w:val="20"/>
                <w:szCs w:val="20"/>
                <w:vertAlign w:val="superscript"/>
              </w:rPr>
            </w:r>
            <w:r w:rsidRPr="00ED6F7E">
              <w:rPr>
                <w:rFonts w:ascii="Calibri" w:hAnsi="Calibri" w:cs="Calibri"/>
                <w:sz w:val="20"/>
                <w:szCs w:val="20"/>
                <w:vertAlign w:val="superscript"/>
              </w:rPr>
              <w:fldChar w:fldCharType="separate"/>
            </w:r>
            <w:r w:rsidRPr="00ED6F7E">
              <w:rPr>
                <w:rFonts w:ascii="Calibri" w:hAnsi="Calibri" w:cs="Calibri"/>
                <w:sz w:val="20"/>
                <w:szCs w:val="20"/>
                <w:vertAlign w:val="superscript"/>
              </w:rPr>
              <w:t>5</w:t>
            </w:r>
            <w:r w:rsidRPr="00ED6F7E">
              <w:rPr>
                <w:rFonts w:ascii="Calibri" w:hAnsi="Calibri" w:cs="Calibri"/>
                <w:sz w:val="20"/>
                <w:szCs w:val="20"/>
                <w:vertAlign w:val="superscript"/>
              </w:rPr>
              <w:fldChar w:fldCharType="end"/>
            </w:r>
            <w:r w:rsidRPr="00ED6F7E">
              <w:rPr>
                <w:rFonts w:ascii="Calibri" w:hAnsi="Calibri" w:cs="Calibri"/>
                <w:sz w:val="20"/>
                <w:szCs w:val="20"/>
                <w:vertAlign w:val="superscript"/>
              </w:rPr>
              <w:t>,</w:t>
            </w:r>
            <w:r w:rsidRPr="00ED6F7E">
              <w:rPr>
                <w:rStyle w:val="EndnoteReference"/>
                <w:rFonts w:ascii="Calibri" w:hAnsi="Calibri" w:cs="Calibri"/>
                <w:sz w:val="20"/>
                <w:szCs w:val="20"/>
              </w:rPr>
              <w:endnoteReference w:id="7"/>
            </w:r>
            <w:bookmarkEnd w:id="5"/>
            <w:r w:rsidRPr="00ED6F7E">
              <w:rPr>
                <w:rFonts w:ascii="Calibri" w:hAnsi="Calibri" w:cs="Calibri"/>
                <w:sz w:val="20"/>
                <w:szCs w:val="20"/>
                <w:vertAlign w:val="superscript"/>
              </w:rPr>
              <w:t>,</w:t>
            </w:r>
            <w:bookmarkStart w:id="7" w:name="_Ref102393106"/>
            <w:r w:rsidRPr="00ED6F7E">
              <w:rPr>
                <w:rStyle w:val="EndnoteReference"/>
                <w:rFonts w:ascii="Calibri" w:hAnsi="Calibri" w:cs="Calibri"/>
                <w:sz w:val="20"/>
                <w:szCs w:val="20"/>
              </w:rPr>
              <w:endnoteReference w:id="8"/>
            </w:r>
            <w:bookmarkEnd w:id="6"/>
            <w:bookmarkEnd w:id="7"/>
          </w:p>
        </w:tc>
        <w:tc>
          <w:tcPr>
            <w:tcW w:w="1085" w:type="dxa"/>
            <w:shd w:val="clear" w:color="auto" w:fill="auto"/>
            <w:hideMark/>
          </w:tcPr>
          <w:p w14:paraId="09DCFE1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22FACE4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0AC8FB2D"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5B589E5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including Central Oromia, Oromia Highlands - West and Central Oromia including Debre Zeit/</w:t>
            </w:r>
            <w:proofErr w:type="spellStart"/>
            <w:r w:rsidRPr="00ED6F7E">
              <w:rPr>
                <w:rFonts w:ascii="Calibri" w:hAnsi="Calibri" w:cs="Calibri"/>
                <w:color w:val="000000"/>
                <w:sz w:val="20"/>
                <w:szCs w:val="20"/>
              </w:rPr>
              <w:t>Bishoftu</w:t>
            </w:r>
            <w:proofErr w:type="spellEnd"/>
            <w:r w:rsidRPr="00ED6F7E">
              <w:rPr>
                <w:rFonts w:ascii="Calibri" w:hAnsi="Calibri" w:cs="Calibri"/>
                <w:color w:val="000000"/>
                <w:sz w:val="20"/>
                <w:szCs w:val="20"/>
              </w:rPr>
              <w:t xml:space="preserve"> Sector (Central Oromia), and Oromia Highlands</w:t>
            </w:r>
          </w:p>
        </w:tc>
        <w:tc>
          <w:tcPr>
            <w:tcW w:w="869" w:type="dxa"/>
            <w:shd w:val="clear" w:color="auto" w:fill="auto"/>
            <w:hideMark/>
          </w:tcPr>
          <w:p w14:paraId="71BFB49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w:t>
            </w:r>
          </w:p>
        </w:tc>
        <w:tc>
          <w:tcPr>
            <w:tcW w:w="1109" w:type="dxa"/>
            <w:shd w:val="clear" w:color="auto" w:fill="auto"/>
            <w:hideMark/>
          </w:tcPr>
          <w:p w14:paraId="627FF326" w14:textId="7E1D336E"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1988, (2) 1988, (3) April-Nov 1988</w:t>
            </w:r>
          </w:p>
        </w:tc>
        <w:tc>
          <w:tcPr>
            <w:tcW w:w="973" w:type="dxa"/>
            <w:shd w:val="clear" w:color="auto" w:fill="auto"/>
            <w:hideMark/>
          </w:tcPr>
          <w:p w14:paraId="619FE10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Oct-Nov 1988, (3) N/A</w:t>
            </w:r>
          </w:p>
        </w:tc>
        <w:tc>
          <w:tcPr>
            <w:tcW w:w="1057" w:type="dxa"/>
            <w:shd w:val="clear" w:color="auto" w:fill="auto"/>
            <w:hideMark/>
          </w:tcPr>
          <w:p w14:paraId="4D88BCC8" w14:textId="0080DC10"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11BF2C6F"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6E1867C0"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5238DDFA" w14:textId="77777777" w:rsidTr="00BC52EA">
        <w:trPr>
          <w:trHeight w:val="320"/>
        </w:trPr>
        <w:tc>
          <w:tcPr>
            <w:tcW w:w="1096" w:type="dxa"/>
            <w:shd w:val="clear" w:color="auto" w:fill="auto"/>
            <w:noWrap/>
            <w:hideMark/>
          </w:tcPr>
          <w:p w14:paraId="7ADB51DE" w14:textId="212EF762"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13</w:t>
            </w:r>
            <w:r w:rsidRPr="00ED6F7E">
              <w:rPr>
                <w:rStyle w:val="EndnoteReference"/>
                <w:rFonts w:ascii="Calibri" w:hAnsi="Calibri" w:cs="Calibri"/>
                <w:color w:val="000000"/>
                <w:sz w:val="20"/>
                <w:szCs w:val="20"/>
              </w:rPr>
              <w:endnoteReference w:id="9"/>
            </w:r>
          </w:p>
        </w:tc>
        <w:tc>
          <w:tcPr>
            <w:tcW w:w="1085" w:type="dxa"/>
            <w:shd w:val="clear" w:color="auto" w:fill="auto"/>
            <w:hideMark/>
          </w:tcPr>
          <w:p w14:paraId="27957B3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Neutral</w:t>
            </w:r>
          </w:p>
        </w:tc>
        <w:tc>
          <w:tcPr>
            <w:tcW w:w="890" w:type="dxa"/>
            <w:shd w:val="clear" w:color="auto" w:fill="auto"/>
            <w:hideMark/>
          </w:tcPr>
          <w:p w14:paraId="4C182DA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569CF40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5E49A00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Northern Highlands (includes Tigray)</w:t>
            </w:r>
          </w:p>
        </w:tc>
        <w:tc>
          <w:tcPr>
            <w:tcW w:w="869" w:type="dxa"/>
            <w:shd w:val="clear" w:color="auto" w:fill="auto"/>
            <w:hideMark/>
          </w:tcPr>
          <w:p w14:paraId="498C37CE"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Year</w:t>
            </w:r>
          </w:p>
        </w:tc>
        <w:tc>
          <w:tcPr>
            <w:tcW w:w="1109" w:type="dxa"/>
            <w:shd w:val="clear" w:color="auto" w:fill="auto"/>
            <w:hideMark/>
          </w:tcPr>
          <w:p w14:paraId="2345B3D4" w14:textId="414AF78D"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1990</w:t>
            </w:r>
          </w:p>
        </w:tc>
        <w:tc>
          <w:tcPr>
            <w:tcW w:w="973" w:type="dxa"/>
            <w:shd w:val="clear" w:color="auto" w:fill="auto"/>
            <w:hideMark/>
          </w:tcPr>
          <w:p w14:paraId="4410854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48D52C7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35188663"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08E848AE"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5E26D1A2" w14:textId="77777777" w:rsidTr="00BC52EA">
        <w:trPr>
          <w:trHeight w:val="1500"/>
        </w:trPr>
        <w:tc>
          <w:tcPr>
            <w:tcW w:w="1096" w:type="dxa"/>
            <w:shd w:val="clear" w:color="auto" w:fill="auto"/>
            <w:noWrap/>
            <w:hideMark/>
          </w:tcPr>
          <w:p w14:paraId="6AA8A472" w14:textId="711F3CE1"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14</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_Ref93212031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6</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075987D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25E5E5CF"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7FADF4F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w:t>
            </w:r>
          </w:p>
        </w:tc>
        <w:tc>
          <w:tcPr>
            <w:tcW w:w="2514" w:type="dxa"/>
            <w:shd w:val="clear" w:color="auto" w:fill="auto"/>
            <w:hideMark/>
          </w:tcPr>
          <w:p w14:paraId="4F9C6FF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North Tigray, West Amhara, Central Oromia including Shire Province (North Tigray), around Lake Tana (West Amhara), and in highland areas of Shewa (Central Oromia), south and southwest of Addis Ababa (Central Oromia)</w:t>
            </w:r>
          </w:p>
        </w:tc>
        <w:tc>
          <w:tcPr>
            <w:tcW w:w="869" w:type="dxa"/>
            <w:shd w:val="clear" w:color="auto" w:fill="auto"/>
            <w:hideMark/>
          </w:tcPr>
          <w:p w14:paraId="3F813445" w14:textId="77777777" w:rsidR="00ED6F7E" w:rsidRPr="00ED6F7E" w:rsidRDefault="00ED6F7E" w:rsidP="002E6B46">
            <w:pPr>
              <w:jc w:val="center"/>
              <w:rPr>
                <w:rFonts w:ascii="Calibri" w:hAnsi="Calibri" w:cs="Calibri"/>
                <w:b/>
                <w:bCs/>
                <w:color w:val="000000"/>
                <w:sz w:val="20"/>
                <w:szCs w:val="20"/>
              </w:rPr>
            </w:pPr>
            <w:r w:rsidRPr="00ED6F7E">
              <w:rPr>
                <w:rFonts w:ascii="Calibri" w:hAnsi="Calibri" w:cs="Calibri"/>
                <w:b/>
                <w:bCs/>
                <w:color w:val="000000"/>
                <w:sz w:val="20"/>
                <w:szCs w:val="20"/>
              </w:rPr>
              <w:t>Month</w:t>
            </w:r>
          </w:p>
        </w:tc>
        <w:tc>
          <w:tcPr>
            <w:tcW w:w="1109" w:type="dxa"/>
            <w:shd w:val="clear" w:color="auto" w:fill="auto"/>
            <w:hideMark/>
          </w:tcPr>
          <w:p w14:paraId="5ABF227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June-Oct 1991 </w:t>
            </w:r>
          </w:p>
        </w:tc>
        <w:tc>
          <w:tcPr>
            <w:tcW w:w="973" w:type="dxa"/>
            <w:shd w:val="clear" w:color="auto" w:fill="auto"/>
            <w:hideMark/>
          </w:tcPr>
          <w:p w14:paraId="719A228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412C1D3E" w14:textId="187DD6E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546A98FB"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187BBDA3"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A730CA6" w14:textId="77777777" w:rsidTr="00BC52EA">
        <w:trPr>
          <w:trHeight w:val="900"/>
        </w:trPr>
        <w:tc>
          <w:tcPr>
            <w:tcW w:w="1096" w:type="dxa"/>
            <w:shd w:val="clear" w:color="auto" w:fill="auto"/>
            <w:noWrap/>
            <w:hideMark/>
          </w:tcPr>
          <w:p w14:paraId="12450F44" w14:textId="6A587F9A"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15</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_Ref93211818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w:instrText>
            </w:r>
            <w:r>
              <w:rPr>
                <w:rFonts w:ascii="Calibri" w:hAnsi="Calibri" w:cs="Calibri"/>
                <w:color w:val="000000"/>
                <w:sz w:val="20"/>
                <w:szCs w:val="20"/>
                <w:vertAlign w:val="superscript"/>
              </w:rPr>
              <w:instrText xml:space="preserve">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Style w:val="EndnoteReference"/>
                <w:rFonts w:ascii="Calibri" w:hAnsi="Calibri" w:cs="Calibri"/>
                <w:color w:val="000000"/>
                <w:sz w:val="20"/>
                <w:szCs w:val="20"/>
              </w:rPr>
              <w:endnoteReference w:id="10"/>
            </w:r>
          </w:p>
        </w:tc>
        <w:tc>
          <w:tcPr>
            <w:tcW w:w="1085" w:type="dxa"/>
            <w:shd w:val="clear" w:color="auto" w:fill="auto"/>
            <w:hideMark/>
          </w:tcPr>
          <w:p w14:paraId="60FDA98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050E1DB2"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0995EED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57F851E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including Debre Zeit/</w:t>
            </w:r>
            <w:proofErr w:type="spellStart"/>
            <w:r w:rsidRPr="00ED6F7E">
              <w:rPr>
                <w:rFonts w:ascii="Calibri" w:hAnsi="Calibri" w:cs="Calibri"/>
                <w:color w:val="000000"/>
                <w:sz w:val="20"/>
                <w:szCs w:val="20"/>
              </w:rPr>
              <w:t>Bishoftu</w:t>
            </w:r>
            <w:proofErr w:type="spellEnd"/>
            <w:r w:rsidRPr="00ED6F7E">
              <w:rPr>
                <w:rFonts w:ascii="Calibri" w:hAnsi="Calibri" w:cs="Calibri"/>
                <w:color w:val="000000"/>
                <w:sz w:val="20"/>
                <w:szCs w:val="20"/>
              </w:rPr>
              <w:t xml:space="preserve"> Sector (Central Oromia), Oromia Region and Rift Valley (SNNPR)</w:t>
            </w:r>
          </w:p>
        </w:tc>
        <w:tc>
          <w:tcPr>
            <w:tcW w:w="869" w:type="dxa"/>
            <w:shd w:val="clear" w:color="auto" w:fill="auto"/>
            <w:hideMark/>
          </w:tcPr>
          <w:p w14:paraId="6C6B9DD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7792B8B6" w14:textId="4B868C24"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1992, (2) 1991-92, (3) 1992</w:t>
            </w:r>
          </w:p>
        </w:tc>
        <w:tc>
          <w:tcPr>
            <w:tcW w:w="973" w:type="dxa"/>
            <w:shd w:val="clear" w:color="auto" w:fill="auto"/>
            <w:hideMark/>
          </w:tcPr>
          <w:p w14:paraId="52C5112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Oct-Nov 1992, (2) N/A, (3) N/A</w:t>
            </w:r>
          </w:p>
        </w:tc>
        <w:tc>
          <w:tcPr>
            <w:tcW w:w="1057" w:type="dxa"/>
            <w:shd w:val="clear" w:color="auto" w:fill="auto"/>
            <w:hideMark/>
          </w:tcPr>
          <w:p w14:paraId="6D2F184B" w14:textId="33779869"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_Ref102391965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5</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42C3F85F"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731C298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1936BB4" w14:textId="77777777" w:rsidTr="00BC52EA">
        <w:trPr>
          <w:trHeight w:val="600"/>
        </w:trPr>
        <w:tc>
          <w:tcPr>
            <w:tcW w:w="1096" w:type="dxa"/>
            <w:shd w:val="clear" w:color="auto" w:fill="auto"/>
            <w:noWrap/>
            <w:hideMark/>
          </w:tcPr>
          <w:p w14:paraId="4AB8EAAF" w14:textId="7A062FE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16</w:t>
            </w:r>
            <w:bookmarkStart w:id="8" w:name="_Ref93212452"/>
            <w:r w:rsidRPr="00ED6F7E">
              <w:rPr>
                <w:rStyle w:val="EndnoteReference"/>
                <w:rFonts w:ascii="Calibri" w:hAnsi="Calibri" w:cs="Calibri"/>
                <w:color w:val="000000"/>
                <w:sz w:val="20"/>
                <w:szCs w:val="20"/>
              </w:rPr>
              <w:endnoteReference w:id="11"/>
            </w:r>
            <w:bookmarkStart w:id="9" w:name="_Ref93212467"/>
            <w:bookmarkEnd w:id="8"/>
            <w:r w:rsidRPr="00ED6F7E">
              <w:rPr>
                <w:rFonts w:ascii="Calibri" w:hAnsi="Calibri" w:cs="Calibri"/>
                <w:color w:val="000000"/>
                <w:sz w:val="20"/>
                <w:szCs w:val="20"/>
                <w:vertAlign w:val="superscript"/>
              </w:rPr>
              <w:t>,</w:t>
            </w:r>
            <w:bookmarkStart w:id="10" w:name="_Ref102392959"/>
            <w:r w:rsidRPr="00ED6F7E">
              <w:rPr>
                <w:rStyle w:val="EndnoteReference"/>
                <w:rFonts w:ascii="Calibri" w:hAnsi="Calibri" w:cs="Calibri"/>
                <w:color w:val="000000"/>
                <w:sz w:val="20"/>
                <w:szCs w:val="20"/>
              </w:rPr>
              <w:endnoteReference w:id="12"/>
            </w:r>
            <w:bookmarkEnd w:id="9"/>
            <w:bookmarkEnd w:id="10"/>
          </w:p>
        </w:tc>
        <w:tc>
          <w:tcPr>
            <w:tcW w:w="1085" w:type="dxa"/>
            <w:shd w:val="clear" w:color="auto" w:fill="auto"/>
            <w:hideMark/>
          </w:tcPr>
          <w:p w14:paraId="0D93585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Neutral</w:t>
            </w:r>
          </w:p>
        </w:tc>
        <w:tc>
          <w:tcPr>
            <w:tcW w:w="890" w:type="dxa"/>
            <w:shd w:val="clear" w:color="auto" w:fill="auto"/>
            <w:hideMark/>
          </w:tcPr>
          <w:p w14:paraId="641053E3"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616F0B8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7C19E84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including SNNPR</w:t>
            </w:r>
          </w:p>
        </w:tc>
        <w:tc>
          <w:tcPr>
            <w:tcW w:w="869" w:type="dxa"/>
            <w:shd w:val="clear" w:color="auto" w:fill="auto"/>
            <w:hideMark/>
          </w:tcPr>
          <w:p w14:paraId="08F0A20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128546F5" w14:textId="2F677922"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 Feb-Jun 1994 (SNNPR)</w:t>
            </w:r>
          </w:p>
        </w:tc>
        <w:tc>
          <w:tcPr>
            <w:tcW w:w="973" w:type="dxa"/>
            <w:shd w:val="clear" w:color="auto" w:fill="auto"/>
            <w:hideMark/>
          </w:tcPr>
          <w:p w14:paraId="1DFFD90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w:t>
            </w:r>
          </w:p>
        </w:tc>
        <w:tc>
          <w:tcPr>
            <w:tcW w:w="1057" w:type="dxa"/>
            <w:shd w:val="clear" w:color="auto" w:fill="auto"/>
            <w:hideMark/>
          </w:tcPr>
          <w:p w14:paraId="7B34D772"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353A39AF" w14:textId="5723F6C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_Ref102392959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12</w:t>
            </w:r>
            <w:r w:rsidRPr="00ED6F7E">
              <w:rPr>
                <w:rFonts w:ascii="Calibri" w:hAnsi="Calibri" w:cs="Calibri"/>
                <w:color w:val="000000"/>
                <w:sz w:val="20"/>
                <w:szCs w:val="20"/>
                <w:vertAlign w:val="superscript"/>
              </w:rPr>
              <w:fldChar w:fldCharType="end"/>
            </w:r>
          </w:p>
        </w:tc>
        <w:tc>
          <w:tcPr>
            <w:tcW w:w="957" w:type="dxa"/>
            <w:shd w:val="clear" w:color="auto" w:fill="auto"/>
            <w:hideMark/>
          </w:tcPr>
          <w:p w14:paraId="15C3BF6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6BAAE64" w14:textId="77777777" w:rsidTr="00BC52EA">
        <w:trPr>
          <w:trHeight w:val="2400"/>
        </w:trPr>
        <w:tc>
          <w:tcPr>
            <w:tcW w:w="1096" w:type="dxa"/>
            <w:shd w:val="clear" w:color="auto" w:fill="auto"/>
            <w:noWrap/>
            <w:hideMark/>
          </w:tcPr>
          <w:p w14:paraId="5F978738" w14:textId="22ED601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17</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_Ref93212452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11</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_Ref93212467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12</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41A89EF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441FA810"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0D7F456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6696673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including </w:t>
            </w:r>
            <w:proofErr w:type="spellStart"/>
            <w:r w:rsidRPr="00ED6F7E">
              <w:rPr>
                <w:rFonts w:ascii="Calibri" w:hAnsi="Calibri" w:cs="Calibri"/>
                <w:color w:val="000000"/>
                <w:sz w:val="20"/>
                <w:szCs w:val="20"/>
              </w:rPr>
              <w:t>Wollo</w:t>
            </w:r>
            <w:proofErr w:type="spellEnd"/>
            <w:r w:rsidRPr="00ED6F7E">
              <w:rPr>
                <w:rFonts w:ascii="Calibri" w:hAnsi="Calibri" w:cs="Calibri"/>
                <w:color w:val="000000"/>
                <w:sz w:val="20"/>
                <w:szCs w:val="20"/>
              </w:rPr>
              <w:t xml:space="preserve"> region/Dessie (Amhara); </w:t>
            </w:r>
            <w:proofErr w:type="spellStart"/>
            <w:r w:rsidRPr="00ED6F7E">
              <w:rPr>
                <w:rFonts w:ascii="Calibri" w:hAnsi="Calibri" w:cs="Calibri"/>
                <w:color w:val="000000"/>
                <w:sz w:val="20"/>
                <w:szCs w:val="20"/>
              </w:rPr>
              <w:t>Shiraro</w:t>
            </w:r>
            <w:proofErr w:type="spellEnd"/>
            <w:r w:rsidRPr="00ED6F7E">
              <w:rPr>
                <w:rFonts w:ascii="Calibri" w:hAnsi="Calibri" w:cs="Calibri"/>
                <w:color w:val="000000"/>
                <w:sz w:val="20"/>
                <w:szCs w:val="20"/>
              </w:rPr>
              <w:t xml:space="preserve"> region (Tigray); the districts of </w:t>
            </w:r>
            <w:proofErr w:type="spellStart"/>
            <w:r w:rsidRPr="00ED6F7E">
              <w:rPr>
                <w:rFonts w:ascii="Calibri" w:hAnsi="Calibri" w:cs="Calibri"/>
                <w:color w:val="000000"/>
                <w:sz w:val="20"/>
                <w:szCs w:val="20"/>
              </w:rPr>
              <w:t>Zwai</w:t>
            </w:r>
            <w:proofErr w:type="spellEnd"/>
            <w:r w:rsidRPr="00ED6F7E">
              <w:rPr>
                <w:rFonts w:ascii="Calibri" w:hAnsi="Calibri" w:cs="Calibri"/>
                <w:color w:val="000000"/>
                <w:sz w:val="20"/>
                <w:szCs w:val="20"/>
              </w:rPr>
              <w:t xml:space="preserve"> (Lake </w:t>
            </w:r>
            <w:proofErr w:type="spellStart"/>
            <w:r w:rsidRPr="00ED6F7E">
              <w:rPr>
                <w:rFonts w:ascii="Calibri" w:hAnsi="Calibri" w:cs="Calibri"/>
                <w:color w:val="000000"/>
                <w:sz w:val="20"/>
                <w:szCs w:val="20"/>
              </w:rPr>
              <w:t>Ziway</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Butajira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Alaba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Nazret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Adama</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Metahara</w:t>
            </w:r>
            <w:proofErr w:type="spellEnd"/>
            <w:r w:rsidRPr="00ED6F7E">
              <w:rPr>
                <w:rFonts w:ascii="Calibri" w:hAnsi="Calibri" w:cs="Calibri"/>
                <w:color w:val="000000"/>
                <w:sz w:val="20"/>
                <w:szCs w:val="20"/>
              </w:rPr>
              <w:t xml:space="preserve">; Lake Tana area;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 (Oromia), as well as Amhara regions and central Rift Valley</w:t>
            </w:r>
          </w:p>
        </w:tc>
        <w:tc>
          <w:tcPr>
            <w:tcW w:w="869" w:type="dxa"/>
            <w:shd w:val="clear" w:color="auto" w:fill="auto"/>
            <w:hideMark/>
          </w:tcPr>
          <w:p w14:paraId="3302B14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0957B3C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Sept-Dec 1994, (2</w:t>
            </w:r>
            <w:proofErr w:type="gramStart"/>
            <w:r w:rsidRPr="00ED6F7E">
              <w:rPr>
                <w:rFonts w:ascii="Calibri" w:hAnsi="Calibri" w:cs="Calibri"/>
                <w:color w:val="000000"/>
                <w:sz w:val="20"/>
                <w:szCs w:val="20"/>
              </w:rPr>
              <w:t>)  Sept</w:t>
            </w:r>
            <w:proofErr w:type="gramEnd"/>
            <w:r w:rsidRPr="00ED6F7E">
              <w:rPr>
                <w:rFonts w:ascii="Calibri" w:hAnsi="Calibri" w:cs="Calibri"/>
                <w:color w:val="000000"/>
                <w:sz w:val="20"/>
                <w:szCs w:val="20"/>
              </w:rPr>
              <w:t>-Nov 1994 (Tigray and Amhara regions and central Rift Valley)</w:t>
            </w:r>
          </w:p>
        </w:tc>
        <w:tc>
          <w:tcPr>
            <w:tcW w:w="973" w:type="dxa"/>
            <w:shd w:val="clear" w:color="auto" w:fill="auto"/>
            <w:hideMark/>
          </w:tcPr>
          <w:p w14:paraId="0498C1F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w:t>
            </w:r>
          </w:p>
        </w:tc>
        <w:tc>
          <w:tcPr>
            <w:tcW w:w="1057" w:type="dxa"/>
            <w:shd w:val="clear" w:color="auto" w:fill="auto"/>
            <w:hideMark/>
          </w:tcPr>
          <w:p w14:paraId="7356176A"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48CD32EC" w14:textId="52DDC33E"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_Ref102392959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12</w:t>
            </w:r>
            <w:r w:rsidRPr="00ED6F7E">
              <w:rPr>
                <w:rFonts w:ascii="Calibri" w:hAnsi="Calibri" w:cs="Calibri"/>
                <w:color w:val="000000"/>
                <w:sz w:val="20"/>
                <w:szCs w:val="20"/>
                <w:vertAlign w:val="superscript"/>
              </w:rPr>
              <w:fldChar w:fldCharType="end"/>
            </w:r>
          </w:p>
        </w:tc>
        <w:tc>
          <w:tcPr>
            <w:tcW w:w="957" w:type="dxa"/>
            <w:shd w:val="clear" w:color="auto" w:fill="auto"/>
            <w:hideMark/>
          </w:tcPr>
          <w:p w14:paraId="0327537E"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0300E674" w14:textId="77777777" w:rsidTr="00BC52EA">
        <w:trPr>
          <w:trHeight w:val="2100"/>
        </w:trPr>
        <w:tc>
          <w:tcPr>
            <w:tcW w:w="1096" w:type="dxa"/>
            <w:shd w:val="clear" w:color="auto" w:fill="auto"/>
            <w:noWrap/>
            <w:hideMark/>
          </w:tcPr>
          <w:p w14:paraId="12C0ECDA" w14:textId="3A6D3BD5"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18</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_Ref93212452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11</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bookmarkStart w:id="11" w:name="_Ref93212651"/>
            <w:r w:rsidRPr="00ED6F7E">
              <w:rPr>
                <w:rStyle w:val="EndnoteReference"/>
                <w:rFonts w:ascii="Calibri" w:hAnsi="Calibri" w:cs="Calibri"/>
                <w:color w:val="000000"/>
                <w:sz w:val="20"/>
                <w:szCs w:val="20"/>
              </w:rPr>
              <w:endnoteReference w:id="13"/>
            </w:r>
            <w:bookmarkEnd w:id="11"/>
          </w:p>
        </w:tc>
        <w:tc>
          <w:tcPr>
            <w:tcW w:w="1085" w:type="dxa"/>
            <w:shd w:val="clear" w:color="auto" w:fill="auto"/>
            <w:hideMark/>
          </w:tcPr>
          <w:p w14:paraId="74F16BA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609910E3"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6B29B42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39F0EDEC"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Bahirdar</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Towns (Oromia), </w:t>
            </w:r>
          </w:p>
        </w:tc>
        <w:tc>
          <w:tcPr>
            <w:tcW w:w="869" w:type="dxa"/>
            <w:shd w:val="clear" w:color="auto" w:fill="auto"/>
            <w:hideMark/>
          </w:tcPr>
          <w:p w14:paraId="6AE4419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51B502F0" w14:textId="4091AB5A"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Mar-Apr 1995, (2) Mar-Apr 1995 (</w:t>
            </w:r>
            <w:proofErr w:type="spellStart"/>
            <w:r w:rsidRPr="00ED6F7E">
              <w:rPr>
                <w:rFonts w:ascii="Calibri" w:hAnsi="Calibri" w:cs="Calibri"/>
                <w:color w:val="000000"/>
                <w:sz w:val="20"/>
                <w:szCs w:val="20"/>
              </w:rPr>
              <w:t>Bahirdar</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Towns); </w:t>
            </w:r>
          </w:p>
        </w:tc>
        <w:tc>
          <w:tcPr>
            <w:tcW w:w="973" w:type="dxa"/>
            <w:shd w:val="clear" w:color="auto" w:fill="auto"/>
            <w:hideMark/>
          </w:tcPr>
          <w:p w14:paraId="283E9D5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w:t>
            </w:r>
          </w:p>
        </w:tc>
        <w:tc>
          <w:tcPr>
            <w:tcW w:w="1057" w:type="dxa"/>
            <w:shd w:val="clear" w:color="auto" w:fill="auto"/>
            <w:hideMark/>
          </w:tcPr>
          <w:p w14:paraId="0525BDAA"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13E9CDB2" w14:textId="3EA133CE"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_Ref102392959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12</w:t>
            </w:r>
            <w:r w:rsidRPr="00ED6F7E">
              <w:rPr>
                <w:rFonts w:ascii="Calibri" w:hAnsi="Calibri" w:cs="Calibri"/>
                <w:color w:val="000000"/>
                <w:sz w:val="20"/>
                <w:szCs w:val="20"/>
                <w:vertAlign w:val="superscript"/>
              </w:rPr>
              <w:fldChar w:fldCharType="end"/>
            </w:r>
          </w:p>
        </w:tc>
        <w:tc>
          <w:tcPr>
            <w:tcW w:w="957" w:type="dxa"/>
            <w:shd w:val="clear" w:color="auto" w:fill="auto"/>
            <w:hideMark/>
          </w:tcPr>
          <w:p w14:paraId="0B84DC37"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4FA5D172" w14:textId="77777777" w:rsidTr="00BC52EA">
        <w:trPr>
          <w:trHeight w:val="3410"/>
        </w:trPr>
        <w:tc>
          <w:tcPr>
            <w:tcW w:w="1096" w:type="dxa"/>
            <w:shd w:val="clear" w:color="auto" w:fill="auto"/>
            <w:noWrap/>
            <w:hideMark/>
          </w:tcPr>
          <w:p w14:paraId="549593A8" w14:textId="35DF992E"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19</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_Ref93212452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11</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_Ref93212651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13</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2169A63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30B13F87"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1ADEF988"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7717A7ED"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Wollo</w:t>
            </w:r>
            <w:proofErr w:type="spellEnd"/>
            <w:r w:rsidRPr="00ED6F7E">
              <w:rPr>
                <w:rFonts w:ascii="Calibri" w:hAnsi="Calibri" w:cs="Calibri"/>
                <w:color w:val="000000"/>
                <w:sz w:val="20"/>
                <w:szCs w:val="20"/>
              </w:rPr>
              <w:t xml:space="preserve"> region/Dessie (Amhara); </w:t>
            </w:r>
            <w:proofErr w:type="spellStart"/>
            <w:r w:rsidRPr="00ED6F7E">
              <w:rPr>
                <w:rFonts w:ascii="Calibri" w:hAnsi="Calibri" w:cs="Calibri"/>
                <w:color w:val="000000"/>
                <w:sz w:val="20"/>
                <w:szCs w:val="20"/>
              </w:rPr>
              <w:t>Shiraro</w:t>
            </w:r>
            <w:proofErr w:type="spellEnd"/>
            <w:r w:rsidRPr="00ED6F7E">
              <w:rPr>
                <w:rFonts w:ascii="Calibri" w:hAnsi="Calibri" w:cs="Calibri"/>
                <w:color w:val="000000"/>
                <w:sz w:val="20"/>
                <w:szCs w:val="20"/>
              </w:rPr>
              <w:t xml:space="preserve"> region (Tigray); the districts of </w:t>
            </w:r>
            <w:proofErr w:type="spellStart"/>
            <w:r w:rsidRPr="00ED6F7E">
              <w:rPr>
                <w:rFonts w:ascii="Calibri" w:hAnsi="Calibri" w:cs="Calibri"/>
                <w:color w:val="000000"/>
                <w:sz w:val="20"/>
                <w:szCs w:val="20"/>
              </w:rPr>
              <w:t>Zwai</w:t>
            </w:r>
            <w:proofErr w:type="spellEnd"/>
            <w:r w:rsidRPr="00ED6F7E">
              <w:rPr>
                <w:rFonts w:ascii="Calibri" w:hAnsi="Calibri" w:cs="Calibri"/>
                <w:color w:val="000000"/>
                <w:sz w:val="20"/>
                <w:szCs w:val="20"/>
              </w:rPr>
              <w:t xml:space="preserve"> (Lake </w:t>
            </w:r>
            <w:proofErr w:type="spellStart"/>
            <w:r w:rsidRPr="00ED6F7E">
              <w:rPr>
                <w:rFonts w:ascii="Calibri" w:hAnsi="Calibri" w:cs="Calibri"/>
                <w:color w:val="000000"/>
                <w:sz w:val="20"/>
                <w:szCs w:val="20"/>
              </w:rPr>
              <w:t>Ziway</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Butajira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Alaba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Nazret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Adama</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Metahara</w:t>
            </w:r>
            <w:proofErr w:type="spellEnd"/>
            <w:r w:rsidRPr="00ED6F7E">
              <w:rPr>
                <w:rFonts w:ascii="Calibri" w:hAnsi="Calibri" w:cs="Calibri"/>
                <w:color w:val="000000"/>
                <w:sz w:val="20"/>
                <w:szCs w:val="20"/>
              </w:rPr>
              <w:t xml:space="preserve">; Lake Tana area;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 (Oromia), as well </w:t>
            </w:r>
            <w:proofErr w:type="gramStart"/>
            <w:r w:rsidRPr="00ED6F7E">
              <w:rPr>
                <w:rFonts w:ascii="Calibri" w:hAnsi="Calibri" w:cs="Calibri"/>
                <w:color w:val="000000"/>
                <w:sz w:val="20"/>
                <w:szCs w:val="20"/>
              </w:rPr>
              <w:t>as  Amhara</w:t>
            </w:r>
            <w:proofErr w:type="gramEnd"/>
            <w:r w:rsidRPr="00ED6F7E">
              <w:rPr>
                <w:rFonts w:ascii="Calibri" w:hAnsi="Calibri" w:cs="Calibri"/>
                <w:color w:val="000000"/>
                <w:sz w:val="20"/>
                <w:szCs w:val="20"/>
              </w:rPr>
              <w:t xml:space="preserve"> and SNNPR regions</w:t>
            </w:r>
          </w:p>
        </w:tc>
        <w:tc>
          <w:tcPr>
            <w:tcW w:w="869" w:type="dxa"/>
            <w:shd w:val="clear" w:color="auto" w:fill="auto"/>
            <w:hideMark/>
          </w:tcPr>
          <w:p w14:paraId="619220E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3E05878D" w14:textId="098A0A0C"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Mar</w:t>
            </w:r>
            <w:r w:rsidR="00D45D8C">
              <w:rPr>
                <w:rFonts w:ascii="Calibri" w:hAnsi="Calibri" w:cs="Calibri"/>
                <w:color w:val="000000"/>
                <w:sz w:val="20"/>
                <w:szCs w:val="20"/>
              </w:rPr>
              <w:t>-</w:t>
            </w:r>
            <w:r w:rsidRPr="00ED6F7E">
              <w:rPr>
                <w:rFonts w:ascii="Calibri" w:hAnsi="Calibri" w:cs="Calibri"/>
                <w:color w:val="000000"/>
                <w:sz w:val="20"/>
                <w:szCs w:val="20"/>
              </w:rPr>
              <w:t>Apr 1995, (2) Mar-Apr 1995 (</w:t>
            </w:r>
            <w:proofErr w:type="spellStart"/>
            <w:r w:rsidRPr="00ED6F7E">
              <w:rPr>
                <w:rFonts w:ascii="Calibri" w:hAnsi="Calibri" w:cs="Calibri"/>
                <w:color w:val="000000"/>
                <w:sz w:val="20"/>
                <w:szCs w:val="20"/>
              </w:rPr>
              <w:t>Bahirdar</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Towns); Jun-Sept 1995 (Oromia, Amhara and SNNPR regions)</w:t>
            </w:r>
          </w:p>
        </w:tc>
        <w:tc>
          <w:tcPr>
            <w:tcW w:w="973" w:type="dxa"/>
            <w:shd w:val="clear" w:color="auto" w:fill="auto"/>
            <w:hideMark/>
          </w:tcPr>
          <w:p w14:paraId="752DFE3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w:t>
            </w:r>
          </w:p>
        </w:tc>
        <w:tc>
          <w:tcPr>
            <w:tcW w:w="1057" w:type="dxa"/>
            <w:shd w:val="clear" w:color="auto" w:fill="auto"/>
            <w:hideMark/>
          </w:tcPr>
          <w:p w14:paraId="007D931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6C7FB0FD" w14:textId="35F7575C"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_Ref102392959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12</w:t>
            </w:r>
            <w:r w:rsidRPr="00ED6F7E">
              <w:rPr>
                <w:rFonts w:ascii="Calibri" w:hAnsi="Calibri" w:cs="Calibri"/>
                <w:color w:val="000000"/>
                <w:sz w:val="20"/>
                <w:szCs w:val="20"/>
                <w:vertAlign w:val="superscript"/>
              </w:rPr>
              <w:fldChar w:fldCharType="end"/>
            </w:r>
          </w:p>
        </w:tc>
        <w:tc>
          <w:tcPr>
            <w:tcW w:w="957" w:type="dxa"/>
            <w:shd w:val="clear" w:color="auto" w:fill="auto"/>
            <w:hideMark/>
          </w:tcPr>
          <w:p w14:paraId="79B5D47E"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5A0D2C75" w14:textId="77777777" w:rsidTr="00BC52EA">
        <w:trPr>
          <w:trHeight w:val="320"/>
        </w:trPr>
        <w:tc>
          <w:tcPr>
            <w:tcW w:w="1096" w:type="dxa"/>
            <w:shd w:val="clear" w:color="auto" w:fill="auto"/>
            <w:noWrap/>
            <w:hideMark/>
          </w:tcPr>
          <w:p w14:paraId="2760DD01" w14:textId="2BA59E9E"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20</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2BBC9BD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41EEB074"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7CF4365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3FD4BC0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Oromia Region</w:t>
            </w:r>
          </w:p>
        </w:tc>
        <w:tc>
          <w:tcPr>
            <w:tcW w:w="869" w:type="dxa"/>
            <w:shd w:val="clear" w:color="auto" w:fill="auto"/>
            <w:hideMark/>
          </w:tcPr>
          <w:p w14:paraId="5F3D78D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54526B7C" w14:textId="03BB238A"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1995-96</w:t>
            </w:r>
          </w:p>
        </w:tc>
        <w:tc>
          <w:tcPr>
            <w:tcW w:w="973" w:type="dxa"/>
            <w:shd w:val="clear" w:color="auto" w:fill="auto"/>
            <w:hideMark/>
          </w:tcPr>
          <w:p w14:paraId="78F24C8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057" w:type="dxa"/>
            <w:shd w:val="clear" w:color="auto" w:fill="auto"/>
            <w:hideMark/>
          </w:tcPr>
          <w:p w14:paraId="026F117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79FDD912"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1A7D7564"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39D195C0" w14:textId="77777777" w:rsidTr="00BC52EA">
        <w:trPr>
          <w:trHeight w:val="900"/>
        </w:trPr>
        <w:tc>
          <w:tcPr>
            <w:tcW w:w="1096" w:type="dxa"/>
            <w:shd w:val="clear" w:color="auto" w:fill="auto"/>
            <w:noWrap/>
            <w:hideMark/>
          </w:tcPr>
          <w:p w14:paraId="466F6802" w14:textId="4700E6A0"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21</w:t>
            </w:r>
            <w:bookmarkStart w:id="12" w:name="_Ref93212874"/>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bookmarkStart w:id="13" w:name="_Ref102393042"/>
            <w:r w:rsidRPr="00ED6F7E">
              <w:rPr>
                <w:rStyle w:val="EndnoteReference"/>
                <w:rFonts w:ascii="Calibri" w:hAnsi="Calibri" w:cs="Calibri"/>
                <w:color w:val="000000"/>
                <w:sz w:val="20"/>
                <w:szCs w:val="20"/>
              </w:rPr>
              <w:endnoteReference w:id="14"/>
            </w:r>
            <w:bookmarkEnd w:id="12"/>
            <w:bookmarkEnd w:id="13"/>
            <w:r w:rsidRPr="00ED6F7E">
              <w:rPr>
                <w:rFonts w:ascii="Calibri" w:hAnsi="Calibri" w:cs="Calibri"/>
                <w:color w:val="000000"/>
                <w:sz w:val="20"/>
                <w:szCs w:val="20"/>
                <w:vertAlign w:val="superscript"/>
              </w:rPr>
              <w:t>,</w:t>
            </w:r>
            <w:bookmarkStart w:id="14" w:name="_Ref93212887"/>
            <w:r w:rsidRPr="00ED6F7E">
              <w:rPr>
                <w:rStyle w:val="EndnoteReference"/>
                <w:rFonts w:ascii="Calibri" w:hAnsi="Calibri" w:cs="Calibri"/>
                <w:color w:val="000000"/>
                <w:sz w:val="20"/>
                <w:szCs w:val="20"/>
              </w:rPr>
              <w:endnoteReference w:id="15"/>
            </w:r>
            <w:bookmarkEnd w:id="14"/>
            <w:r w:rsidRPr="00ED6F7E">
              <w:rPr>
                <w:rFonts w:ascii="Calibri" w:hAnsi="Calibri" w:cs="Calibri"/>
                <w:color w:val="000000"/>
                <w:sz w:val="20"/>
                <w:szCs w:val="20"/>
                <w:vertAlign w:val="superscript"/>
              </w:rPr>
              <w:t>,</w:t>
            </w:r>
            <w:bookmarkStart w:id="15" w:name="_Ref93212904"/>
            <w:r w:rsidRPr="00ED6F7E">
              <w:rPr>
                <w:rStyle w:val="EndnoteReference"/>
                <w:rFonts w:ascii="Calibri" w:hAnsi="Calibri" w:cs="Calibri"/>
                <w:color w:val="000000"/>
                <w:sz w:val="20"/>
                <w:szCs w:val="20"/>
              </w:rPr>
              <w:endnoteReference w:id="16"/>
            </w:r>
            <w:bookmarkEnd w:id="15"/>
          </w:p>
        </w:tc>
        <w:tc>
          <w:tcPr>
            <w:tcW w:w="1085" w:type="dxa"/>
            <w:shd w:val="clear" w:color="auto" w:fill="auto"/>
            <w:hideMark/>
          </w:tcPr>
          <w:p w14:paraId="090FF3D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7E424323"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4F16A36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328792D7"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Akaki</w:t>
            </w:r>
            <w:proofErr w:type="spellEnd"/>
            <w:r w:rsidRPr="00ED6F7E">
              <w:rPr>
                <w:rFonts w:ascii="Calibri" w:hAnsi="Calibri" w:cs="Calibri"/>
                <w:color w:val="000000"/>
                <w:sz w:val="20"/>
                <w:szCs w:val="20"/>
              </w:rPr>
              <w:t xml:space="preserve"> Town district (Oromia), and </w:t>
            </w:r>
            <w:proofErr w:type="spellStart"/>
            <w:r w:rsidRPr="00ED6F7E">
              <w:rPr>
                <w:rFonts w:ascii="Calibri" w:hAnsi="Calibri" w:cs="Calibri"/>
                <w:color w:val="000000"/>
                <w:sz w:val="20"/>
                <w:szCs w:val="20"/>
              </w:rPr>
              <w:t>Adolana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Wadera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Adola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Hagere</w:t>
            </w:r>
            <w:proofErr w:type="spellEnd"/>
            <w:r w:rsidRPr="00ED6F7E">
              <w:rPr>
                <w:rFonts w:ascii="Calibri" w:hAnsi="Calibri" w:cs="Calibri"/>
                <w:color w:val="000000"/>
                <w:sz w:val="20"/>
                <w:szCs w:val="20"/>
              </w:rPr>
              <w:t xml:space="preserve"> Mariam, </w:t>
            </w:r>
            <w:proofErr w:type="spellStart"/>
            <w:r w:rsidRPr="00ED6F7E">
              <w:rPr>
                <w:rFonts w:ascii="Calibri" w:hAnsi="Calibri" w:cs="Calibri"/>
                <w:color w:val="000000"/>
                <w:sz w:val="20"/>
                <w:szCs w:val="20"/>
              </w:rPr>
              <w:t>Odo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Shakiso</w:t>
            </w:r>
            <w:proofErr w:type="spellEnd"/>
            <w:r w:rsidRPr="00ED6F7E">
              <w:rPr>
                <w:rFonts w:ascii="Calibri" w:hAnsi="Calibri" w:cs="Calibri"/>
                <w:color w:val="000000"/>
                <w:sz w:val="20"/>
                <w:szCs w:val="20"/>
              </w:rPr>
              <w:t>, and Galan Abaya Districts (Oromia Region)</w:t>
            </w:r>
          </w:p>
        </w:tc>
        <w:tc>
          <w:tcPr>
            <w:tcW w:w="869" w:type="dxa"/>
            <w:shd w:val="clear" w:color="auto" w:fill="auto"/>
            <w:hideMark/>
          </w:tcPr>
          <w:p w14:paraId="1619159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5B5D8F94" w14:textId="4BEA73BD"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Jul 1997-Dec 1999, (2) 1997-99</w:t>
            </w:r>
          </w:p>
        </w:tc>
        <w:tc>
          <w:tcPr>
            <w:tcW w:w="973" w:type="dxa"/>
            <w:shd w:val="clear" w:color="auto" w:fill="auto"/>
            <w:hideMark/>
          </w:tcPr>
          <w:p w14:paraId="2F59FF2D"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Oct-Dec 1997, (2) N/A</w:t>
            </w:r>
          </w:p>
        </w:tc>
        <w:tc>
          <w:tcPr>
            <w:tcW w:w="1057" w:type="dxa"/>
            <w:shd w:val="clear" w:color="auto" w:fill="auto"/>
            <w:hideMark/>
          </w:tcPr>
          <w:p w14:paraId="2A9F3618" w14:textId="73F6E20A"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_Ref102393042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38EAFAE7"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29A854FF"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6992722A" w14:textId="77777777" w:rsidTr="00BC52EA">
        <w:trPr>
          <w:trHeight w:val="900"/>
        </w:trPr>
        <w:tc>
          <w:tcPr>
            <w:tcW w:w="1096" w:type="dxa"/>
            <w:shd w:val="clear" w:color="auto" w:fill="auto"/>
            <w:noWrap/>
            <w:hideMark/>
          </w:tcPr>
          <w:p w14:paraId="386ABBCB" w14:textId="6BF1785D"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22</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_Ref93212874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_Ref93212887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15</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_Ref93212904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16</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03E3C56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0125533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0FF6D4A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0B49CD50"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Akaki</w:t>
            </w:r>
            <w:proofErr w:type="spellEnd"/>
            <w:r w:rsidRPr="00ED6F7E">
              <w:rPr>
                <w:rFonts w:ascii="Calibri" w:hAnsi="Calibri" w:cs="Calibri"/>
                <w:color w:val="000000"/>
                <w:sz w:val="20"/>
                <w:szCs w:val="20"/>
              </w:rPr>
              <w:t xml:space="preserve"> Town district (Oromia), (2) </w:t>
            </w:r>
            <w:proofErr w:type="spellStart"/>
            <w:r w:rsidRPr="00ED6F7E">
              <w:rPr>
                <w:rFonts w:ascii="Calibri" w:hAnsi="Calibri" w:cs="Calibri"/>
                <w:color w:val="000000"/>
                <w:sz w:val="20"/>
                <w:szCs w:val="20"/>
              </w:rPr>
              <w:t>Adolana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Wadera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Adola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Hagere</w:t>
            </w:r>
            <w:proofErr w:type="spellEnd"/>
            <w:r w:rsidRPr="00ED6F7E">
              <w:rPr>
                <w:rFonts w:ascii="Calibri" w:hAnsi="Calibri" w:cs="Calibri"/>
                <w:color w:val="000000"/>
                <w:sz w:val="20"/>
                <w:szCs w:val="20"/>
              </w:rPr>
              <w:t xml:space="preserve"> Mariam, </w:t>
            </w:r>
            <w:proofErr w:type="spellStart"/>
            <w:r w:rsidRPr="00ED6F7E">
              <w:rPr>
                <w:rFonts w:ascii="Calibri" w:hAnsi="Calibri" w:cs="Calibri"/>
                <w:color w:val="000000"/>
                <w:sz w:val="20"/>
                <w:szCs w:val="20"/>
              </w:rPr>
              <w:t>Odo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Shakiso</w:t>
            </w:r>
            <w:proofErr w:type="spellEnd"/>
            <w:r w:rsidRPr="00ED6F7E">
              <w:rPr>
                <w:rFonts w:ascii="Calibri" w:hAnsi="Calibri" w:cs="Calibri"/>
                <w:color w:val="000000"/>
                <w:sz w:val="20"/>
                <w:szCs w:val="20"/>
              </w:rPr>
              <w:t>, and Galan Abaya Districts (Oromia Region)</w:t>
            </w:r>
          </w:p>
        </w:tc>
        <w:tc>
          <w:tcPr>
            <w:tcW w:w="869" w:type="dxa"/>
            <w:shd w:val="clear" w:color="auto" w:fill="auto"/>
            <w:hideMark/>
          </w:tcPr>
          <w:p w14:paraId="29563A9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6C125761" w14:textId="0A57231B"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Jul 1997-Dec 1999, (2) 1997-99</w:t>
            </w:r>
          </w:p>
        </w:tc>
        <w:tc>
          <w:tcPr>
            <w:tcW w:w="973" w:type="dxa"/>
            <w:shd w:val="clear" w:color="auto" w:fill="auto"/>
            <w:hideMark/>
          </w:tcPr>
          <w:p w14:paraId="16AF265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Oct-Dec 1997, (2) N/A</w:t>
            </w:r>
          </w:p>
        </w:tc>
        <w:tc>
          <w:tcPr>
            <w:tcW w:w="1057" w:type="dxa"/>
            <w:shd w:val="clear" w:color="auto" w:fill="auto"/>
            <w:hideMark/>
          </w:tcPr>
          <w:p w14:paraId="585F2189" w14:textId="44D966A1"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_Ref102393042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5496729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2AB7D5D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CDB60E6" w14:textId="77777777" w:rsidTr="00BC52EA">
        <w:trPr>
          <w:trHeight w:val="1800"/>
        </w:trPr>
        <w:tc>
          <w:tcPr>
            <w:tcW w:w="1096" w:type="dxa"/>
            <w:shd w:val="clear" w:color="auto" w:fill="auto"/>
            <w:noWrap/>
            <w:hideMark/>
          </w:tcPr>
          <w:p w14:paraId="32329AC9" w14:textId="29A3818C"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23</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_Ref93212874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_Ref93212887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15</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_Ref93212904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16</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06BBE37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44D16EA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318F90A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6BAC49A7"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Akaki</w:t>
            </w:r>
            <w:proofErr w:type="spellEnd"/>
            <w:r w:rsidRPr="00ED6F7E">
              <w:rPr>
                <w:rFonts w:ascii="Calibri" w:hAnsi="Calibri" w:cs="Calibri"/>
                <w:color w:val="000000"/>
                <w:sz w:val="20"/>
                <w:szCs w:val="20"/>
              </w:rPr>
              <w:t xml:space="preserve"> Town district (Oromia), and Western </w:t>
            </w:r>
            <w:proofErr w:type="spellStart"/>
            <w:r w:rsidRPr="00ED6F7E">
              <w:rPr>
                <w:rFonts w:ascii="Calibri" w:hAnsi="Calibri" w:cs="Calibri"/>
                <w:color w:val="000000"/>
                <w:sz w:val="20"/>
                <w:szCs w:val="20"/>
              </w:rPr>
              <w:t>Harerge</w:t>
            </w:r>
            <w:proofErr w:type="spellEnd"/>
            <w:r w:rsidRPr="00ED6F7E">
              <w:rPr>
                <w:rFonts w:ascii="Calibri" w:hAnsi="Calibri" w:cs="Calibri"/>
                <w:color w:val="000000"/>
                <w:sz w:val="20"/>
                <w:szCs w:val="20"/>
              </w:rPr>
              <w:t xml:space="preserve"> and West </w:t>
            </w:r>
            <w:proofErr w:type="spellStart"/>
            <w:r w:rsidRPr="00ED6F7E">
              <w:rPr>
                <w:rFonts w:ascii="Calibri" w:hAnsi="Calibri" w:cs="Calibri"/>
                <w:color w:val="000000"/>
                <w:sz w:val="20"/>
                <w:szCs w:val="20"/>
              </w:rPr>
              <w:t>Shoa</w:t>
            </w:r>
            <w:proofErr w:type="spellEnd"/>
            <w:r w:rsidRPr="00ED6F7E">
              <w:rPr>
                <w:rFonts w:ascii="Calibri" w:hAnsi="Calibri" w:cs="Calibri"/>
                <w:color w:val="000000"/>
                <w:sz w:val="20"/>
                <w:szCs w:val="20"/>
              </w:rPr>
              <w:t xml:space="preserve"> (Shewa) Zones (Oromia), (3) Debre Zeit Sector (Oromia), (4) </w:t>
            </w:r>
            <w:proofErr w:type="spellStart"/>
            <w:r w:rsidRPr="00ED6F7E">
              <w:rPr>
                <w:rFonts w:ascii="Calibri" w:hAnsi="Calibri" w:cs="Calibri"/>
                <w:color w:val="000000"/>
                <w:sz w:val="20"/>
                <w:szCs w:val="20"/>
              </w:rPr>
              <w:t>Burie</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Waktola</w:t>
            </w:r>
            <w:proofErr w:type="spellEnd"/>
            <w:r w:rsidRPr="00ED6F7E">
              <w:rPr>
                <w:rFonts w:ascii="Calibri" w:hAnsi="Calibri" w:cs="Calibri"/>
                <w:color w:val="000000"/>
                <w:sz w:val="20"/>
                <w:szCs w:val="20"/>
              </w:rPr>
              <w:t xml:space="preserve"> (Amhara)</w:t>
            </w:r>
          </w:p>
        </w:tc>
        <w:tc>
          <w:tcPr>
            <w:tcW w:w="869" w:type="dxa"/>
            <w:shd w:val="clear" w:color="auto" w:fill="auto"/>
            <w:hideMark/>
          </w:tcPr>
          <w:p w14:paraId="4B926B5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4B2D33E3" w14:textId="0D838A23"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(1) Jul 1997-Dec 1999, (2) </w:t>
            </w:r>
            <w:r w:rsidRPr="00ED6F7E">
              <w:rPr>
                <w:rFonts w:ascii="Calibri" w:hAnsi="Calibri" w:cs="Calibri"/>
                <w:color w:val="FF0000"/>
                <w:sz w:val="20"/>
                <w:szCs w:val="20"/>
              </w:rPr>
              <w:t>Jul-Dec 1998,</w:t>
            </w:r>
            <w:r w:rsidRPr="00ED6F7E">
              <w:rPr>
                <w:rFonts w:ascii="Calibri" w:hAnsi="Calibri" w:cs="Calibri"/>
                <w:color w:val="000000"/>
                <w:sz w:val="20"/>
                <w:szCs w:val="20"/>
              </w:rPr>
              <w:t xml:space="preserve"> (3) 1997-98, (4) May 1998-Jan 1999</w:t>
            </w:r>
          </w:p>
        </w:tc>
        <w:tc>
          <w:tcPr>
            <w:tcW w:w="973" w:type="dxa"/>
            <w:shd w:val="clear" w:color="auto" w:fill="auto"/>
            <w:hideMark/>
          </w:tcPr>
          <w:p w14:paraId="202C5D4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 (3) Oct-Dec 1998, (4) Aug-Sept 1999</w:t>
            </w:r>
          </w:p>
        </w:tc>
        <w:tc>
          <w:tcPr>
            <w:tcW w:w="1057" w:type="dxa"/>
            <w:shd w:val="clear" w:color="auto" w:fill="auto"/>
            <w:hideMark/>
          </w:tcPr>
          <w:p w14:paraId="6103A0D8" w14:textId="17B28BB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_Ref102393042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633E6AD0"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6C94A06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2E4EE129" w14:textId="77777777" w:rsidTr="00BC52EA">
        <w:trPr>
          <w:trHeight w:val="1800"/>
        </w:trPr>
        <w:tc>
          <w:tcPr>
            <w:tcW w:w="1096" w:type="dxa"/>
            <w:shd w:val="clear" w:color="auto" w:fill="auto"/>
            <w:noWrap/>
            <w:hideMark/>
          </w:tcPr>
          <w:p w14:paraId="27210F3A" w14:textId="667F03BB"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24</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_Ref93212874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_Ref93212887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15</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_Ref93212904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16</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rPr>
              <w:t xml:space="preserve"> </w:t>
            </w:r>
          </w:p>
        </w:tc>
        <w:tc>
          <w:tcPr>
            <w:tcW w:w="1085" w:type="dxa"/>
            <w:shd w:val="clear" w:color="auto" w:fill="auto"/>
            <w:hideMark/>
          </w:tcPr>
          <w:p w14:paraId="764A480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75EDA4E4"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 &amp; H</w:t>
            </w:r>
          </w:p>
        </w:tc>
        <w:tc>
          <w:tcPr>
            <w:tcW w:w="1306" w:type="dxa"/>
            <w:shd w:val="clear" w:color="auto" w:fill="auto"/>
            <w:noWrap/>
            <w:hideMark/>
          </w:tcPr>
          <w:p w14:paraId="38DBAE2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W</w:t>
            </w:r>
          </w:p>
        </w:tc>
        <w:tc>
          <w:tcPr>
            <w:tcW w:w="2514" w:type="dxa"/>
            <w:shd w:val="clear" w:color="auto" w:fill="auto"/>
            <w:hideMark/>
          </w:tcPr>
          <w:p w14:paraId="5EB5A4D3"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Akaki</w:t>
            </w:r>
            <w:proofErr w:type="spellEnd"/>
            <w:r w:rsidRPr="00ED6F7E">
              <w:rPr>
                <w:rFonts w:ascii="Calibri" w:hAnsi="Calibri" w:cs="Calibri"/>
                <w:color w:val="000000"/>
                <w:sz w:val="20"/>
                <w:szCs w:val="20"/>
              </w:rPr>
              <w:t xml:space="preserve"> Town district (Oromia), (2) Western </w:t>
            </w:r>
            <w:proofErr w:type="spellStart"/>
            <w:r w:rsidRPr="00ED6F7E">
              <w:rPr>
                <w:rFonts w:ascii="Calibri" w:hAnsi="Calibri" w:cs="Calibri"/>
                <w:color w:val="000000"/>
                <w:sz w:val="20"/>
                <w:szCs w:val="20"/>
              </w:rPr>
              <w:t>Harerge</w:t>
            </w:r>
            <w:proofErr w:type="spellEnd"/>
            <w:r w:rsidRPr="00ED6F7E">
              <w:rPr>
                <w:rFonts w:ascii="Calibri" w:hAnsi="Calibri" w:cs="Calibri"/>
                <w:color w:val="000000"/>
                <w:sz w:val="20"/>
                <w:szCs w:val="20"/>
              </w:rPr>
              <w:t xml:space="preserve"> and West </w:t>
            </w:r>
            <w:proofErr w:type="spellStart"/>
            <w:r w:rsidRPr="00ED6F7E">
              <w:rPr>
                <w:rFonts w:ascii="Calibri" w:hAnsi="Calibri" w:cs="Calibri"/>
                <w:color w:val="000000"/>
                <w:sz w:val="20"/>
                <w:szCs w:val="20"/>
              </w:rPr>
              <w:t>Shoa</w:t>
            </w:r>
            <w:proofErr w:type="spellEnd"/>
            <w:r w:rsidRPr="00ED6F7E">
              <w:rPr>
                <w:rFonts w:ascii="Calibri" w:hAnsi="Calibri" w:cs="Calibri"/>
                <w:color w:val="000000"/>
                <w:sz w:val="20"/>
                <w:szCs w:val="20"/>
              </w:rPr>
              <w:t xml:space="preserve"> (Shewa) Zones (Oromia), (3) Debre Zeit Sector (Oromia), (4) </w:t>
            </w:r>
            <w:proofErr w:type="spellStart"/>
            <w:r w:rsidRPr="00ED6F7E">
              <w:rPr>
                <w:rFonts w:ascii="Calibri" w:hAnsi="Calibri" w:cs="Calibri"/>
                <w:color w:val="000000"/>
                <w:sz w:val="20"/>
                <w:szCs w:val="20"/>
              </w:rPr>
              <w:t>Burie</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Waktola</w:t>
            </w:r>
            <w:proofErr w:type="spellEnd"/>
            <w:r w:rsidRPr="00ED6F7E">
              <w:rPr>
                <w:rFonts w:ascii="Calibri" w:hAnsi="Calibri" w:cs="Calibri"/>
                <w:color w:val="000000"/>
                <w:sz w:val="20"/>
                <w:szCs w:val="20"/>
              </w:rPr>
              <w:t xml:space="preserve"> (Amhara)</w:t>
            </w:r>
          </w:p>
        </w:tc>
        <w:tc>
          <w:tcPr>
            <w:tcW w:w="869" w:type="dxa"/>
            <w:shd w:val="clear" w:color="auto" w:fill="auto"/>
            <w:hideMark/>
          </w:tcPr>
          <w:p w14:paraId="7981207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69C88CEA" w14:textId="3BB5941E"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(1) Jul 1997-Dec 1999, (2) </w:t>
            </w:r>
            <w:r w:rsidRPr="00ED6F7E">
              <w:rPr>
                <w:rFonts w:ascii="Calibri" w:hAnsi="Calibri" w:cs="Calibri"/>
                <w:color w:val="FF0000"/>
                <w:sz w:val="20"/>
                <w:szCs w:val="20"/>
              </w:rPr>
              <w:t>Jul-Dec 1998,</w:t>
            </w:r>
            <w:r w:rsidRPr="00ED6F7E">
              <w:rPr>
                <w:rFonts w:ascii="Calibri" w:hAnsi="Calibri" w:cs="Calibri"/>
                <w:color w:val="000000"/>
                <w:sz w:val="20"/>
                <w:szCs w:val="20"/>
              </w:rPr>
              <w:t xml:space="preserve"> (3) 1997-98, (4) May 1998-Jan 1999</w:t>
            </w:r>
          </w:p>
        </w:tc>
        <w:tc>
          <w:tcPr>
            <w:tcW w:w="973" w:type="dxa"/>
            <w:shd w:val="clear" w:color="auto" w:fill="auto"/>
            <w:hideMark/>
          </w:tcPr>
          <w:p w14:paraId="4DD2D2A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 (3) Oct-Dec 1998, (4) Aug-Sept 1999</w:t>
            </w:r>
          </w:p>
        </w:tc>
        <w:tc>
          <w:tcPr>
            <w:tcW w:w="1057" w:type="dxa"/>
            <w:shd w:val="clear" w:color="auto" w:fill="auto"/>
            <w:hideMark/>
          </w:tcPr>
          <w:p w14:paraId="2BE97012" w14:textId="6D7DD3F8"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_Ref102393042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14</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357D3CFA"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209925E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6B006FD8" w14:textId="77777777" w:rsidTr="00BC52EA">
        <w:trPr>
          <w:trHeight w:val="900"/>
        </w:trPr>
        <w:tc>
          <w:tcPr>
            <w:tcW w:w="1096" w:type="dxa"/>
            <w:shd w:val="clear" w:color="auto" w:fill="auto"/>
            <w:noWrap/>
            <w:hideMark/>
          </w:tcPr>
          <w:p w14:paraId="2320B31E" w14:textId="64D8B70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25</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_Ref93212318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Style w:val="EndnoteReference"/>
                <w:rFonts w:ascii="Calibri" w:hAnsi="Calibri" w:cs="Calibri"/>
                <w:color w:val="000000"/>
                <w:sz w:val="20"/>
                <w:szCs w:val="20"/>
              </w:rPr>
              <w:t xml:space="preserve"> </w:t>
            </w:r>
            <w:r w:rsidRPr="00ED6F7E">
              <w:rPr>
                <w:rStyle w:val="EndnoteReference"/>
                <w:rFonts w:ascii="Calibri" w:hAnsi="Calibri" w:cs="Calibri"/>
                <w:color w:val="000000"/>
                <w:sz w:val="20"/>
                <w:szCs w:val="20"/>
              </w:rPr>
              <w:endnoteReference w:id="17"/>
            </w:r>
          </w:p>
        </w:tc>
        <w:tc>
          <w:tcPr>
            <w:tcW w:w="1085" w:type="dxa"/>
            <w:shd w:val="clear" w:color="auto" w:fill="auto"/>
            <w:hideMark/>
          </w:tcPr>
          <w:p w14:paraId="48C42E0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74D577BF"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3C5FC3D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40E7CBE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Bako </w:t>
            </w:r>
            <w:proofErr w:type="spellStart"/>
            <w:r w:rsidRPr="00ED6F7E">
              <w:rPr>
                <w:rFonts w:ascii="Calibri" w:hAnsi="Calibri" w:cs="Calibri"/>
                <w:color w:val="000000"/>
                <w:sz w:val="20"/>
                <w:szCs w:val="20"/>
              </w:rPr>
              <w:t>Tibe</w:t>
            </w:r>
            <w:proofErr w:type="spellEnd"/>
            <w:r w:rsidRPr="00ED6F7E">
              <w:rPr>
                <w:rFonts w:ascii="Calibri" w:hAnsi="Calibri" w:cs="Calibri"/>
                <w:color w:val="000000"/>
                <w:sz w:val="20"/>
                <w:szCs w:val="20"/>
              </w:rPr>
              <w:t>/</w:t>
            </w:r>
            <w:proofErr w:type="spellStart"/>
            <w:r w:rsidRPr="00ED6F7E">
              <w:rPr>
                <w:rFonts w:ascii="Calibri" w:hAnsi="Calibri" w:cs="Calibri"/>
                <w:color w:val="000000"/>
                <w:sz w:val="20"/>
                <w:szCs w:val="20"/>
              </w:rPr>
              <w:t>Baco</w:t>
            </w:r>
            <w:proofErr w:type="spellEnd"/>
            <w:r w:rsidRPr="00ED6F7E">
              <w:rPr>
                <w:rFonts w:ascii="Calibri" w:hAnsi="Calibri" w:cs="Calibri"/>
                <w:color w:val="000000"/>
                <w:sz w:val="20"/>
                <w:szCs w:val="20"/>
              </w:rPr>
              <w:t xml:space="preserve"> (Oromia), (2) </w:t>
            </w:r>
            <w:proofErr w:type="spellStart"/>
            <w:r w:rsidRPr="00ED6F7E">
              <w:rPr>
                <w:rFonts w:ascii="Calibri" w:hAnsi="Calibri" w:cs="Calibri"/>
                <w:color w:val="000000"/>
                <w:sz w:val="20"/>
                <w:szCs w:val="20"/>
              </w:rPr>
              <w:t>Adolana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Wadera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Adola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Hagere</w:t>
            </w:r>
            <w:proofErr w:type="spellEnd"/>
            <w:r w:rsidRPr="00ED6F7E">
              <w:rPr>
                <w:rFonts w:ascii="Calibri" w:hAnsi="Calibri" w:cs="Calibri"/>
                <w:color w:val="000000"/>
                <w:sz w:val="20"/>
                <w:szCs w:val="20"/>
              </w:rPr>
              <w:t xml:space="preserve"> Mariam, </w:t>
            </w:r>
            <w:proofErr w:type="spellStart"/>
            <w:r w:rsidRPr="00ED6F7E">
              <w:rPr>
                <w:rFonts w:ascii="Calibri" w:hAnsi="Calibri" w:cs="Calibri"/>
                <w:color w:val="000000"/>
                <w:sz w:val="20"/>
                <w:szCs w:val="20"/>
              </w:rPr>
              <w:t>Odo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Shakiso</w:t>
            </w:r>
            <w:proofErr w:type="spellEnd"/>
            <w:r w:rsidRPr="00ED6F7E">
              <w:rPr>
                <w:rFonts w:ascii="Calibri" w:hAnsi="Calibri" w:cs="Calibri"/>
                <w:color w:val="000000"/>
                <w:sz w:val="20"/>
                <w:szCs w:val="20"/>
              </w:rPr>
              <w:t>, and Galan Abaya Districts (Oromia)</w:t>
            </w:r>
          </w:p>
        </w:tc>
        <w:tc>
          <w:tcPr>
            <w:tcW w:w="869" w:type="dxa"/>
            <w:shd w:val="clear" w:color="auto" w:fill="auto"/>
            <w:hideMark/>
          </w:tcPr>
          <w:p w14:paraId="1786C98B"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28EEA4CD" w14:textId="44D56182"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2000, (2) June-Aug 2000</w:t>
            </w:r>
          </w:p>
        </w:tc>
        <w:tc>
          <w:tcPr>
            <w:tcW w:w="973" w:type="dxa"/>
            <w:shd w:val="clear" w:color="auto" w:fill="auto"/>
            <w:hideMark/>
          </w:tcPr>
          <w:p w14:paraId="6635150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 (2) N/A</w:t>
            </w:r>
          </w:p>
        </w:tc>
        <w:tc>
          <w:tcPr>
            <w:tcW w:w="1057" w:type="dxa"/>
            <w:shd w:val="clear" w:color="auto" w:fill="auto"/>
            <w:hideMark/>
          </w:tcPr>
          <w:p w14:paraId="1D739A9C"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76FF24F1" w14:textId="3E0D0F0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_Ref102393106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p>
        </w:tc>
        <w:tc>
          <w:tcPr>
            <w:tcW w:w="957" w:type="dxa"/>
            <w:shd w:val="clear" w:color="auto" w:fill="auto"/>
            <w:hideMark/>
          </w:tcPr>
          <w:p w14:paraId="35391C53" w14:textId="04A4958D"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_Ref102393106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8</w:t>
            </w:r>
            <w:r w:rsidRPr="00ED6F7E">
              <w:rPr>
                <w:rFonts w:ascii="Calibri" w:hAnsi="Calibri" w:cs="Calibri"/>
                <w:color w:val="000000"/>
                <w:sz w:val="20"/>
                <w:szCs w:val="20"/>
                <w:vertAlign w:val="superscript"/>
              </w:rPr>
              <w:fldChar w:fldCharType="end"/>
            </w:r>
          </w:p>
        </w:tc>
      </w:tr>
      <w:tr w:rsidR="00ED6F7E" w:rsidRPr="00ED6F7E" w14:paraId="5AFE72F0" w14:textId="77777777" w:rsidTr="00BC52EA">
        <w:trPr>
          <w:trHeight w:val="1200"/>
        </w:trPr>
        <w:tc>
          <w:tcPr>
            <w:tcW w:w="1096" w:type="dxa"/>
            <w:shd w:val="clear" w:color="auto" w:fill="auto"/>
            <w:noWrap/>
            <w:hideMark/>
          </w:tcPr>
          <w:p w14:paraId="0ACFAD8E" w14:textId="625F7792"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26</w:t>
            </w:r>
            <w:bookmarkStart w:id="16" w:name="_Ref93213332"/>
            <w:r w:rsidRPr="00ED6F7E">
              <w:rPr>
                <w:rStyle w:val="EndnoteReference"/>
                <w:rFonts w:ascii="Calibri" w:hAnsi="Calibri" w:cs="Calibri"/>
                <w:color w:val="000000"/>
                <w:sz w:val="20"/>
                <w:szCs w:val="20"/>
              </w:rPr>
              <w:endnoteReference w:id="18"/>
            </w:r>
            <w:bookmarkEnd w:id="16"/>
          </w:p>
        </w:tc>
        <w:tc>
          <w:tcPr>
            <w:tcW w:w="1085" w:type="dxa"/>
            <w:shd w:val="clear" w:color="auto" w:fill="auto"/>
            <w:hideMark/>
          </w:tcPr>
          <w:p w14:paraId="634648E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43524AD3"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470D616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w:t>
            </w:r>
          </w:p>
        </w:tc>
        <w:tc>
          <w:tcPr>
            <w:tcW w:w="2514" w:type="dxa"/>
            <w:shd w:val="clear" w:color="auto" w:fill="auto"/>
            <w:hideMark/>
          </w:tcPr>
          <w:p w14:paraId="675DD98C" w14:textId="16B1BD3D"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Amhara - including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166FADB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556942B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Sept-Dec 2002</w:t>
            </w:r>
          </w:p>
        </w:tc>
        <w:tc>
          <w:tcPr>
            <w:tcW w:w="973" w:type="dxa"/>
            <w:shd w:val="clear" w:color="auto" w:fill="auto"/>
            <w:hideMark/>
          </w:tcPr>
          <w:p w14:paraId="4231478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Oct-Nov 2001</w:t>
            </w:r>
          </w:p>
        </w:tc>
        <w:tc>
          <w:tcPr>
            <w:tcW w:w="1057" w:type="dxa"/>
            <w:shd w:val="clear" w:color="auto" w:fill="auto"/>
            <w:hideMark/>
          </w:tcPr>
          <w:p w14:paraId="77914F0B" w14:textId="77777777" w:rsidR="00ED6F7E" w:rsidRPr="00ED6F7E" w:rsidRDefault="00ED6F7E" w:rsidP="002E6B46">
            <w:pPr>
              <w:rPr>
                <w:rFonts w:ascii="Calibri" w:hAnsi="Calibri" w:cs="Calibri"/>
                <w:color w:val="000000"/>
                <w:sz w:val="20"/>
                <w:szCs w:val="20"/>
              </w:rPr>
            </w:pPr>
          </w:p>
        </w:tc>
        <w:tc>
          <w:tcPr>
            <w:tcW w:w="1037" w:type="dxa"/>
            <w:shd w:val="clear" w:color="auto" w:fill="auto"/>
            <w:hideMark/>
          </w:tcPr>
          <w:p w14:paraId="1C924CC3" w14:textId="77777777" w:rsidR="00ED6F7E" w:rsidRPr="00ED6F7E" w:rsidRDefault="00ED6F7E" w:rsidP="002E6B46">
            <w:pPr>
              <w:jc w:val="center"/>
              <w:rPr>
                <w:sz w:val="20"/>
                <w:szCs w:val="20"/>
              </w:rPr>
            </w:pPr>
          </w:p>
        </w:tc>
        <w:tc>
          <w:tcPr>
            <w:tcW w:w="957" w:type="dxa"/>
            <w:shd w:val="clear" w:color="auto" w:fill="auto"/>
            <w:hideMark/>
          </w:tcPr>
          <w:p w14:paraId="3397A0BE" w14:textId="77777777" w:rsidR="00ED6F7E" w:rsidRPr="00ED6F7E" w:rsidRDefault="00ED6F7E" w:rsidP="002E6B46">
            <w:pPr>
              <w:jc w:val="center"/>
              <w:rPr>
                <w:sz w:val="20"/>
                <w:szCs w:val="20"/>
              </w:rPr>
            </w:pPr>
          </w:p>
        </w:tc>
      </w:tr>
      <w:tr w:rsidR="00ED6F7E" w:rsidRPr="00ED6F7E" w14:paraId="6FE59BA4" w14:textId="77777777" w:rsidTr="00BC52EA">
        <w:trPr>
          <w:trHeight w:val="1800"/>
        </w:trPr>
        <w:tc>
          <w:tcPr>
            <w:tcW w:w="1096" w:type="dxa"/>
            <w:shd w:val="clear" w:color="auto" w:fill="auto"/>
            <w:noWrap/>
            <w:hideMark/>
          </w:tcPr>
          <w:p w14:paraId="6E8C39D3" w14:textId="23E1EF81"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27</w:t>
            </w:r>
            <w:bookmarkStart w:id="17" w:name="_Ref93213365"/>
            <w:r w:rsidRPr="00ED6F7E">
              <w:rPr>
                <w:rStyle w:val="EndnoteReference"/>
                <w:rFonts w:ascii="Calibri" w:hAnsi="Calibri" w:cs="Calibri"/>
                <w:color w:val="000000"/>
                <w:sz w:val="20"/>
                <w:szCs w:val="20"/>
              </w:rPr>
              <w:endnoteReference w:id="19"/>
            </w:r>
            <w:bookmarkEnd w:id="17"/>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7255724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4B6FAE71"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1683F022"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w:t>
            </w:r>
          </w:p>
        </w:tc>
        <w:tc>
          <w:tcPr>
            <w:tcW w:w="2514" w:type="dxa"/>
            <w:shd w:val="clear" w:color="auto" w:fill="auto"/>
            <w:hideMark/>
          </w:tcPr>
          <w:p w14:paraId="5E9FFBF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across the Ethiopian Highlands (Amhara, Oromia, SNNPR, Tigray) and including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3A92856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22159E1C" w14:textId="490A94FD"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2002-03</w:t>
            </w:r>
            <w:r w:rsidRPr="00ED6F7E">
              <w:rPr>
                <w:rFonts w:ascii="Calibri" w:hAnsi="Calibri" w:cs="Calibri"/>
                <w:color w:val="000000"/>
                <w:sz w:val="20"/>
                <w:szCs w:val="20"/>
              </w:rPr>
              <w:br/>
              <w:t>(2) Sept-Dec 2002</w:t>
            </w:r>
          </w:p>
        </w:tc>
        <w:tc>
          <w:tcPr>
            <w:tcW w:w="973" w:type="dxa"/>
            <w:shd w:val="clear" w:color="auto" w:fill="auto"/>
            <w:hideMark/>
          </w:tcPr>
          <w:p w14:paraId="325F672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w:t>
            </w:r>
            <w:r w:rsidRPr="00ED6F7E">
              <w:rPr>
                <w:rFonts w:ascii="Calibri" w:hAnsi="Calibri" w:cs="Calibri"/>
                <w:color w:val="000000"/>
                <w:sz w:val="20"/>
                <w:szCs w:val="20"/>
              </w:rPr>
              <w:br/>
              <w:t>(2) Oct-Nov 2002</w:t>
            </w:r>
          </w:p>
        </w:tc>
        <w:tc>
          <w:tcPr>
            <w:tcW w:w="1057" w:type="dxa"/>
            <w:shd w:val="clear" w:color="auto" w:fill="auto"/>
            <w:hideMark/>
          </w:tcPr>
          <w:p w14:paraId="1104E184" w14:textId="3063A59C"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19</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034C4E16"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215C6043"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397147D1" w14:textId="77777777" w:rsidTr="00BC52EA">
        <w:trPr>
          <w:trHeight w:val="1800"/>
        </w:trPr>
        <w:tc>
          <w:tcPr>
            <w:tcW w:w="1096" w:type="dxa"/>
            <w:shd w:val="clear" w:color="auto" w:fill="auto"/>
            <w:noWrap/>
            <w:hideMark/>
          </w:tcPr>
          <w:p w14:paraId="5690E75A" w14:textId="7E2AF12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28</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19</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27037F3D"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Neutral</w:t>
            </w:r>
          </w:p>
        </w:tc>
        <w:tc>
          <w:tcPr>
            <w:tcW w:w="890" w:type="dxa"/>
            <w:shd w:val="clear" w:color="auto" w:fill="auto"/>
            <w:hideMark/>
          </w:tcPr>
          <w:p w14:paraId="292F3D7D"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1456B975"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w:t>
            </w:r>
          </w:p>
        </w:tc>
        <w:tc>
          <w:tcPr>
            <w:tcW w:w="2514" w:type="dxa"/>
            <w:shd w:val="clear" w:color="auto" w:fill="auto"/>
            <w:hideMark/>
          </w:tcPr>
          <w:p w14:paraId="5E15773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across the Ethiopian Highlands (Amhara, Oromia, SNNPR, Tigray and including -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788AB41E"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7C2CE5DF" w14:textId="06B674D4"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Mar-Dec 2003</w:t>
            </w:r>
            <w:r w:rsidRPr="00ED6F7E">
              <w:rPr>
                <w:rFonts w:ascii="Calibri" w:hAnsi="Calibri" w:cs="Calibri"/>
                <w:color w:val="000000"/>
                <w:sz w:val="20"/>
                <w:szCs w:val="20"/>
              </w:rPr>
              <w:br/>
              <w:t>(2) Sept-Dec 2003</w:t>
            </w:r>
          </w:p>
        </w:tc>
        <w:tc>
          <w:tcPr>
            <w:tcW w:w="973" w:type="dxa"/>
            <w:shd w:val="clear" w:color="auto" w:fill="auto"/>
            <w:hideMark/>
          </w:tcPr>
          <w:p w14:paraId="617B8955"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Oct-Dec 2003</w:t>
            </w:r>
            <w:r w:rsidRPr="00ED6F7E">
              <w:rPr>
                <w:rFonts w:ascii="Calibri" w:hAnsi="Calibri" w:cs="Calibri"/>
                <w:color w:val="000000"/>
                <w:sz w:val="20"/>
                <w:szCs w:val="20"/>
              </w:rPr>
              <w:br/>
              <w:t>(2) Oct-Nov 2003</w:t>
            </w:r>
          </w:p>
        </w:tc>
        <w:tc>
          <w:tcPr>
            <w:tcW w:w="1057" w:type="dxa"/>
            <w:shd w:val="clear" w:color="auto" w:fill="auto"/>
            <w:hideMark/>
          </w:tcPr>
          <w:p w14:paraId="5B505C51" w14:textId="78F2D97B"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_Ref93213365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19</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34F2727B"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541EB778"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136D3D17" w14:textId="77777777" w:rsidTr="00BC52EA">
        <w:trPr>
          <w:trHeight w:val="1200"/>
        </w:trPr>
        <w:tc>
          <w:tcPr>
            <w:tcW w:w="1096" w:type="dxa"/>
            <w:shd w:val="clear" w:color="auto" w:fill="auto"/>
            <w:noWrap/>
            <w:hideMark/>
          </w:tcPr>
          <w:p w14:paraId="49DCF2DE" w14:textId="53A79075"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29</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_Ref93213462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7</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006F7E7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El Niño </w:t>
            </w:r>
          </w:p>
        </w:tc>
        <w:tc>
          <w:tcPr>
            <w:tcW w:w="890" w:type="dxa"/>
            <w:shd w:val="clear" w:color="auto" w:fill="auto"/>
            <w:hideMark/>
          </w:tcPr>
          <w:p w14:paraId="16D6E188" w14:textId="77777777" w:rsidR="00ED6F7E" w:rsidRPr="00ED6F7E" w:rsidRDefault="00ED6F7E" w:rsidP="002E6B46">
            <w:pPr>
              <w:rPr>
                <w:rFonts w:ascii="Calibri" w:hAnsi="Calibri" w:cs="Calibri"/>
                <w:color w:val="000000"/>
                <w:sz w:val="20"/>
                <w:szCs w:val="20"/>
              </w:rPr>
            </w:pPr>
          </w:p>
        </w:tc>
        <w:tc>
          <w:tcPr>
            <w:tcW w:w="1306" w:type="dxa"/>
            <w:shd w:val="clear" w:color="auto" w:fill="auto"/>
            <w:noWrap/>
            <w:hideMark/>
          </w:tcPr>
          <w:p w14:paraId="4C96CCC9"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w:t>
            </w:r>
          </w:p>
        </w:tc>
        <w:tc>
          <w:tcPr>
            <w:tcW w:w="2514" w:type="dxa"/>
            <w:shd w:val="clear" w:color="auto" w:fill="auto"/>
            <w:hideMark/>
          </w:tcPr>
          <w:p w14:paraId="503B259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081D10C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5E189739" w14:textId="360282CE" w:rsidR="00ED6F7E" w:rsidRPr="00ED6F7E" w:rsidRDefault="00ED6F7E" w:rsidP="00ED6F7E">
            <w:pPr>
              <w:rPr>
                <w:rFonts w:asciiTheme="minorHAnsi" w:hAnsiTheme="minorHAnsi" w:cstheme="minorHAnsi"/>
                <w:sz w:val="20"/>
                <w:szCs w:val="20"/>
              </w:rPr>
            </w:pPr>
            <w:r w:rsidRPr="00ED6F7E">
              <w:rPr>
                <w:rFonts w:asciiTheme="minorHAnsi" w:hAnsiTheme="minorHAnsi" w:cstheme="minorHAnsi"/>
                <w:sz w:val="20"/>
                <w:szCs w:val="20"/>
              </w:rPr>
              <w:t>(1) 2004-05</w:t>
            </w:r>
            <w:r w:rsidRPr="00ED6F7E">
              <w:rPr>
                <w:rFonts w:asciiTheme="minorHAnsi" w:hAnsiTheme="minorHAnsi" w:cstheme="minorHAnsi"/>
                <w:sz w:val="20"/>
                <w:szCs w:val="20"/>
              </w:rPr>
              <w:br/>
              <w:t>(2) Sept-Dec 2004</w:t>
            </w:r>
          </w:p>
        </w:tc>
        <w:tc>
          <w:tcPr>
            <w:tcW w:w="973" w:type="dxa"/>
            <w:shd w:val="clear" w:color="auto" w:fill="auto"/>
            <w:hideMark/>
          </w:tcPr>
          <w:p w14:paraId="706E611C" w14:textId="77777777" w:rsidR="00ED6F7E" w:rsidRPr="00ED6F7E" w:rsidRDefault="00ED6F7E" w:rsidP="00ED6F7E">
            <w:pPr>
              <w:rPr>
                <w:rFonts w:asciiTheme="minorHAnsi" w:hAnsiTheme="minorHAnsi" w:cstheme="minorHAnsi"/>
                <w:sz w:val="20"/>
                <w:szCs w:val="20"/>
              </w:rPr>
            </w:pPr>
            <w:r w:rsidRPr="00ED6F7E">
              <w:rPr>
                <w:rFonts w:asciiTheme="minorHAnsi" w:hAnsiTheme="minorHAnsi" w:cstheme="minorHAnsi"/>
                <w:sz w:val="20"/>
                <w:szCs w:val="20"/>
              </w:rPr>
              <w:t>(1) N/A</w:t>
            </w:r>
            <w:r w:rsidRPr="00ED6F7E">
              <w:rPr>
                <w:rFonts w:asciiTheme="minorHAnsi" w:hAnsiTheme="minorHAnsi" w:cstheme="minorHAnsi"/>
                <w:sz w:val="20"/>
                <w:szCs w:val="20"/>
              </w:rPr>
              <w:br/>
              <w:t>(2) Oct-Nov 2004</w:t>
            </w:r>
          </w:p>
        </w:tc>
        <w:tc>
          <w:tcPr>
            <w:tcW w:w="1057" w:type="dxa"/>
            <w:shd w:val="clear" w:color="auto" w:fill="auto"/>
            <w:hideMark/>
          </w:tcPr>
          <w:p w14:paraId="55907598" w14:textId="77777777" w:rsidR="00ED6F7E" w:rsidRPr="00ED6F7E" w:rsidRDefault="00ED6F7E" w:rsidP="00ED6F7E">
            <w:pPr>
              <w:rPr>
                <w:rFonts w:asciiTheme="minorHAnsi" w:hAnsiTheme="minorHAnsi" w:cstheme="minorHAnsi"/>
                <w:sz w:val="20"/>
                <w:szCs w:val="20"/>
              </w:rPr>
            </w:pPr>
            <w:r w:rsidRPr="00ED6F7E">
              <w:rPr>
                <w:rFonts w:asciiTheme="minorHAnsi" w:hAnsiTheme="minorHAnsi" w:cstheme="minorHAnsi"/>
                <w:sz w:val="20"/>
                <w:szCs w:val="20"/>
              </w:rPr>
              <w:t>N/A</w:t>
            </w:r>
          </w:p>
        </w:tc>
        <w:tc>
          <w:tcPr>
            <w:tcW w:w="1037" w:type="dxa"/>
            <w:shd w:val="clear" w:color="auto" w:fill="auto"/>
            <w:hideMark/>
          </w:tcPr>
          <w:p w14:paraId="21FC1CF7" w14:textId="77777777" w:rsidR="00ED6F7E" w:rsidRPr="00ED6F7E" w:rsidRDefault="00ED6F7E" w:rsidP="00ED6F7E">
            <w:pPr>
              <w:rPr>
                <w:rFonts w:asciiTheme="minorHAnsi" w:hAnsiTheme="minorHAnsi" w:cstheme="minorHAnsi"/>
                <w:sz w:val="20"/>
                <w:szCs w:val="20"/>
              </w:rPr>
            </w:pPr>
            <w:r w:rsidRPr="00ED6F7E">
              <w:rPr>
                <w:rFonts w:asciiTheme="minorHAnsi" w:hAnsiTheme="minorHAnsi" w:cstheme="minorHAnsi"/>
                <w:sz w:val="20"/>
                <w:szCs w:val="20"/>
              </w:rPr>
              <w:t>N/A</w:t>
            </w:r>
          </w:p>
        </w:tc>
        <w:tc>
          <w:tcPr>
            <w:tcW w:w="957" w:type="dxa"/>
            <w:shd w:val="clear" w:color="auto" w:fill="auto"/>
            <w:hideMark/>
          </w:tcPr>
          <w:p w14:paraId="5FEFF3EA" w14:textId="77777777" w:rsidR="00ED6F7E" w:rsidRPr="00ED6F7E" w:rsidRDefault="00ED6F7E" w:rsidP="00ED6F7E">
            <w:r w:rsidRPr="00ED6F7E">
              <w:t>N/A</w:t>
            </w:r>
          </w:p>
        </w:tc>
      </w:tr>
      <w:tr w:rsidR="00ED6F7E" w:rsidRPr="00ED6F7E" w14:paraId="4135E2E8" w14:textId="77777777" w:rsidTr="00BC52EA">
        <w:trPr>
          <w:trHeight w:val="1500"/>
        </w:trPr>
        <w:tc>
          <w:tcPr>
            <w:tcW w:w="1096" w:type="dxa"/>
            <w:shd w:val="clear" w:color="auto" w:fill="auto"/>
            <w:noWrap/>
            <w:hideMark/>
          </w:tcPr>
          <w:p w14:paraId="60CD501A" w14:textId="3AA49EB0"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30</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_Ref93213462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7</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36D2BB4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ENSO</w:t>
            </w:r>
          </w:p>
        </w:tc>
        <w:tc>
          <w:tcPr>
            <w:tcW w:w="890" w:type="dxa"/>
            <w:shd w:val="clear" w:color="auto" w:fill="auto"/>
            <w:hideMark/>
          </w:tcPr>
          <w:p w14:paraId="7077AADD" w14:textId="77777777" w:rsidR="00ED6F7E" w:rsidRPr="00ED6F7E" w:rsidRDefault="00ED6F7E" w:rsidP="002E6B46">
            <w:pPr>
              <w:rPr>
                <w:rFonts w:ascii="Calibri" w:hAnsi="Calibri" w:cs="Calibri"/>
                <w:color w:val="000000"/>
                <w:sz w:val="20"/>
                <w:szCs w:val="20"/>
              </w:rPr>
            </w:pPr>
          </w:p>
        </w:tc>
        <w:tc>
          <w:tcPr>
            <w:tcW w:w="1306" w:type="dxa"/>
            <w:shd w:val="clear" w:color="auto" w:fill="auto"/>
            <w:noWrap/>
            <w:hideMark/>
          </w:tcPr>
          <w:p w14:paraId="39E2CD9B"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w:t>
            </w:r>
          </w:p>
        </w:tc>
        <w:tc>
          <w:tcPr>
            <w:tcW w:w="2514" w:type="dxa"/>
            <w:shd w:val="clear" w:color="auto" w:fill="auto"/>
            <w:hideMark/>
          </w:tcPr>
          <w:p w14:paraId="4CF68DB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across parts of Ethiopia including -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29A8BB7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492BBCD6" w14:textId="1960EAF6"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2006-07</w:t>
            </w:r>
            <w:r w:rsidRPr="00ED6F7E">
              <w:rPr>
                <w:rFonts w:ascii="Calibri" w:hAnsi="Calibri" w:cs="Calibri"/>
                <w:color w:val="000000"/>
                <w:sz w:val="20"/>
                <w:szCs w:val="20"/>
              </w:rPr>
              <w:br/>
              <w:t>(2) Sept-Dec 2014</w:t>
            </w:r>
          </w:p>
        </w:tc>
        <w:tc>
          <w:tcPr>
            <w:tcW w:w="973" w:type="dxa"/>
            <w:shd w:val="clear" w:color="auto" w:fill="auto"/>
            <w:hideMark/>
          </w:tcPr>
          <w:p w14:paraId="2DF82EF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w:t>
            </w:r>
            <w:r w:rsidRPr="00ED6F7E">
              <w:rPr>
                <w:rFonts w:ascii="Calibri" w:hAnsi="Calibri" w:cs="Calibri"/>
                <w:color w:val="000000"/>
                <w:sz w:val="20"/>
                <w:szCs w:val="20"/>
              </w:rPr>
              <w:br/>
              <w:t>(2) Oct-Nov 2014</w:t>
            </w:r>
          </w:p>
        </w:tc>
        <w:tc>
          <w:tcPr>
            <w:tcW w:w="1057" w:type="dxa"/>
            <w:shd w:val="clear" w:color="auto" w:fill="auto"/>
            <w:hideMark/>
          </w:tcPr>
          <w:p w14:paraId="252E8FA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064AA071"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77F9B230"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33632EA8" w14:textId="77777777" w:rsidTr="00BC52EA">
        <w:trPr>
          <w:trHeight w:val="1500"/>
        </w:trPr>
        <w:tc>
          <w:tcPr>
            <w:tcW w:w="1096" w:type="dxa"/>
            <w:shd w:val="clear" w:color="auto" w:fill="auto"/>
            <w:noWrap/>
            <w:hideMark/>
          </w:tcPr>
          <w:p w14:paraId="4B4EC7B4" w14:textId="4938663B"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3</w:t>
            </w:r>
            <w:r w:rsidRPr="00ED6F7E">
              <w:rPr>
                <w:rFonts w:ascii="Calibri" w:hAnsi="Calibri" w:cs="Calibri"/>
                <w:color w:val="000000"/>
                <w:sz w:val="20"/>
                <w:szCs w:val="20"/>
                <w:vertAlign w:val="superscript"/>
              </w:rPr>
              <w:t>1</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_Ref93213462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7</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27E90979" w14:textId="77777777" w:rsidR="00ED6F7E" w:rsidRPr="00ED6F7E" w:rsidRDefault="00ED6F7E" w:rsidP="002E6B46">
            <w:pPr>
              <w:rPr>
                <w:rFonts w:ascii="Calibri" w:hAnsi="Calibri" w:cs="Calibri"/>
                <w:color w:val="000000"/>
                <w:sz w:val="20"/>
                <w:szCs w:val="20"/>
              </w:rPr>
            </w:pPr>
          </w:p>
        </w:tc>
        <w:tc>
          <w:tcPr>
            <w:tcW w:w="890" w:type="dxa"/>
            <w:shd w:val="clear" w:color="auto" w:fill="auto"/>
            <w:hideMark/>
          </w:tcPr>
          <w:p w14:paraId="25BC15C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N/A</w:t>
            </w:r>
          </w:p>
        </w:tc>
        <w:tc>
          <w:tcPr>
            <w:tcW w:w="1306" w:type="dxa"/>
            <w:shd w:val="clear" w:color="auto" w:fill="auto"/>
            <w:noWrap/>
            <w:hideMark/>
          </w:tcPr>
          <w:p w14:paraId="3B9B8A3E"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W</w:t>
            </w:r>
          </w:p>
        </w:tc>
        <w:tc>
          <w:tcPr>
            <w:tcW w:w="2514" w:type="dxa"/>
            <w:shd w:val="clear" w:color="auto" w:fill="auto"/>
            <w:hideMark/>
          </w:tcPr>
          <w:p w14:paraId="5913536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across parts of Ethiopia </w:t>
            </w:r>
            <w:proofErr w:type="gramStart"/>
            <w:r w:rsidRPr="00ED6F7E">
              <w:rPr>
                <w:rFonts w:ascii="Calibri" w:hAnsi="Calibri" w:cs="Calibri"/>
                <w:color w:val="000000"/>
                <w:sz w:val="20"/>
                <w:szCs w:val="20"/>
              </w:rPr>
              <w:t>including  Akasha</w:t>
            </w:r>
            <w:proofErr w:type="gram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557358F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45286DDE" w14:textId="2668F4E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2006-07</w:t>
            </w:r>
            <w:r w:rsidRPr="00ED6F7E">
              <w:rPr>
                <w:rFonts w:ascii="Calibri" w:hAnsi="Calibri" w:cs="Calibri"/>
                <w:color w:val="000000"/>
                <w:sz w:val="20"/>
                <w:szCs w:val="20"/>
              </w:rPr>
              <w:br/>
              <w:t>(2) Sept-Dec 2014</w:t>
            </w:r>
          </w:p>
        </w:tc>
        <w:tc>
          <w:tcPr>
            <w:tcW w:w="973" w:type="dxa"/>
            <w:shd w:val="clear" w:color="auto" w:fill="auto"/>
            <w:hideMark/>
          </w:tcPr>
          <w:p w14:paraId="3B0BC6B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N/A</w:t>
            </w:r>
            <w:r w:rsidRPr="00ED6F7E">
              <w:rPr>
                <w:rFonts w:ascii="Calibri" w:hAnsi="Calibri" w:cs="Calibri"/>
                <w:color w:val="000000"/>
                <w:sz w:val="20"/>
                <w:szCs w:val="20"/>
              </w:rPr>
              <w:br/>
              <w:t>(2) Oct-Nov 2014</w:t>
            </w:r>
          </w:p>
        </w:tc>
        <w:tc>
          <w:tcPr>
            <w:tcW w:w="1057" w:type="dxa"/>
            <w:shd w:val="clear" w:color="auto" w:fill="auto"/>
            <w:hideMark/>
          </w:tcPr>
          <w:p w14:paraId="4DD28DD4"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2197DED3"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5A4C1234"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r w:rsidR="00ED6F7E" w:rsidRPr="00ED6F7E" w14:paraId="2921C63E" w14:textId="77777777" w:rsidTr="00BC52EA">
        <w:trPr>
          <w:trHeight w:val="1200"/>
        </w:trPr>
        <w:tc>
          <w:tcPr>
            <w:tcW w:w="1096" w:type="dxa"/>
            <w:shd w:val="clear" w:color="auto" w:fill="auto"/>
            <w:noWrap/>
            <w:hideMark/>
          </w:tcPr>
          <w:p w14:paraId="7F01ADBB" w14:textId="01774A41"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32</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1873ED0D"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3C362917"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04D3323F"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w:t>
            </w:r>
          </w:p>
        </w:tc>
        <w:tc>
          <w:tcPr>
            <w:tcW w:w="2514" w:type="dxa"/>
            <w:shd w:val="clear" w:color="auto" w:fill="auto"/>
            <w:hideMark/>
          </w:tcPr>
          <w:p w14:paraId="353B5B0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411FE19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7F1EA469"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Sept-Dec 2007</w:t>
            </w:r>
          </w:p>
        </w:tc>
        <w:tc>
          <w:tcPr>
            <w:tcW w:w="973" w:type="dxa"/>
            <w:shd w:val="clear" w:color="auto" w:fill="auto"/>
            <w:hideMark/>
          </w:tcPr>
          <w:p w14:paraId="55965DAF"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Oct-Nov 2007</w:t>
            </w:r>
          </w:p>
        </w:tc>
        <w:tc>
          <w:tcPr>
            <w:tcW w:w="1057" w:type="dxa"/>
            <w:shd w:val="clear" w:color="auto" w:fill="auto"/>
            <w:hideMark/>
          </w:tcPr>
          <w:p w14:paraId="0494E110" w14:textId="77777777" w:rsidR="00ED6F7E" w:rsidRPr="00ED6F7E" w:rsidRDefault="00ED6F7E" w:rsidP="002E6B46">
            <w:pPr>
              <w:rPr>
                <w:rFonts w:ascii="Calibri" w:hAnsi="Calibri" w:cs="Calibri"/>
                <w:color w:val="000000"/>
                <w:sz w:val="20"/>
                <w:szCs w:val="20"/>
              </w:rPr>
            </w:pPr>
          </w:p>
        </w:tc>
        <w:tc>
          <w:tcPr>
            <w:tcW w:w="1037" w:type="dxa"/>
            <w:shd w:val="clear" w:color="auto" w:fill="auto"/>
            <w:hideMark/>
          </w:tcPr>
          <w:p w14:paraId="5E8AD829" w14:textId="77777777" w:rsidR="00ED6F7E" w:rsidRPr="00ED6F7E" w:rsidRDefault="00ED6F7E" w:rsidP="002E6B46">
            <w:pPr>
              <w:jc w:val="center"/>
              <w:rPr>
                <w:sz w:val="20"/>
                <w:szCs w:val="20"/>
              </w:rPr>
            </w:pPr>
          </w:p>
        </w:tc>
        <w:tc>
          <w:tcPr>
            <w:tcW w:w="957" w:type="dxa"/>
            <w:shd w:val="clear" w:color="auto" w:fill="auto"/>
            <w:hideMark/>
          </w:tcPr>
          <w:p w14:paraId="0F938353" w14:textId="77777777" w:rsidR="00ED6F7E" w:rsidRPr="00ED6F7E" w:rsidRDefault="00ED6F7E" w:rsidP="002E6B46">
            <w:pPr>
              <w:jc w:val="center"/>
              <w:rPr>
                <w:sz w:val="20"/>
                <w:szCs w:val="20"/>
              </w:rPr>
            </w:pPr>
          </w:p>
        </w:tc>
      </w:tr>
      <w:tr w:rsidR="00ED6F7E" w:rsidRPr="00ED6F7E" w14:paraId="56421377" w14:textId="77777777" w:rsidTr="00BC52EA">
        <w:trPr>
          <w:trHeight w:val="1200"/>
        </w:trPr>
        <w:tc>
          <w:tcPr>
            <w:tcW w:w="1096" w:type="dxa"/>
            <w:shd w:val="clear" w:color="auto" w:fill="auto"/>
            <w:noWrap/>
            <w:hideMark/>
          </w:tcPr>
          <w:p w14:paraId="0FBF101E" w14:textId="3B278770"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33</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18</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5B8B382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46FC7A8E"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5EF669E8"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w:t>
            </w:r>
          </w:p>
        </w:tc>
        <w:tc>
          <w:tcPr>
            <w:tcW w:w="2514" w:type="dxa"/>
            <w:shd w:val="clear" w:color="auto" w:fill="auto"/>
            <w:hideMark/>
          </w:tcPr>
          <w:p w14:paraId="2E49DEB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p>
        </w:tc>
        <w:tc>
          <w:tcPr>
            <w:tcW w:w="869" w:type="dxa"/>
            <w:shd w:val="clear" w:color="auto" w:fill="auto"/>
            <w:hideMark/>
          </w:tcPr>
          <w:p w14:paraId="62F11E5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5725DAFA"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Sept-Dec 2008</w:t>
            </w:r>
          </w:p>
        </w:tc>
        <w:tc>
          <w:tcPr>
            <w:tcW w:w="973" w:type="dxa"/>
            <w:shd w:val="clear" w:color="auto" w:fill="auto"/>
            <w:hideMark/>
          </w:tcPr>
          <w:p w14:paraId="624E8DD2"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Oct-Nov 2008</w:t>
            </w:r>
          </w:p>
        </w:tc>
        <w:tc>
          <w:tcPr>
            <w:tcW w:w="1057" w:type="dxa"/>
            <w:shd w:val="clear" w:color="auto" w:fill="auto"/>
            <w:hideMark/>
          </w:tcPr>
          <w:p w14:paraId="7AA3ABCB" w14:textId="77777777" w:rsidR="00ED6F7E" w:rsidRPr="00ED6F7E" w:rsidRDefault="00ED6F7E" w:rsidP="002E6B46">
            <w:pPr>
              <w:rPr>
                <w:rFonts w:ascii="Calibri" w:hAnsi="Calibri" w:cs="Calibri"/>
                <w:color w:val="000000"/>
                <w:sz w:val="20"/>
                <w:szCs w:val="20"/>
              </w:rPr>
            </w:pPr>
          </w:p>
        </w:tc>
        <w:tc>
          <w:tcPr>
            <w:tcW w:w="1037" w:type="dxa"/>
            <w:shd w:val="clear" w:color="auto" w:fill="auto"/>
            <w:hideMark/>
          </w:tcPr>
          <w:p w14:paraId="74028A45" w14:textId="77777777" w:rsidR="00ED6F7E" w:rsidRPr="00ED6F7E" w:rsidRDefault="00ED6F7E" w:rsidP="002E6B46">
            <w:pPr>
              <w:jc w:val="center"/>
              <w:rPr>
                <w:sz w:val="20"/>
                <w:szCs w:val="20"/>
              </w:rPr>
            </w:pPr>
          </w:p>
        </w:tc>
        <w:tc>
          <w:tcPr>
            <w:tcW w:w="957" w:type="dxa"/>
            <w:shd w:val="clear" w:color="auto" w:fill="auto"/>
            <w:hideMark/>
          </w:tcPr>
          <w:p w14:paraId="207F7F44" w14:textId="77777777" w:rsidR="00ED6F7E" w:rsidRPr="00ED6F7E" w:rsidRDefault="00ED6F7E" w:rsidP="002E6B46">
            <w:pPr>
              <w:jc w:val="center"/>
              <w:rPr>
                <w:sz w:val="20"/>
                <w:szCs w:val="20"/>
              </w:rPr>
            </w:pPr>
          </w:p>
        </w:tc>
      </w:tr>
      <w:tr w:rsidR="00ED6F7E" w:rsidRPr="00ED6F7E" w14:paraId="5DC26E96" w14:textId="77777777" w:rsidTr="00BC52EA">
        <w:trPr>
          <w:trHeight w:val="2100"/>
        </w:trPr>
        <w:tc>
          <w:tcPr>
            <w:tcW w:w="1096" w:type="dxa"/>
            <w:shd w:val="clear" w:color="auto" w:fill="auto"/>
            <w:noWrap/>
            <w:hideMark/>
          </w:tcPr>
          <w:p w14:paraId="3FF1AC2C" w14:textId="1B9A13F0"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34</w:t>
            </w:r>
            <w:r w:rsidRPr="00ED6F7E">
              <w:rPr>
                <w:rFonts w:ascii="Calibri" w:hAnsi="Calibri" w:cs="Calibri"/>
                <w:color w:val="000000"/>
                <w:sz w:val="20"/>
                <w:szCs w:val="20"/>
                <w:vertAlign w:val="superscript"/>
              </w:rPr>
              <w:t>8,</w:t>
            </w:r>
            <w:r w:rsidRPr="00ED6F7E">
              <w:rPr>
                <w:rStyle w:val="EndnoteReference"/>
                <w:rFonts w:ascii="Calibri" w:hAnsi="Calibri" w:cs="Calibri"/>
                <w:color w:val="000000"/>
                <w:sz w:val="20"/>
                <w:szCs w:val="20"/>
              </w:rPr>
              <w:endnoteReference w:id="20"/>
            </w:r>
            <w:r w:rsidRPr="00ED6F7E">
              <w:rPr>
                <w:rFonts w:ascii="Calibri" w:hAnsi="Calibri" w:cs="Calibri"/>
                <w:color w:val="000000"/>
                <w:sz w:val="20"/>
                <w:szCs w:val="20"/>
                <w:vertAlign w:val="superscript"/>
              </w:rPr>
              <w:t>,</w:t>
            </w:r>
            <w:bookmarkStart w:id="18" w:name="_Ref93213871"/>
            <w:r w:rsidRPr="00ED6F7E">
              <w:rPr>
                <w:rStyle w:val="EndnoteReference"/>
                <w:rFonts w:ascii="Calibri" w:hAnsi="Calibri" w:cs="Calibri"/>
                <w:color w:val="000000"/>
                <w:sz w:val="20"/>
                <w:szCs w:val="20"/>
              </w:rPr>
              <w:endnoteReference w:id="21"/>
            </w:r>
            <w:bookmarkEnd w:id="18"/>
            <w:r w:rsidRPr="00ED6F7E">
              <w:rPr>
                <w:rFonts w:ascii="Calibri" w:hAnsi="Calibri" w:cs="Calibri"/>
                <w:color w:val="000000"/>
                <w:sz w:val="20"/>
                <w:szCs w:val="20"/>
                <w:vertAlign w:val="superscript"/>
              </w:rPr>
              <w:t>,</w:t>
            </w:r>
            <w:bookmarkStart w:id="19" w:name="_Ref93213889"/>
            <w:r w:rsidRPr="00ED6F7E">
              <w:rPr>
                <w:rStyle w:val="EndnoteReference"/>
                <w:rFonts w:ascii="Calibri" w:hAnsi="Calibri" w:cs="Calibri"/>
                <w:color w:val="000000"/>
                <w:sz w:val="20"/>
                <w:szCs w:val="20"/>
              </w:rPr>
              <w:endnoteReference w:id="22"/>
            </w:r>
            <w:bookmarkEnd w:id="19"/>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_Ref93213332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1</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4AE0B0C0"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ENSO</w:t>
            </w:r>
          </w:p>
        </w:tc>
        <w:tc>
          <w:tcPr>
            <w:tcW w:w="890" w:type="dxa"/>
            <w:shd w:val="clear" w:color="auto" w:fill="auto"/>
            <w:hideMark/>
          </w:tcPr>
          <w:p w14:paraId="26893F40"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7A4C3511"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w:t>
            </w:r>
          </w:p>
        </w:tc>
        <w:tc>
          <w:tcPr>
            <w:tcW w:w="2514" w:type="dxa"/>
            <w:shd w:val="clear" w:color="auto" w:fill="auto"/>
            <w:hideMark/>
          </w:tcPr>
          <w:p w14:paraId="589CBD9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North and South Gondar (Amhara), (2)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 (Oromia), (3) </w:t>
            </w:r>
            <w:proofErr w:type="spellStart"/>
            <w:r w:rsidRPr="00ED6F7E">
              <w:rPr>
                <w:rFonts w:ascii="Calibri" w:hAnsi="Calibri" w:cs="Calibri"/>
                <w:color w:val="000000"/>
                <w:sz w:val="20"/>
                <w:szCs w:val="20"/>
              </w:rPr>
              <w:t>Mareko</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Meskana</w:t>
            </w:r>
            <w:proofErr w:type="spellEnd"/>
            <w:r w:rsidRPr="00ED6F7E">
              <w:rPr>
                <w:rFonts w:ascii="Calibri" w:hAnsi="Calibri" w:cs="Calibri"/>
                <w:color w:val="000000"/>
                <w:sz w:val="20"/>
                <w:szCs w:val="20"/>
              </w:rPr>
              <w:t xml:space="preserve"> districts (SNNPR), (4) Local -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r w:rsidRPr="00ED6F7E">
              <w:rPr>
                <w:rFonts w:ascii="Calibri" w:hAnsi="Calibri" w:cs="Calibri"/>
                <w:color w:val="000000"/>
                <w:sz w:val="20"/>
                <w:szCs w:val="20"/>
              </w:rPr>
              <w:t xml:space="preserve"> (Amhara)</w:t>
            </w:r>
          </w:p>
        </w:tc>
        <w:tc>
          <w:tcPr>
            <w:tcW w:w="869" w:type="dxa"/>
            <w:shd w:val="clear" w:color="auto" w:fill="auto"/>
            <w:hideMark/>
          </w:tcPr>
          <w:p w14:paraId="10214F3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68E8241A" w14:textId="789E8C46"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Jan 2009-Dec 2010, (2) 2009-10, (3) 2009-10, (4) Sept-Dec 2009</w:t>
            </w:r>
          </w:p>
        </w:tc>
        <w:tc>
          <w:tcPr>
            <w:tcW w:w="973" w:type="dxa"/>
            <w:shd w:val="clear" w:color="auto" w:fill="auto"/>
            <w:hideMark/>
          </w:tcPr>
          <w:p w14:paraId="2CBDEBB6"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Sept-Oct 2009, (2) Sept-Oct 2009, (3) Oct-Nov 2009, (4) Oct-Nov 2009</w:t>
            </w:r>
          </w:p>
        </w:tc>
        <w:tc>
          <w:tcPr>
            <w:tcW w:w="1057" w:type="dxa"/>
            <w:shd w:val="clear" w:color="auto" w:fill="auto"/>
            <w:hideMark/>
          </w:tcPr>
          <w:p w14:paraId="0D087F09" w14:textId="4CCBF0BB"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_Ref93213871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21</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_Ref93213889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22</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19FE2E8D"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474C8621" w14:textId="6D8CE72E"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t>22</w:t>
            </w:r>
          </w:p>
        </w:tc>
      </w:tr>
      <w:tr w:rsidR="00ED6F7E" w:rsidRPr="00ED6F7E" w14:paraId="7E4C4832" w14:textId="77777777" w:rsidTr="00BC52EA">
        <w:trPr>
          <w:trHeight w:val="530"/>
        </w:trPr>
        <w:tc>
          <w:tcPr>
            <w:tcW w:w="1096" w:type="dxa"/>
            <w:shd w:val="clear" w:color="auto" w:fill="auto"/>
            <w:noWrap/>
            <w:hideMark/>
          </w:tcPr>
          <w:p w14:paraId="07195F17" w14:textId="169BF935"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35</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_Ref93213871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21</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_Ref93213889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22</w:t>
            </w:r>
            <w:r w:rsidRPr="00ED6F7E">
              <w:rPr>
                <w:rFonts w:ascii="Calibri" w:hAnsi="Calibri" w:cs="Calibri"/>
                <w:color w:val="000000"/>
                <w:sz w:val="20"/>
                <w:szCs w:val="20"/>
                <w:vertAlign w:val="superscript"/>
              </w:rPr>
              <w:fldChar w:fldCharType="end"/>
            </w:r>
          </w:p>
        </w:tc>
        <w:tc>
          <w:tcPr>
            <w:tcW w:w="1085" w:type="dxa"/>
            <w:shd w:val="clear" w:color="auto" w:fill="auto"/>
            <w:hideMark/>
          </w:tcPr>
          <w:p w14:paraId="052C3E54"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ENSO</w:t>
            </w:r>
          </w:p>
        </w:tc>
        <w:tc>
          <w:tcPr>
            <w:tcW w:w="890" w:type="dxa"/>
            <w:shd w:val="clear" w:color="auto" w:fill="auto"/>
            <w:hideMark/>
          </w:tcPr>
          <w:p w14:paraId="3210FA0C"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50556A90"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w:t>
            </w:r>
          </w:p>
        </w:tc>
        <w:tc>
          <w:tcPr>
            <w:tcW w:w="2514" w:type="dxa"/>
            <w:shd w:val="clear" w:color="auto" w:fill="auto"/>
            <w:hideMark/>
          </w:tcPr>
          <w:p w14:paraId="77E5E5B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 xml:space="preserve">North and South Gondar (Amhara), (2) </w:t>
            </w:r>
            <w:proofErr w:type="spellStart"/>
            <w:r w:rsidRPr="00ED6F7E">
              <w:rPr>
                <w:rFonts w:ascii="Calibri" w:hAnsi="Calibri" w:cs="Calibri"/>
                <w:color w:val="000000"/>
                <w:sz w:val="20"/>
                <w:szCs w:val="20"/>
              </w:rPr>
              <w:t>Jimma</w:t>
            </w:r>
            <w:proofErr w:type="spellEnd"/>
            <w:r w:rsidRPr="00ED6F7E">
              <w:rPr>
                <w:rFonts w:ascii="Calibri" w:hAnsi="Calibri" w:cs="Calibri"/>
                <w:color w:val="000000"/>
                <w:sz w:val="20"/>
                <w:szCs w:val="20"/>
              </w:rPr>
              <w:t xml:space="preserve"> Town (Oromia), (3) </w:t>
            </w:r>
            <w:proofErr w:type="spellStart"/>
            <w:r w:rsidRPr="00ED6F7E">
              <w:rPr>
                <w:rFonts w:ascii="Calibri" w:hAnsi="Calibri" w:cs="Calibri"/>
                <w:color w:val="000000"/>
                <w:sz w:val="20"/>
                <w:szCs w:val="20"/>
              </w:rPr>
              <w:t>Mareko</w:t>
            </w:r>
            <w:proofErr w:type="spellEnd"/>
            <w:r w:rsidRPr="00ED6F7E">
              <w:rPr>
                <w:rFonts w:ascii="Calibri" w:hAnsi="Calibri" w:cs="Calibri"/>
                <w:color w:val="000000"/>
                <w:sz w:val="20"/>
                <w:szCs w:val="20"/>
              </w:rPr>
              <w:t xml:space="preserve"> and </w:t>
            </w:r>
            <w:proofErr w:type="spellStart"/>
            <w:r w:rsidRPr="00ED6F7E">
              <w:rPr>
                <w:rFonts w:ascii="Calibri" w:hAnsi="Calibri" w:cs="Calibri"/>
                <w:color w:val="000000"/>
                <w:sz w:val="20"/>
                <w:szCs w:val="20"/>
              </w:rPr>
              <w:t>Meskana</w:t>
            </w:r>
            <w:proofErr w:type="spellEnd"/>
            <w:r w:rsidRPr="00ED6F7E">
              <w:rPr>
                <w:rFonts w:ascii="Calibri" w:hAnsi="Calibri" w:cs="Calibri"/>
                <w:color w:val="000000"/>
                <w:sz w:val="20"/>
                <w:szCs w:val="20"/>
              </w:rPr>
              <w:t xml:space="preserve"> districts (SNNPR), (4) Local - Akasha </w:t>
            </w:r>
            <w:proofErr w:type="spellStart"/>
            <w:r w:rsidRPr="00ED6F7E">
              <w:rPr>
                <w:rFonts w:ascii="Calibri" w:hAnsi="Calibri" w:cs="Calibri"/>
                <w:color w:val="000000"/>
                <w:sz w:val="20"/>
                <w:szCs w:val="20"/>
              </w:rPr>
              <w:t>Guagusa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Artuma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Fursi</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Berehet</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Dawa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Chefa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Fagita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Lemoka</w:t>
            </w:r>
            <w:proofErr w:type="spellEnd"/>
            <w:r w:rsidRPr="00ED6F7E">
              <w:rPr>
                <w:rFonts w:ascii="Calibri" w:hAnsi="Calibri" w:cs="Calibri"/>
                <w:color w:val="000000"/>
                <w:sz w:val="20"/>
                <w:szCs w:val="20"/>
              </w:rPr>
              <w:t xml:space="preserve">, Guba </w:t>
            </w:r>
            <w:proofErr w:type="spellStart"/>
            <w:r w:rsidRPr="00ED6F7E">
              <w:rPr>
                <w:rFonts w:ascii="Calibri" w:hAnsi="Calibri" w:cs="Calibri"/>
                <w:color w:val="000000"/>
                <w:sz w:val="20"/>
                <w:szCs w:val="20"/>
              </w:rPr>
              <w:t>Lafto</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Libokemkem</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Mecha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Merhabete</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Minjar</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Shenkora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Sekota</w:t>
            </w:r>
            <w:proofErr w:type="spellEnd"/>
            <w:r w:rsidRPr="00ED6F7E">
              <w:rPr>
                <w:rFonts w:ascii="Calibri" w:hAnsi="Calibri" w:cs="Calibri"/>
                <w:color w:val="000000"/>
                <w:sz w:val="20"/>
                <w:szCs w:val="20"/>
              </w:rPr>
              <w:t xml:space="preserve">, </w:t>
            </w:r>
            <w:proofErr w:type="spellStart"/>
            <w:r w:rsidRPr="00ED6F7E">
              <w:rPr>
                <w:rFonts w:ascii="Calibri" w:hAnsi="Calibri" w:cs="Calibri"/>
                <w:color w:val="000000"/>
                <w:sz w:val="20"/>
                <w:szCs w:val="20"/>
              </w:rPr>
              <w:t>Tacharmacho</w:t>
            </w:r>
            <w:proofErr w:type="spellEnd"/>
            <w:r w:rsidRPr="00ED6F7E">
              <w:rPr>
                <w:rFonts w:ascii="Calibri" w:hAnsi="Calibri" w:cs="Calibri"/>
                <w:color w:val="000000"/>
                <w:sz w:val="20"/>
                <w:szCs w:val="20"/>
              </w:rPr>
              <w:t xml:space="preserve"> (Amhara)</w:t>
            </w:r>
          </w:p>
        </w:tc>
        <w:tc>
          <w:tcPr>
            <w:tcW w:w="869" w:type="dxa"/>
            <w:shd w:val="clear" w:color="auto" w:fill="auto"/>
            <w:hideMark/>
          </w:tcPr>
          <w:p w14:paraId="49AB4BD1"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Year</w:t>
            </w:r>
          </w:p>
        </w:tc>
        <w:tc>
          <w:tcPr>
            <w:tcW w:w="1109" w:type="dxa"/>
            <w:shd w:val="clear" w:color="auto" w:fill="auto"/>
            <w:hideMark/>
          </w:tcPr>
          <w:p w14:paraId="4B8867C4" w14:textId="25A32722"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(1) Jan 2009-Dec 2010, (2) 2009-10, (3) 2009-10, (4) Sept-Dec 2010</w:t>
            </w:r>
          </w:p>
        </w:tc>
        <w:tc>
          <w:tcPr>
            <w:tcW w:w="973" w:type="dxa"/>
            <w:shd w:val="clear" w:color="auto" w:fill="auto"/>
            <w:hideMark/>
          </w:tcPr>
          <w:p w14:paraId="4B01B80C"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Oct-Nov 2010</w:t>
            </w:r>
          </w:p>
        </w:tc>
        <w:tc>
          <w:tcPr>
            <w:tcW w:w="1057" w:type="dxa"/>
            <w:shd w:val="clear" w:color="auto" w:fill="auto"/>
            <w:hideMark/>
          </w:tcPr>
          <w:p w14:paraId="1BFE8924" w14:textId="6B54C35F"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_Ref93213871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21</w:t>
            </w:r>
            <w:r w:rsidRPr="00ED6F7E">
              <w:rPr>
                <w:rFonts w:ascii="Calibri" w:hAnsi="Calibri" w:cs="Calibri"/>
                <w:color w:val="000000"/>
                <w:sz w:val="20"/>
                <w:szCs w:val="20"/>
                <w:vertAlign w:val="superscript"/>
              </w:rPr>
              <w:fldChar w:fldCharType="end"/>
            </w:r>
            <w:r w:rsidRPr="00ED6F7E">
              <w:rPr>
                <w:rFonts w:ascii="Calibri" w:hAnsi="Calibri" w:cs="Calibri"/>
                <w:color w:val="000000"/>
                <w:sz w:val="20"/>
                <w:szCs w:val="20"/>
                <w:vertAlign w:val="superscript"/>
              </w:rPr>
              <w:t>,</w:t>
            </w:r>
            <w:r w:rsidRPr="00ED6F7E">
              <w:rPr>
                <w:rFonts w:ascii="Calibri" w:hAnsi="Calibri" w:cs="Calibri"/>
                <w:color w:val="000000"/>
                <w:sz w:val="20"/>
                <w:szCs w:val="20"/>
                <w:vertAlign w:val="superscript"/>
              </w:rPr>
              <w:fldChar w:fldCharType="begin"/>
            </w:r>
            <w:r w:rsidRPr="00ED6F7E">
              <w:rPr>
                <w:rFonts w:ascii="Calibri" w:hAnsi="Calibri" w:cs="Calibri"/>
                <w:color w:val="000000"/>
                <w:sz w:val="20"/>
                <w:szCs w:val="20"/>
                <w:vertAlign w:val="superscript"/>
              </w:rPr>
              <w:instrText xml:space="preserve"> NOTEREF _Ref93213889 \h  \* MERGEFORMAT </w:instrText>
            </w:r>
            <w:r w:rsidRPr="00ED6F7E">
              <w:rPr>
                <w:rFonts w:ascii="Calibri" w:hAnsi="Calibri" w:cs="Calibri"/>
                <w:color w:val="000000"/>
                <w:sz w:val="20"/>
                <w:szCs w:val="20"/>
                <w:vertAlign w:val="superscript"/>
              </w:rPr>
            </w:r>
            <w:r w:rsidRPr="00ED6F7E">
              <w:rPr>
                <w:rFonts w:ascii="Calibri" w:hAnsi="Calibri" w:cs="Calibri"/>
                <w:color w:val="000000"/>
                <w:sz w:val="20"/>
                <w:szCs w:val="20"/>
                <w:vertAlign w:val="superscript"/>
              </w:rPr>
              <w:fldChar w:fldCharType="separate"/>
            </w:r>
            <w:r w:rsidRPr="00ED6F7E">
              <w:rPr>
                <w:rFonts w:ascii="Calibri" w:hAnsi="Calibri" w:cs="Calibri"/>
                <w:color w:val="000000"/>
                <w:sz w:val="20"/>
                <w:szCs w:val="20"/>
                <w:vertAlign w:val="superscript"/>
              </w:rPr>
              <w:t>22</w:t>
            </w:r>
            <w:r w:rsidRPr="00ED6F7E">
              <w:rPr>
                <w:rFonts w:ascii="Calibri" w:hAnsi="Calibri" w:cs="Calibri"/>
                <w:color w:val="000000"/>
                <w:sz w:val="20"/>
                <w:szCs w:val="20"/>
                <w:vertAlign w:val="superscript"/>
              </w:rPr>
              <w:fldChar w:fldCharType="end"/>
            </w:r>
          </w:p>
        </w:tc>
        <w:tc>
          <w:tcPr>
            <w:tcW w:w="1037" w:type="dxa"/>
            <w:shd w:val="clear" w:color="auto" w:fill="auto"/>
            <w:hideMark/>
          </w:tcPr>
          <w:p w14:paraId="0EDFE952"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3F06ADF4" w14:textId="679D98A9"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Yes</w:t>
            </w:r>
            <w:r w:rsidRPr="00ED6F7E">
              <w:rPr>
                <w:rFonts w:ascii="Calibri" w:hAnsi="Calibri" w:cs="Calibri"/>
                <w:color w:val="000000"/>
                <w:sz w:val="20"/>
                <w:szCs w:val="20"/>
                <w:vertAlign w:val="superscript"/>
              </w:rPr>
              <w:t>22</w:t>
            </w:r>
          </w:p>
        </w:tc>
      </w:tr>
      <w:tr w:rsidR="00ED6F7E" w:rsidRPr="00941862" w14:paraId="2F04861C" w14:textId="77777777" w:rsidTr="00BC52EA">
        <w:trPr>
          <w:trHeight w:val="600"/>
        </w:trPr>
        <w:tc>
          <w:tcPr>
            <w:tcW w:w="1096" w:type="dxa"/>
            <w:shd w:val="clear" w:color="auto" w:fill="auto"/>
            <w:noWrap/>
            <w:hideMark/>
          </w:tcPr>
          <w:p w14:paraId="4F7AAF35" w14:textId="341197EC"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lastRenderedPageBreak/>
              <w:t>36</w:t>
            </w:r>
            <w:r w:rsidRPr="00ED6F7E">
              <w:rPr>
                <w:rStyle w:val="EndnoteReference"/>
                <w:rFonts w:ascii="Calibri" w:hAnsi="Calibri" w:cs="Calibri"/>
                <w:color w:val="000000"/>
                <w:sz w:val="20"/>
                <w:szCs w:val="20"/>
              </w:rPr>
              <w:endnoteReference w:id="23"/>
            </w:r>
          </w:p>
        </w:tc>
        <w:tc>
          <w:tcPr>
            <w:tcW w:w="1085" w:type="dxa"/>
            <w:shd w:val="clear" w:color="auto" w:fill="auto"/>
            <w:hideMark/>
          </w:tcPr>
          <w:p w14:paraId="148E41A7"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La Niña</w:t>
            </w:r>
          </w:p>
        </w:tc>
        <w:tc>
          <w:tcPr>
            <w:tcW w:w="890" w:type="dxa"/>
            <w:shd w:val="clear" w:color="auto" w:fill="auto"/>
            <w:hideMark/>
          </w:tcPr>
          <w:p w14:paraId="3895892F"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H</w:t>
            </w:r>
          </w:p>
        </w:tc>
        <w:tc>
          <w:tcPr>
            <w:tcW w:w="1306" w:type="dxa"/>
            <w:shd w:val="clear" w:color="auto" w:fill="auto"/>
            <w:noWrap/>
            <w:hideMark/>
          </w:tcPr>
          <w:p w14:paraId="5BBCB05B" w14:textId="77777777" w:rsidR="00ED6F7E" w:rsidRPr="00ED6F7E" w:rsidRDefault="00ED6F7E" w:rsidP="002E6B46">
            <w:pPr>
              <w:rPr>
                <w:rFonts w:ascii="Calibri" w:hAnsi="Calibri" w:cs="Calibri"/>
                <w:b/>
                <w:bCs/>
                <w:color w:val="000000"/>
                <w:sz w:val="20"/>
                <w:szCs w:val="20"/>
              </w:rPr>
            </w:pPr>
            <w:r w:rsidRPr="00ED6F7E">
              <w:rPr>
                <w:rFonts w:ascii="Calibri" w:hAnsi="Calibri" w:cs="Calibri"/>
                <w:b/>
                <w:bCs/>
                <w:color w:val="000000"/>
                <w:sz w:val="20"/>
                <w:szCs w:val="20"/>
              </w:rPr>
              <w:t>L</w:t>
            </w:r>
          </w:p>
        </w:tc>
        <w:tc>
          <w:tcPr>
            <w:tcW w:w="2514" w:type="dxa"/>
            <w:shd w:val="clear" w:color="auto" w:fill="auto"/>
            <w:hideMark/>
          </w:tcPr>
          <w:p w14:paraId="70C67C8E" w14:textId="77777777" w:rsidR="00ED6F7E" w:rsidRPr="00ED6F7E" w:rsidRDefault="00ED6F7E" w:rsidP="002E6B46">
            <w:pPr>
              <w:rPr>
                <w:rFonts w:ascii="Calibri" w:hAnsi="Calibri" w:cs="Calibri"/>
                <w:color w:val="000000"/>
                <w:sz w:val="20"/>
                <w:szCs w:val="20"/>
              </w:rPr>
            </w:pPr>
            <w:proofErr w:type="spellStart"/>
            <w:r w:rsidRPr="00ED6F7E">
              <w:rPr>
                <w:rFonts w:ascii="Calibri" w:hAnsi="Calibri" w:cs="Calibri"/>
                <w:color w:val="000000"/>
                <w:sz w:val="20"/>
                <w:szCs w:val="20"/>
              </w:rPr>
              <w:t>Ankesha</w:t>
            </w:r>
            <w:proofErr w:type="spellEnd"/>
            <w:r w:rsidRPr="00ED6F7E">
              <w:rPr>
                <w:rFonts w:ascii="Calibri" w:hAnsi="Calibri" w:cs="Calibri"/>
                <w:color w:val="000000"/>
                <w:sz w:val="20"/>
                <w:szCs w:val="20"/>
              </w:rPr>
              <w:t xml:space="preserve"> District (Amhara) - </w:t>
            </w:r>
            <w:proofErr w:type="spellStart"/>
            <w:r w:rsidRPr="00ED6F7E">
              <w:rPr>
                <w:rFonts w:ascii="Calibri" w:hAnsi="Calibri" w:cs="Calibri"/>
                <w:color w:val="000000"/>
                <w:sz w:val="20"/>
                <w:szCs w:val="20"/>
              </w:rPr>
              <w:t>Azena</w:t>
            </w:r>
            <w:proofErr w:type="spellEnd"/>
            <w:r w:rsidRPr="00ED6F7E">
              <w:rPr>
                <w:rFonts w:ascii="Calibri" w:hAnsi="Calibri" w:cs="Calibri"/>
                <w:color w:val="000000"/>
                <w:sz w:val="20"/>
                <w:szCs w:val="20"/>
              </w:rPr>
              <w:t xml:space="preserve"> Kebele, Sumatra Kebele, </w:t>
            </w:r>
            <w:proofErr w:type="spellStart"/>
            <w:r w:rsidRPr="00ED6F7E">
              <w:rPr>
                <w:rFonts w:ascii="Calibri" w:hAnsi="Calibri" w:cs="Calibri"/>
                <w:color w:val="000000"/>
                <w:sz w:val="20"/>
                <w:szCs w:val="20"/>
              </w:rPr>
              <w:t>Ayehu</w:t>
            </w:r>
            <w:proofErr w:type="spellEnd"/>
            <w:r w:rsidRPr="00ED6F7E">
              <w:rPr>
                <w:rFonts w:ascii="Calibri" w:hAnsi="Calibri" w:cs="Calibri"/>
                <w:color w:val="000000"/>
                <w:sz w:val="20"/>
                <w:szCs w:val="20"/>
              </w:rPr>
              <w:t xml:space="preserve"> Kebele</w:t>
            </w:r>
          </w:p>
        </w:tc>
        <w:tc>
          <w:tcPr>
            <w:tcW w:w="869" w:type="dxa"/>
            <w:shd w:val="clear" w:color="auto" w:fill="auto"/>
            <w:hideMark/>
          </w:tcPr>
          <w:p w14:paraId="09A54A33" w14:textId="77777777"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Month</w:t>
            </w:r>
          </w:p>
        </w:tc>
        <w:tc>
          <w:tcPr>
            <w:tcW w:w="1109" w:type="dxa"/>
            <w:shd w:val="clear" w:color="auto" w:fill="auto"/>
            <w:hideMark/>
          </w:tcPr>
          <w:p w14:paraId="251C4EAF" w14:textId="2F8B5CCA"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Mar-Dec 2012</w:t>
            </w:r>
          </w:p>
        </w:tc>
        <w:tc>
          <w:tcPr>
            <w:tcW w:w="973" w:type="dxa"/>
            <w:shd w:val="clear" w:color="auto" w:fill="auto"/>
            <w:hideMark/>
          </w:tcPr>
          <w:p w14:paraId="4A036657" w14:textId="6DD9203D" w:rsidR="00ED6F7E" w:rsidRPr="00ED6F7E" w:rsidRDefault="00ED6F7E" w:rsidP="002E6B46">
            <w:pPr>
              <w:rPr>
                <w:rFonts w:ascii="Calibri" w:hAnsi="Calibri" w:cs="Calibri"/>
                <w:color w:val="000000"/>
                <w:sz w:val="20"/>
                <w:szCs w:val="20"/>
              </w:rPr>
            </w:pPr>
            <w:r w:rsidRPr="00ED6F7E">
              <w:rPr>
                <w:rFonts w:ascii="Calibri" w:hAnsi="Calibri" w:cs="Calibri"/>
                <w:color w:val="000000"/>
                <w:sz w:val="20"/>
                <w:szCs w:val="20"/>
              </w:rPr>
              <w:t>Apr-Jun 2021</w:t>
            </w:r>
          </w:p>
        </w:tc>
        <w:tc>
          <w:tcPr>
            <w:tcW w:w="1057" w:type="dxa"/>
            <w:shd w:val="clear" w:color="auto" w:fill="auto"/>
            <w:hideMark/>
          </w:tcPr>
          <w:p w14:paraId="7F79FE7A"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1037" w:type="dxa"/>
            <w:shd w:val="clear" w:color="auto" w:fill="auto"/>
            <w:hideMark/>
          </w:tcPr>
          <w:p w14:paraId="06249D96" w14:textId="77777777" w:rsidR="00ED6F7E" w:rsidRPr="00ED6F7E"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c>
          <w:tcPr>
            <w:tcW w:w="957" w:type="dxa"/>
            <w:shd w:val="clear" w:color="auto" w:fill="auto"/>
            <w:hideMark/>
          </w:tcPr>
          <w:p w14:paraId="45BE425B" w14:textId="77777777" w:rsidR="00ED6F7E" w:rsidRPr="00941862" w:rsidRDefault="00ED6F7E" w:rsidP="002E6B46">
            <w:pPr>
              <w:jc w:val="center"/>
              <w:rPr>
                <w:rFonts w:ascii="Calibri" w:hAnsi="Calibri" w:cs="Calibri"/>
                <w:color w:val="000000"/>
                <w:sz w:val="20"/>
                <w:szCs w:val="20"/>
              </w:rPr>
            </w:pPr>
            <w:r w:rsidRPr="00ED6F7E">
              <w:rPr>
                <w:rFonts w:ascii="Calibri" w:hAnsi="Calibri" w:cs="Calibri"/>
                <w:color w:val="000000"/>
                <w:sz w:val="20"/>
                <w:szCs w:val="20"/>
              </w:rPr>
              <w:t>N/A</w:t>
            </w:r>
          </w:p>
        </w:tc>
      </w:tr>
    </w:tbl>
    <w:p w14:paraId="7B016B39" w14:textId="77777777" w:rsidR="001F27CB" w:rsidRDefault="0070105E"/>
    <w:sectPr w:rsidR="001F27CB" w:rsidSect="001D3E2E">
      <w:headerReference w:type="default" r:id="rId8"/>
      <w:endnotePr>
        <w:numFmt w:val="decimal"/>
      </w:endnotePr>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105A9" w14:textId="77777777" w:rsidR="0070105E" w:rsidRDefault="0070105E" w:rsidP="00A83CD2">
      <w:r>
        <w:separator/>
      </w:r>
    </w:p>
  </w:endnote>
  <w:endnote w:type="continuationSeparator" w:id="0">
    <w:p w14:paraId="0078A048" w14:textId="77777777" w:rsidR="0070105E" w:rsidRDefault="0070105E" w:rsidP="00A83CD2">
      <w:r>
        <w:continuationSeparator/>
      </w:r>
    </w:p>
  </w:endnote>
  <w:endnote w:id="1">
    <w:p w14:paraId="37EC8B41" w14:textId="292DA3B1" w:rsidR="00ED6F7E" w:rsidRPr="00D66994" w:rsidRDefault="00ED6F7E" w:rsidP="006F53FB">
      <w:pPr>
        <w:pBdr>
          <w:top w:val="nil"/>
          <w:left w:val="nil"/>
          <w:bottom w:val="nil"/>
          <w:right w:val="nil"/>
          <w:between w:val="nil"/>
        </w:pBdr>
        <w:ind w:left="1440" w:right="1440" w:hanging="720"/>
        <w:rPr>
          <w:rFonts w:asciiTheme="minorHAnsi" w:hAnsiTheme="minorHAnsi" w:cstheme="minorHAnsi"/>
          <w:color w:val="000000" w:themeColor="text1"/>
        </w:rPr>
      </w:pPr>
      <w:r w:rsidRPr="00D66994">
        <w:rPr>
          <w:rStyle w:val="EndnoteReference"/>
          <w:rFonts w:asciiTheme="minorHAnsi" w:hAnsiTheme="minorHAnsi" w:cstheme="minorHAnsi"/>
          <w:color w:val="000000" w:themeColor="text1"/>
          <w:vertAlign w:val="baseline"/>
        </w:rPr>
        <w:endnoteRef/>
      </w:r>
      <w:r w:rsidRPr="00D66994">
        <w:rPr>
          <w:rFonts w:asciiTheme="minorHAnsi" w:hAnsiTheme="minorHAnsi" w:cstheme="minorHAnsi"/>
          <w:color w:val="000000" w:themeColor="text1"/>
        </w:rPr>
        <w:t xml:space="preserve"> </w:t>
      </w:r>
      <w:sdt>
        <w:sdtPr>
          <w:rPr>
            <w:rFonts w:asciiTheme="minorHAnsi" w:hAnsiTheme="minorHAnsi" w:cstheme="minorHAnsi"/>
            <w:color w:val="000000" w:themeColor="text1"/>
          </w:rPr>
          <w:tag w:val="goog_rdk_247"/>
          <w:id w:val="206154222"/>
        </w:sdtPr>
        <w:sdtEndPr/>
        <w:sdtContent>
          <w:sdt>
            <w:sdtPr>
              <w:rPr>
                <w:rFonts w:asciiTheme="minorHAnsi" w:hAnsiTheme="minorHAnsi" w:cstheme="minorHAnsi"/>
                <w:color w:val="000000" w:themeColor="text1"/>
              </w:rPr>
              <w:tag w:val="goog_rdk_241"/>
              <w:id w:val="2115326302"/>
            </w:sdtPr>
            <w:sdtEndPr/>
            <w:sdtContent>
              <w:r>
                <w:rPr>
                  <w:rFonts w:asciiTheme="minorHAnsi" w:hAnsiTheme="minorHAnsi" w:cstheme="minorHAnsi"/>
                  <w:color w:val="000000" w:themeColor="text1"/>
                </w:rPr>
                <w:tab/>
              </w:r>
              <w:r w:rsidRPr="00D66994">
                <w:rPr>
                  <w:rFonts w:asciiTheme="minorHAnsi" w:hAnsiTheme="minorHAnsi" w:cstheme="minorHAnsi"/>
                  <w:color w:val="000000" w:themeColor="text1"/>
                </w:rPr>
                <w:t xml:space="preserve">Covell, S. G. (1957). "Malaria in Ethiopia." </w:t>
              </w:r>
            </w:sdtContent>
          </w:sdt>
          <w:sdt>
            <w:sdtPr>
              <w:rPr>
                <w:rFonts w:asciiTheme="minorHAnsi" w:hAnsiTheme="minorHAnsi" w:cstheme="minorHAnsi"/>
                <w:color w:val="000000" w:themeColor="text1"/>
              </w:rPr>
              <w:tag w:val="goog_rdk_242"/>
              <w:id w:val="-442921735"/>
            </w:sdtPr>
            <w:sdtEndPr/>
            <w:sdtContent>
              <w:r w:rsidRPr="002D146A">
                <w:rPr>
                  <w:rFonts w:asciiTheme="minorHAnsi" w:hAnsiTheme="minorHAnsi" w:cstheme="minorHAnsi"/>
                  <w:color w:val="000000" w:themeColor="text1"/>
                </w:rPr>
                <w:t>J. Trop Medicine &amp; Hyg</w:t>
              </w:r>
            </w:sdtContent>
          </w:sdt>
          <w:sdt>
            <w:sdtPr>
              <w:rPr>
                <w:rFonts w:asciiTheme="minorHAnsi" w:hAnsiTheme="minorHAnsi" w:cstheme="minorHAnsi"/>
                <w:color w:val="000000" w:themeColor="text1"/>
              </w:rPr>
              <w:tag w:val="goog_rdk_243"/>
              <w:id w:val="-1696525404"/>
            </w:sdtPr>
            <w:sdtEndPr/>
            <w:sdtContent>
              <w:r w:rsidRPr="00D66994">
                <w:rPr>
                  <w:rFonts w:asciiTheme="minorHAnsi" w:hAnsiTheme="minorHAnsi" w:cstheme="minorHAnsi"/>
                  <w:color w:val="000000" w:themeColor="text1"/>
                </w:rPr>
                <w:t xml:space="preserve"> </w:t>
              </w:r>
            </w:sdtContent>
          </w:sdt>
          <w:sdt>
            <w:sdtPr>
              <w:rPr>
                <w:rFonts w:asciiTheme="minorHAnsi" w:hAnsiTheme="minorHAnsi" w:cstheme="minorHAnsi"/>
                <w:color w:val="000000" w:themeColor="text1"/>
              </w:rPr>
              <w:tag w:val="goog_rdk_244"/>
              <w:id w:val="-1012448837"/>
            </w:sdtPr>
            <w:sdtEndPr/>
            <w:sdtContent>
              <w:r w:rsidRPr="00D66994">
                <w:rPr>
                  <w:rFonts w:asciiTheme="minorHAnsi" w:hAnsiTheme="minorHAnsi" w:cstheme="minorHAnsi"/>
                  <w:b/>
                  <w:color w:val="000000" w:themeColor="text1"/>
                </w:rPr>
                <w:t>60</w:t>
              </w:r>
            </w:sdtContent>
          </w:sdt>
          <w:sdt>
            <w:sdtPr>
              <w:rPr>
                <w:rFonts w:asciiTheme="minorHAnsi" w:hAnsiTheme="minorHAnsi" w:cstheme="minorHAnsi"/>
                <w:color w:val="000000" w:themeColor="text1"/>
              </w:rPr>
              <w:tag w:val="goog_rdk_245"/>
              <w:id w:val="-332841104"/>
            </w:sdtPr>
            <w:sdtEndPr/>
            <w:sdtContent>
              <w:r w:rsidRPr="00D66994">
                <w:rPr>
                  <w:rFonts w:asciiTheme="minorHAnsi" w:hAnsiTheme="minorHAnsi" w:cstheme="minorHAnsi"/>
                  <w:color w:val="000000" w:themeColor="text1"/>
                </w:rPr>
                <w:t xml:space="preserve">: 7-16. </w:t>
              </w:r>
            </w:sdtContent>
          </w:sdt>
          <w:sdt>
            <w:sdtPr>
              <w:rPr>
                <w:rFonts w:asciiTheme="minorHAnsi" w:hAnsiTheme="minorHAnsi" w:cstheme="minorHAnsi"/>
                <w:color w:val="000000" w:themeColor="text1"/>
              </w:rPr>
              <w:tag w:val="goog_rdk_246"/>
              <w:id w:val="93680554"/>
              <w:showingPlcHdr/>
            </w:sdtPr>
            <w:sdtEndPr/>
            <w:sdtContent>
              <w:r w:rsidRPr="00D66994">
                <w:rPr>
                  <w:rFonts w:asciiTheme="minorHAnsi" w:hAnsiTheme="minorHAnsi" w:cstheme="minorHAnsi"/>
                  <w:color w:val="000000" w:themeColor="text1"/>
                </w:rPr>
                <w:t xml:space="preserve">     </w:t>
              </w:r>
            </w:sdtContent>
          </w:sdt>
        </w:sdtContent>
      </w:sdt>
    </w:p>
  </w:endnote>
  <w:endnote w:id="2">
    <w:p w14:paraId="7A5D9A39" w14:textId="56ED7F03" w:rsidR="00ED6F7E" w:rsidRPr="00D66994" w:rsidRDefault="00ED6F7E" w:rsidP="006F53FB">
      <w:pPr>
        <w:pStyle w:val="EndnoteText"/>
        <w:ind w:left="1440" w:right="1440" w:hanging="720"/>
        <w:rPr>
          <w:rFonts w:asciiTheme="minorHAnsi" w:hAnsiTheme="minorHAnsi" w:cstheme="minorHAnsi"/>
          <w:color w:val="000000" w:themeColor="text1"/>
          <w:sz w:val="24"/>
          <w:szCs w:val="24"/>
        </w:rPr>
      </w:pPr>
      <w:r w:rsidRPr="00D66994">
        <w:rPr>
          <w:rStyle w:val="EndnoteReference"/>
          <w:rFonts w:asciiTheme="minorHAnsi" w:hAnsiTheme="minorHAnsi" w:cstheme="minorHAnsi"/>
          <w:color w:val="000000" w:themeColor="text1"/>
          <w:sz w:val="24"/>
          <w:szCs w:val="24"/>
          <w:vertAlign w:val="baseline"/>
        </w:rPr>
        <w:endnoteRef/>
      </w:r>
      <w:r w:rsidRPr="00D66994">
        <w:rPr>
          <w:rFonts w:asciiTheme="minorHAnsi" w:hAnsiTheme="minorHAnsi" w:cstheme="minorHAnsi"/>
          <w:color w:val="000000" w:themeColor="text1"/>
          <w:sz w:val="24"/>
          <w:szCs w:val="24"/>
        </w:rPr>
        <w:t xml:space="preserve"> </w:t>
      </w:r>
      <w:sdt>
        <w:sdtPr>
          <w:rPr>
            <w:rFonts w:asciiTheme="minorHAnsi" w:hAnsiTheme="minorHAnsi" w:cstheme="minorHAnsi"/>
            <w:color w:val="000000" w:themeColor="text1"/>
            <w:sz w:val="24"/>
            <w:szCs w:val="24"/>
          </w:rPr>
          <w:tag w:val="goog_rdk_291"/>
          <w:id w:val="477491017"/>
        </w:sdtPr>
        <w:sdtEndPr/>
        <w:sdtContent>
          <w:sdt>
            <w:sdtPr>
              <w:rPr>
                <w:rFonts w:asciiTheme="minorHAnsi" w:hAnsiTheme="minorHAnsi" w:cstheme="minorHAnsi"/>
                <w:color w:val="000000" w:themeColor="text1"/>
                <w:sz w:val="24"/>
                <w:szCs w:val="24"/>
              </w:rPr>
              <w:tag w:val="goog_rdk_286"/>
              <w:id w:val="691729929"/>
            </w:sdtPr>
            <w:sdtEndPr/>
            <w:sdtContent>
              <w:r>
                <w:rPr>
                  <w:rFonts w:asciiTheme="minorHAnsi" w:hAnsiTheme="minorHAnsi" w:cstheme="minorHAnsi"/>
                  <w:color w:val="000000" w:themeColor="text1"/>
                  <w:sz w:val="24"/>
                  <w:szCs w:val="24"/>
                </w:rPr>
                <w:tab/>
              </w:r>
              <w:r w:rsidRPr="00D66994">
                <w:rPr>
                  <w:rFonts w:asciiTheme="minorHAnsi" w:hAnsiTheme="minorHAnsi" w:cstheme="minorHAnsi"/>
                  <w:color w:val="000000" w:themeColor="text1"/>
                  <w:sz w:val="24"/>
                  <w:szCs w:val="24"/>
                </w:rPr>
                <w:t xml:space="preserve">Fontaine, R., Najjar A, Prince J. (1961). "The 1958 Malaria epidemic in Ethiopia." </w:t>
              </w:r>
            </w:sdtContent>
          </w:sdt>
          <w:sdt>
            <w:sdtPr>
              <w:rPr>
                <w:rFonts w:asciiTheme="minorHAnsi" w:hAnsiTheme="minorHAnsi" w:cstheme="minorHAnsi"/>
                <w:color w:val="000000" w:themeColor="text1"/>
                <w:sz w:val="24"/>
                <w:szCs w:val="24"/>
              </w:rPr>
              <w:tag w:val="goog_rdk_287"/>
              <w:id w:val="741528337"/>
            </w:sdtPr>
            <w:sdtEndPr/>
            <w:sdtContent>
              <w:r w:rsidRPr="002D146A">
                <w:rPr>
                  <w:rFonts w:asciiTheme="minorHAnsi" w:hAnsiTheme="minorHAnsi" w:cstheme="minorHAnsi"/>
                  <w:color w:val="000000" w:themeColor="text1"/>
                  <w:sz w:val="24"/>
                  <w:szCs w:val="24"/>
                </w:rPr>
                <w:t>Am J Trop Med Hyg.</w:t>
              </w:r>
            </w:sdtContent>
          </w:sdt>
          <w:sdt>
            <w:sdtPr>
              <w:rPr>
                <w:rFonts w:asciiTheme="minorHAnsi" w:hAnsiTheme="minorHAnsi" w:cstheme="minorHAnsi"/>
                <w:color w:val="000000" w:themeColor="text1"/>
                <w:sz w:val="24"/>
                <w:szCs w:val="24"/>
              </w:rPr>
              <w:tag w:val="goog_rdk_288"/>
              <w:id w:val="-1416392625"/>
            </w:sdtPr>
            <w:sdtEndPr/>
            <w:sdtContent>
              <w:r w:rsidRPr="00D66994">
                <w:rPr>
                  <w:rFonts w:asciiTheme="minorHAnsi" w:hAnsiTheme="minorHAnsi" w:cstheme="minorHAnsi"/>
                  <w:color w:val="000000" w:themeColor="text1"/>
                  <w:sz w:val="24"/>
                  <w:szCs w:val="24"/>
                </w:rPr>
                <w:t xml:space="preserve"> </w:t>
              </w:r>
            </w:sdtContent>
          </w:sdt>
          <w:sdt>
            <w:sdtPr>
              <w:rPr>
                <w:rFonts w:asciiTheme="minorHAnsi" w:hAnsiTheme="minorHAnsi" w:cstheme="minorHAnsi"/>
                <w:color w:val="000000" w:themeColor="text1"/>
                <w:sz w:val="24"/>
                <w:szCs w:val="24"/>
              </w:rPr>
              <w:tag w:val="goog_rdk_289"/>
              <w:id w:val="-1738938668"/>
            </w:sdtPr>
            <w:sdtEndPr/>
            <w:sdtContent>
              <w:r w:rsidRPr="00D66994">
                <w:rPr>
                  <w:rFonts w:asciiTheme="minorHAnsi" w:hAnsiTheme="minorHAnsi" w:cstheme="minorHAnsi"/>
                  <w:b/>
                  <w:color w:val="000000" w:themeColor="text1"/>
                  <w:sz w:val="24"/>
                  <w:szCs w:val="24"/>
                </w:rPr>
                <w:t>10</w:t>
              </w:r>
            </w:sdtContent>
          </w:sdt>
          <w:sdt>
            <w:sdtPr>
              <w:rPr>
                <w:rFonts w:asciiTheme="minorHAnsi" w:hAnsiTheme="minorHAnsi" w:cstheme="minorHAnsi"/>
                <w:color w:val="000000" w:themeColor="text1"/>
                <w:sz w:val="24"/>
                <w:szCs w:val="24"/>
              </w:rPr>
              <w:tag w:val="goog_rdk_290"/>
              <w:id w:val="-1122143980"/>
            </w:sdtPr>
            <w:sdtEndPr/>
            <w:sdtContent>
              <w:r w:rsidRPr="00D66994">
                <w:rPr>
                  <w:rFonts w:asciiTheme="minorHAnsi" w:hAnsiTheme="minorHAnsi" w:cstheme="minorHAnsi"/>
                  <w:color w:val="000000" w:themeColor="text1"/>
                  <w:sz w:val="24"/>
                  <w:szCs w:val="24"/>
                </w:rPr>
                <w:t xml:space="preserve">(795-803). </w:t>
              </w:r>
            </w:sdtContent>
          </w:sdt>
        </w:sdtContent>
      </w:sdt>
    </w:p>
  </w:endnote>
  <w:endnote w:id="3">
    <w:p w14:paraId="6DF3C70B" w14:textId="702E7B64" w:rsidR="00ED6F7E" w:rsidRPr="00D66994" w:rsidRDefault="00ED6F7E" w:rsidP="006F53FB">
      <w:pPr>
        <w:shd w:val="clear" w:color="auto" w:fill="FFFFFF"/>
        <w:ind w:left="1440" w:right="1440" w:hanging="720"/>
        <w:rPr>
          <w:rFonts w:asciiTheme="minorHAnsi" w:hAnsiTheme="minorHAnsi" w:cstheme="minorHAnsi"/>
          <w:color w:val="000000" w:themeColor="text1"/>
        </w:rPr>
      </w:pPr>
      <w:r w:rsidRPr="00D66994">
        <w:rPr>
          <w:rStyle w:val="Heading1Char"/>
          <w:rFonts w:asciiTheme="minorHAnsi" w:hAnsiTheme="minorHAnsi" w:cstheme="minorHAnsi"/>
          <w:b w:val="0"/>
          <w:bCs w:val="0"/>
          <w:color w:val="000000" w:themeColor="text1"/>
          <w:sz w:val="24"/>
          <w:szCs w:val="24"/>
        </w:rPr>
        <w:endnoteRef/>
      </w:r>
      <w:r w:rsidRPr="00D66994">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ab/>
      </w:r>
      <w:r w:rsidRPr="00D66994">
        <w:rPr>
          <w:rFonts w:asciiTheme="minorHAnsi" w:hAnsiTheme="minorHAnsi" w:cstheme="minorHAnsi"/>
          <w:color w:val="000000" w:themeColor="text1"/>
        </w:rPr>
        <w:t>Mengistu M, Maru M and Ahmed Z. (1979) Malaria in Gondar, Ethiopia, 1975-1978: a review of 435 cases with special emphasis on cerebral malaria. Ethiop Med J 1979 Jul;17(3):57-62.</w:t>
      </w:r>
    </w:p>
  </w:endnote>
  <w:endnote w:id="4">
    <w:p w14:paraId="730627A2" w14:textId="42409B59" w:rsidR="00ED6F7E" w:rsidRPr="00D66994" w:rsidRDefault="00ED6F7E" w:rsidP="006F53FB">
      <w:pPr>
        <w:shd w:val="clear" w:color="auto" w:fill="FFFFFF"/>
        <w:ind w:left="1440" w:right="1440" w:hanging="720"/>
        <w:rPr>
          <w:rFonts w:asciiTheme="minorHAnsi" w:hAnsiTheme="minorHAnsi" w:cstheme="minorHAnsi"/>
          <w:color w:val="000000"/>
        </w:rPr>
      </w:pPr>
      <w:r w:rsidRPr="00D66994">
        <w:rPr>
          <w:rStyle w:val="mixed-citation"/>
          <w:rFonts w:asciiTheme="minorHAnsi" w:hAnsiTheme="minorHAnsi" w:cstheme="minorHAnsi"/>
        </w:rPr>
        <w:endnoteRef/>
      </w:r>
      <w:r w:rsidRPr="00D66994">
        <w:rPr>
          <w:rFonts w:asciiTheme="minorHAnsi" w:hAnsiTheme="minorHAnsi" w:cstheme="minorHAnsi"/>
        </w:rPr>
        <w:t xml:space="preserve"> </w:t>
      </w:r>
      <w:r>
        <w:rPr>
          <w:rFonts w:asciiTheme="minorHAnsi" w:hAnsiTheme="minorHAnsi" w:cstheme="minorHAnsi"/>
        </w:rPr>
        <w:tab/>
      </w:r>
      <w:r w:rsidRPr="00D66994">
        <w:rPr>
          <w:rFonts w:asciiTheme="minorHAnsi" w:hAnsiTheme="minorHAnsi" w:cstheme="minorHAnsi"/>
        </w:rPr>
        <w:t>Gebremariam N., Abdulahi Y., Mebrate A. 1988. Malaria, pp. 136–150. In Zein Z. A., Kloos H. (eds.), Ecology and disease in Ethiopia. Ministry of Health, Addis Ababa, Ethiopia.</w:t>
      </w:r>
    </w:p>
  </w:endnote>
  <w:endnote w:id="5">
    <w:p w14:paraId="1CA04AF4" w14:textId="3D5966E8" w:rsidR="00ED6F7E" w:rsidRPr="00D66994" w:rsidRDefault="00ED6F7E" w:rsidP="006F53FB">
      <w:pPr>
        <w:pStyle w:val="EndnoteText"/>
        <w:ind w:left="1440" w:right="1440" w:hanging="720"/>
        <w:rPr>
          <w:rFonts w:asciiTheme="minorHAnsi" w:hAnsiTheme="minorHAnsi" w:cstheme="minorHAnsi"/>
          <w:sz w:val="24"/>
          <w:szCs w:val="24"/>
        </w:rPr>
      </w:pPr>
      <w:r w:rsidRPr="00D66994">
        <w:rPr>
          <w:rStyle w:val="EndnoteReference"/>
          <w:rFonts w:asciiTheme="minorHAnsi" w:hAnsiTheme="minorHAnsi" w:cstheme="minorHAnsi"/>
          <w:sz w:val="24"/>
          <w:szCs w:val="24"/>
          <w:vertAlign w:val="baseline"/>
        </w:rPr>
        <w:endnoteRef/>
      </w:r>
      <w:r w:rsidRPr="00D66994">
        <w:rPr>
          <w:rFonts w:asciiTheme="minorHAnsi" w:hAnsiTheme="minorHAnsi" w:cstheme="minorHAnsi"/>
          <w:sz w:val="24"/>
          <w:szCs w:val="24"/>
        </w:rPr>
        <w:t xml:space="preserve"> </w:t>
      </w:r>
      <w:sdt>
        <w:sdtPr>
          <w:rPr>
            <w:rFonts w:asciiTheme="minorHAnsi" w:hAnsiTheme="minorHAnsi" w:cstheme="minorHAnsi"/>
            <w:sz w:val="24"/>
            <w:szCs w:val="24"/>
          </w:rPr>
          <w:tag w:val="goog_rdk_554"/>
          <w:id w:val="-1852556630"/>
        </w:sdtPr>
        <w:sdtEndPr/>
        <w:sdtContent>
          <w:r>
            <w:rPr>
              <w:rFonts w:asciiTheme="minorHAnsi" w:hAnsiTheme="minorHAnsi" w:cstheme="minorHAnsi"/>
              <w:sz w:val="24"/>
              <w:szCs w:val="24"/>
            </w:rPr>
            <w:tab/>
          </w:r>
          <w:r w:rsidRPr="00D66994">
            <w:rPr>
              <w:rFonts w:asciiTheme="minorHAnsi" w:hAnsiTheme="minorHAnsi" w:cstheme="minorHAnsi"/>
              <w:color w:val="000000"/>
              <w:sz w:val="24"/>
              <w:szCs w:val="24"/>
            </w:rPr>
            <w:t xml:space="preserve">Tulu, A. (1996). </w:t>
          </w:r>
        </w:sdtContent>
      </w:sdt>
      <w:sdt>
        <w:sdtPr>
          <w:rPr>
            <w:rFonts w:asciiTheme="minorHAnsi" w:hAnsiTheme="minorHAnsi" w:cstheme="minorHAnsi"/>
            <w:sz w:val="24"/>
            <w:szCs w:val="24"/>
          </w:rPr>
          <w:tag w:val="goog_rdk_555"/>
          <w:id w:val="-1088454586"/>
        </w:sdtPr>
        <w:sdtEndPr/>
        <w:sdtContent>
          <w:r w:rsidRPr="002E5ECF">
            <w:rPr>
              <w:rFonts w:asciiTheme="minorHAnsi" w:hAnsiTheme="minorHAnsi" w:cstheme="minorHAnsi"/>
              <w:color w:val="000000"/>
              <w:sz w:val="24"/>
              <w:szCs w:val="24"/>
            </w:rPr>
            <w:t>Determinants of malaria transmission in the highlands of Ethiopia: the impact of global warming on morbidity and mortality ascribed to malaria</w:t>
          </w:r>
        </w:sdtContent>
      </w:sdt>
      <w:r w:rsidRPr="002E5ECF">
        <w:rPr>
          <w:rFonts w:asciiTheme="minorHAnsi" w:hAnsiTheme="minorHAnsi" w:cstheme="minorHAnsi"/>
          <w:color w:val="000000"/>
          <w:sz w:val="24"/>
          <w:szCs w:val="24"/>
        </w:rPr>
        <w:t>. PhD. London</w:t>
      </w:r>
      <w:r w:rsidR="008A638C">
        <w:rPr>
          <w:rFonts w:asciiTheme="minorHAnsi" w:hAnsiTheme="minorHAnsi" w:cstheme="minorHAnsi"/>
          <w:color w:val="000000"/>
          <w:sz w:val="24"/>
          <w:szCs w:val="24"/>
        </w:rPr>
        <w:t>.</w:t>
      </w:r>
    </w:p>
  </w:endnote>
  <w:endnote w:id="6">
    <w:p w14:paraId="48CDF0E1" w14:textId="30502A25" w:rsidR="00ED6F7E" w:rsidRPr="00D66994" w:rsidRDefault="00ED6F7E" w:rsidP="006F53FB">
      <w:pPr>
        <w:pStyle w:val="EndnoteText"/>
        <w:ind w:left="1440" w:right="1440" w:hanging="720"/>
        <w:rPr>
          <w:rFonts w:asciiTheme="minorHAnsi" w:hAnsiTheme="minorHAnsi" w:cstheme="minorHAnsi"/>
          <w:sz w:val="24"/>
          <w:szCs w:val="24"/>
        </w:rPr>
      </w:pPr>
      <w:r w:rsidRPr="00D66994">
        <w:rPr>
          <w:rStyle w:val="EndnoteReference"/>
          <w:rFonts w:asciiTheme="minorHAnsi" w:hAnsiTheme="minorHAnsi" w:cstheme="minorHAnsi"/>
          <w:sz w:val="24"/>
          <w:szCs w:val="24"/>
          <w:vertAlign w:val="baseline"/>
        </w:rPr>
        <w:endnoteRef/>
      </w:r>
      <w:r w:rsidRPr="00D66994">
        <w:rPr>
          <w:rFonts w:asciiTheme="minorHAnsi" w:hAnsiTheme="minorHAnsi" w:cstheme="minorHAnsi"/>
          <w:sz w:val="24"/>
          <w:szCs w:val="24"/>
        </w:rPr>
        <w:t xml:space="preserve"> </w:t>
      </w:r>
      <w:sdt>
        <w:sdtPr>
          <w:rPr>
            <w:rFonts w:asciiTheme="minorHAnsi" w:hAnsiTheme="minorHAnsi" w:cstheme="minorHAnsi"/>
            <w:sz w:val="24"/>
            <w:szCs w:val="24"/>
          </w:rPr>
          <w:tag w:val="goog_rdk_521"/>
          <w:id w:val="-1532410229"/>
        </w:sdtPr>
        <w:sdtEndPr/>
        <w:sdtContent>
          <w:r>
            <w:rPr>
              <w:rFonts w:asciiTheme="minorHAnsi" w:hAnsiTheme="minorHAnsi" w:cstheme="minorHAnsi"/>
              <w:sz w:val="24"/>
              <w:szCs w:val="24"/>
            </w:rPr>
            <w:tab/>
          </w:r>
          <w:r w:rsidRPr="00D66994">
            <w:rPr>
              <w:rFonts w:asciiTheme="minorHAnsi" w:hAnsiTheme="minorHAnsi" w:cstheme="minorHAnsi"/>
              <w:color w:val="000000"/>
              <w:sz w:val="24"/>
              <w:szCs w:val="24"/>
            </w:rPr>
            <w:t>Teklehaimanot, A. (1991). Report of a follow-up mission to Ethiopia 27 October - 2 November 1991. Malaria epidemics in Ethiopia with particular reference to the war-affected northern regions. . Geneva, WHO.WHO</w:t>
          </w:r>
        </w:sdtContent>
      </w:sdt>
    </w:p>
  </w:endnote>
  <w:endnote w:id="7">
    <w:p w14:paraId="68006339" w14:textId="3C0A278F" w:rsidR="00ED6F7E" w:rsidRPr="00D66994" w:rsidRDefault="00ED6F7E" w:rsidP="006F53FB">
      <w:pPr>
        <w:pStyle w:val="EndnoteText"/>
        <w:ind w:left="1440" w:right="1440" w:hanging="720"/>
        <w:rPr>
          <w:rFonts w:asciiTheme="minorHAnsi" w:hAnsiTheme="minorHAnsi" w:cstheme="minorHAnsi"/>
          <w:sz w:val="24"/>
          <w:szCs w:val="24"/>
        </w:rPr>
      </w:pPr>
      <w:r w:rsidRPr="00D66994">
        <w:rPr>
          <w:rStyle w:val="EndnoteReference"/>
          <w:rFonts w:asciiTheme="minorHAnsi" w:hAnsiTheme="minorHAnsi" w:cstheme="minorHAnsi"/>
          <w:sz w:val="24"/>
          <w:szCs w:val="24"/>
          <w:vertAlign w:val="baseline"/>
        </w:rPr>
        <w:endnoteRef/>
      </w:r>
      <w:r w:rsidRPr="00D66994">
        <w:rPr>
          <w:rFonts w:asciiTheme="minorHAnsi" w:hAnsiTheme="minorHAnsi" w:cstheme="minorHAnsi"/>
          <w:sz w:val="24"/>
          <w:szCs w:val="24"/>
        </w:rPr>
        <w:t xml:space="preserve"> </w:t>
      </w:r>
      <w:r>
        <w:rPr>
          <w:rFonts w:asciiTheme="minorHAnsi" w:hAnsiTheme="minorHAnsi" w:cstheme="minorHAnsi"/>
          <w:sz w:val="24"/>
          <w:szCs w:val="24"/>
        </w:rPr>
        <w:tab/>
      </w:r>
      <w:r w:rsidRPr="00D66994">
        <w:rPr>
          <w:rFonts w:asciiTheme="minorHAnsi" w:hAnsiTheme="minorHAnsi" w:cstheme="minorHAnsi"/>
          <w:sz w:val="24"/>
          <w:szCs w:val="24"/>
        </w:rPr>
        <w:t>Presidents Malaria Initiative (2008)</w:t>
      </w:r>
      <w:r w:rsidR="001D2418">
        <w:rPr>
          <w:rFonts w:asciiTheme="minorHAnsi" w:hAnsiTheme="minorHAnsi" w:cstheme="minorHAnsi"/>
          <w:sz w:val="24"/>
          <w:szCs w:val="24"/>
        </w:rPr>
        <w:t>.</w:t>
      </w:r>
      <w:r w:rsidRPr="00D66994">
        <w:rPr>
          <w:rFonts w:asciiTheme="minorHAnsi" w:hAnsiTheme="minorHAnsi" w:cstheme="minorHAnsi"/>
          <w:sz w:val="24"/>
          <w:szCs w:val="24"/>
        </w:rPr>
        <w:t xml:space="preserve"> Malaria Operational Plan (MOP) Ethiopia FY 2008.</w:t>
      </w:r>
    </w:p>
  </w:endnote>
  <w:endnote w:id="8">
    <w:p w14:paraId="294ACA30" w14:textId="360507C8" w:rsidR="00ED6F7E" w:rsidRPr="00D66994" w:rsidRDefault="00ED6F7E" w:rsidP="006F53FB">
      <w:pPr>
        <w:ind w:left="1440" w:right="1440" w:hanging="720"/>
        <w:rPr>
          <w:rFonts w:asciiTheme="minorHAnsi" w:hAnsiTheme="minorHAnsi" w:cstheme="minorHAnsi"/>
        </w:rPr>
      </w:pPr>
      <w:r w:rsidRPr="00D66994">
        <w:rPr>
          <w:rStyle w:val="EndnoteReference"/>
          <w:rFonts w:asciiTheme="minorHAnsi" w:hAnsiTheme="minorHAnsi" w:cstheme="minorHAnsi"/>
          <w:vertAlign w:val="baseline"/>
        </w:rPr>
        <w:endnoteRef/>
      </w:r>
      <w:r w:rsidRPr="00D66994">
        <w:rPr>
          <w:rFonts w:asciiTheme="minorHAnsi" w:hAnsiTheme="minorHAnsi" w:cstheme="minorHAnsi"/>
        </w:rPr>
        <w:t xml:space="preserve"> </w:t>
      </w:r>
      <w:r>
        <w:rPr>
          <w:rFonts w:asciiTheme="minorHAnsi" w:hAnsiTheme="minorHAnsi" w:cstheme="minorHAnsi"/>
        </w:rPr>
        <w:tab/>
      </w:r>
      <w:r w:rsidRPr="00E07945">
        <w:rPr>
          <w:rFonts w:asciiTheme="minorHAnsi" w:hAnsiTheme="minorHAnsi" w:cstheme="minorHAnsi"/>
        </w:rPr>
        <w:t>Deressa</w:t>
      </w:r>
      <w:r w:rsidRPr="00D66994">
        <w:rPr>
          <w:rFonts w:asciiTheme="minorHAnsi" w:hAnsiTheme="minorHAnsi" w:cstheme="minorHAnsi"/>
        </w:rPr>
        <w:t xml:space="preserve"> W</w:t>
      </w:r>
      <w:r w:rsidRPr="00E07945">
        <w:rPr>
          <w:rFonts w:asciiTheme="minorHAnsi" w:hAnsiTheme="minorHAnsi" w:cstheme="minorHAnsi"/>
        </w:rPr>
        <w:t xml:space="preserve">, </w:t>
      </w:r>
      <w:r w:rsidRPr="00D66994">
        <w:rPr>
          <w:rFonts w:asciiTheme="minorHAnsi" w:hAnsiTheme="minorHAnsi" w:cstheme="minorHAnsi"/>
        </w:rPr>
        <w:t xml:space="preserve"> </w:t>
      </w:r>
      <w:r w:rsidRPr="00E07945">
        <w:rPr>
          <w:rFonts w:asciiTheme="minorHAnsi" w:hAnsiTheme="minorHAnsi" w:cstheme="minorHAnsi"/>
        </w:rPr>
        <w:t>Olana</w:t>
      </w:r>
      <w:r w:rsidRPr="00D66994">
        <w:rPr>
          <w:rFonts w:asciiTheme="minorHAnsi" w:hAnsiTheme="minorHAnsi" w:cstheme="minorHAnsi"/>
        </w:rPr>
        <w:t xml:space="preserve"> D, </w:t>
      </w:r>
      <w:r w:rsidRPr="00E07945">
        <w:rPr>
          <w:rFonts w:asciiTheme="minorHAnsi" w:hAnsiTheme="minorHAnsi" w:cstheme="minorHAnsi"/>
        </w:rPr>
        <w:t xml:space="preserve"> Chibsa</w:t>
      </w:r>
      <w:r w:rsidRPr="00D66994">
        <w:rPr>
          <w:rFonts w:asciiTheme="minorHAnsi" w:hAnsiTheme="minorHAnsi" w:cstheme="minorHAnsi"/>
        </w:rPr>
        <w:t xml:space="preserve"> S. (2005)</w:t>
      </w:r>
      <w:r w:rsidR="001D2418">
        <w:rPr>
          <w:rFonts w:asciiTheme="minorHAnsi" w:hAnsiTheme="minorHAnsi" w:cstheme="minorHAnsi"/>
        </w:rPr>
        <w:t>.</w:t>
      </w:r>
      <w:r w:rsidRPr="00D66994">
        <w:rPr>
          <w:rFonts w:asciiTheme="minorHAnsi" w:hAnsiTheme="minorHAnsi" w:cstheme="minorHAnsi"/>
        </w:rPr>
        <w:t xml:space="preserve"> </w:t>
      </w:r>
      <w:r w:rsidRPr="00E07945">
        <w:rPr>
          <w:rFonts w:asciiTheme="minorHAnsi" w:hAnsiTheme="minorHAnsi" w:cstheme="minorHAnsi"/>
        </w:rPr>
        <w:t>Community participation in malaria epidemic control in highland areas of southern Oromia, Ethiopia</w:t>
      </w:r>
      <w:r w:rsidRPr="00D66994">
        <w:rPr>
          <w:rFonts w:asciiTheme="minorHAnsi" w:hAnsiTheme="minorHAnsi" w:cstheme="minorHAnsi"/>
        </w:rPr>
        <w:t>. Ethiopian Journal of Health &amp; Development 2005 (19)</w:t>
      </w:r>
      <w:r w:rsidR="002A3A4F">
        <w:rPr>
          <w:rFonts w:asciiTheme="minorHAnsi" w:hAnsiTheme="minorHAnsi" w:cstheme="minorHAnsi"/>
        </w:rPr>
        <w:t>.</w:t>
      </w:r>
      <w:r w:rsidRPr="00D66994">
        <w:rPr>
          <w:rFonts w:asciiTheme="minorHAnsi" w:hAnsiTheme="minorHAnsi" w:cstheme="minorHAnsi"/>
        </w:rPr>
        <w:t xml:space="preserve"> 1. 3-10</w:t>
      </w:r>
    </w:p>
  </w:endnote>
  <w:endnote w:id="9">
    <w:p w14:paraId="21D53CA6" w14:textId="7A085A0C" w:rsidR="00ED6F7E" w:rsidRPr="00D66994" w:rsidRDefault="00ED6F7E" w:rsidP="006F53FB">
      <w:pPr>
        <w:pStyle w:val="EndnoteText"/>
        <w:ind w:left="1440" w:right="1440" w:hanging="720"/>
        <w:rPr>
          <w:rFonts w:asciiTheme="minorHAnsi" w:hAnsiTheme="minorHAnsi" w:cstheme="minorHAnsi"/>
          <w:sz w:val="24"/>
          <w:szCs w:val="24"/>
        </w:rPr>
      </w:pPr>
      <w:r w:rsidRPr="00D66994">
        <w:rPr>
          <w:rStyle w:val="EndnoteReference"/>
          <w:rFonts w:asciiTheme="minorHAnsi" w:hAnsiTheme="minorHAnsi" w:cstheme="minorHAnsi"/>
          <w:sz w:val="24"/>
          <w:szCs w:val="24"/>
          <w:vertAlign w:val="baseline"/>
        </w:rPr>
        <w:endnoteRef/>
      </w:r>
      <w:r w:rsidRPr="00D66994">
        <w:rPr>
          <w:rFonts w:asciiTheme="minorHAnsi" w:hAnsiTheme="minorHAnsi" w:cstheme="minorHAnsi"/>
          <w:sz w:val="24"/>
          <w:szCs w:val="24"/>
        </w:rPr>
        <w:t xml:space="preserve"> </w:t>
      </w:r>
      <w:sdt>
        <w:sdtPr>
          <w:rPr>
            <w:rFonts w:asciiTheme="minorHAnsi" w:hAnsiTheme="minorHAnsi" w:cstheme="minorHAnsi"/>
            <w:sz w:val="24"/>
            <w:szCs w:val="24"/>
          </w:rPr>
          <w:tag w:val="goog_rdk_310"/>
          <w:id w:val="-646510299"/>
        </w:sdtPr>
        <w:sdtEndPr/>
        <w:sdtContent>
          <w:r>
            <w:rPr>
              <w:rFonts w:asciiTheme="minorHAnsi" w:hAnsiTheme="minorHAnsi" w:cstheme="minorHAnsi"/>
              <w:sz w:val="24"/>
              <w:szCs w:val="24"/>
            </w:rPr>
            <w:tab/>
          </w:r>
          <w:r w:rsidRPr="00D66994">
            <w:rPr>
              <w:rFonts w:asciiTheme="minorHAnsi" w:hAnsiTheme="minorHAnsi" w:cstheme="minorHAnsi"/>
              <w:color w:val="000000"/>
              <w:sz w:val="24"/>
              <w:szCs w:val="24"/>
            </w:rPr>
            <w:t xml:space="preserve">Ghebreyesus, T. A., Z. Tadese, D. Jima, E. Bekele, A. Mihretie, Y. Y. Yihdego, T. Dinku, S. J. Connor and D. P. Rogers (2008). "Public health and weather services–climate information for the health sector." </w:t>
          </w:r>
        </w:sdtContent>
      </w:sdt>
      <w:sdt>
        <w:sdtPr>
          <w:rPr>
            <w:rFonts w:asciiTheme="minorHAnsi" w:hAnsiTheme="minorHAnsi" w:cstheme="minorHAnsi"/>
            <w:sz w:val="24"/>
            <w:szCs w:val="24"/>
          </w:rPr>
          <w:tag w:val="goog_rdk_311"/>
          <w:id w:val="183792987"/>
        </w:sdtPr>
        <w:sdtEndPr/>
        <w:sdtContent>
          <w:r w:rsidRPr="002D146A">
            <w:rPr>
              <w:rFonts w:asciiTheme="minorHAnsi" w:hAnsiTheme="minorHAnsi" w:cstheme="minorHAnsi"/>
              <w:color w:val="000000"/>
              <w:sz w:val="24"/>
              <w:szCs w:val="24"/>
            </w:rPr>
            <w:t>Bulletin of the World Meteorological Organisation</w:t>
          </w:r>
        </w:sdtContent>
      </w:sdt>
      <w:sdt>
        <w:sdtPr>
          <w:rPr>
            <w:rFonts w:asciiTheme="minorHAnsi" w:hAnsiTheme="minorHAnsi" w:cstheme="minorHAnsi"/>
            <w:sz w:val="24"/>
            <w:szCs w:val="24"/>
          </w:rPr>
          <w:tag w:val="goog_rdk_312"/>
          <w:id w:val="1840572770"/>
        </w:sdtPr>
        <w:sdtEndPr/>
        <w:sdtContent>
          <w:r w:rsidRPr="00D66994">
            <w:rPr>
              <w:rFonts w:asciiTheme="minorHAnsi" w:hAnsiTheme="minorHAnsi" w:cstheme="minorHAnsi"/>
              <w:color w:val="000000"/>
              <w:sz w:val="24"/>
              <w:szCs w:val="24"/>
            </w:rPr>
            <w:t xml:space="preserve"> </w:t>
          </w:r>
        </w:sdtContent>
      </w:sdt>
      <w:sdt>
        <w:sdtPr>
          <w:rPr>
            <w:rFonts w:asciiTheme="minorHAnsi" w:hAnsiTheme="minorHAnsi" w:cstheme="minorHAnsi"/>
            <w:sz w:val="24"/>
            <w:szCs w:val="24"/>
          </w:rPr>
          <w:tag w:val="goog_rdk_313"/>
          <w:id w:val="-943842640"/>
        </w:sdtPr>
        <w:sdtEndPr/>
        <w:sdtContent>
          <w:r w:rsidRPr="00D66994">
            <w:rPr>
              <w:rFonts w:asciiTheme="minorHAnsi" w:hAnsiTheme="minorHAnsi" w:cstheme="minorHAnsi"/>
              <w:b/>
              <w:color w:val="000000"/>
              <w:sz w:val="24"/>
              <w:szCs w:val="24"/>
            </w:rPr>
            <w:t>57</w:t>
          </w:r>
        </w:sdtContent>
      </w:sdt>
      <w:r w:rsidRPr="00D66994">
        <w:rPr>
          <w:rFonts w:asciiTheme="minorHAnsi" w:hAnsiTheme="minorHAnsi" w:cstheme="minorHAnsi"/>
          <w:color w:val="000000"/>
          <w:sz w:val="24"/>
          <w:szCs w:val="24"/>
        </w:rPr>
        <w:t>(4): 256–261</w:t>
      </w:r>
      <w:r w:rsidR="002A3A4F">
        <w:rPr>
          <w:rFonts w:asciiTheme="minorHAnsi" w:hAnsiTheme="minorHAnsi" w:cstheme="minorHAnsi"/>
          <w:color w:val="000000"/>
          <w:sz w:val="24"/>
          <w:szCs w:val="24"/>
        </w:rPr>
        <w:t>.</w:t>
      </w:r>
    </w:p>
  </w:endnote>
  <w:endnote w:id="10">
    <w:p w14:paraId="3EDCF1BD" w14:textId="2D7368C2" w:rsidR="00ED6F7E" w:rsidRPr="00D66994" w:rsidRDefault="00ED6F7E" w:rsidP="006F53FB">
      <w:pPr>
        <w:ind w:left="1440" w:right="1440"/>
        <w:rPr>
          <w:rFonts w:asciiTheme="minorHAnsi" w:hAnsiTheme="minorHAnsi" w:cstheme="minorHAnsi"/>
        </w:rPr>
      </w:pPr>
      <w:r w:rsidRPr="00D66994">
        <w:rPr>
          <w:rStyle w:val="EndnoteReference"/>
          <w:rFonts w:asciiTheme="minorHAnsi" w:hAnsiTheme="minorHAnsi" w:cstheme="minorHAnsi"/>
          <w:vertAlign w:val="baseline"/>
        </w:rPr>
        <w:endnoteRef/>
      </w:r>
      <w:r w:rsidRPr="00D66994">
        <w:rPr>
          <w:rFonts w:asciiTheme="minorHAnsi" w:hAnsiTheme="minorHAnsi" w:cstheme="minorHAnsi"/>
        </w:rPr>
        <w:t xml:space="preserve"> </w:t>
      </w:r>
      <w:r>
        <w:rPr>
          <w:rFonts w:asciiTheme="minorHAnsi" w:hAnsiTheme="minorHAnsi" w:cstheme="minorHAnsi"/>
        </w:rPr>
        <w:tab/>
      </w:r>
      <w:r w:rsidRPr="00D66994">
        <w:rPr>
          <w:rFonts w:asciiTheme="minorHAnsi" w:hAnsiTheme="minorHAnsi" w:cstheme="minorHAnsi"/>
        </w:rPr>
        <w:t>World Health Organization 1997. World malaria situation in 1994, Weekly Epidemiological Record, 72: 269-276</w:t>
      </w:r>
      <w:r w:rsidR="002A3A4F">
        <w:rPr>
          <w:rFonts w:asciiTheme="minorHAnsi" w:hAnsiTheme="minorHAnsi" w:cstheme="minorHAnsi"/>
        </w:rPr>
        <w:t>.</w:t>
      </w:r>
      <w:r w:rsidRPr="00D66994">
        <w:rPr>
          <w:rFonts w:asciiTheme="minorHAnsi" w:hAnsiTheme="minorHAnsi" w:cstheme="minorHAnsi"/>
        </w:rPr>
        <w:t xml:space="preserve"> </w:t>
      </w:r>
    </w:p>
  </w:endnote>
  <w:endnote w:id="11">
    <w:p w14:paraId="3EA99391" w14:textId="1E600726" w:rsidR="00ED6F7E" w:rsidRPr="00D66994" w:rsidRDefault="00ED6F7E" w:rsidP="006F53FB">
      <w:pPr>
        <w:ind w:left="1440" w:right="1440" w:hanging="720"/>
        <w:rPr>
          <w:rFonts w:asciiTheme="minorHAnsi" w:hAnsiTheme="minorHAnsi" w:cstheme="minorHAnsi"/>
        </w:rPr>
      </w:pPr>
      <w:r w:rsidRPr="00D66994">
        <w:rPr>
          <w:rStyle w:val="EndnoteReference"/>
          <w:rFonts w:asciiTheme="minorHAnsi" w:hAnsiTheme="minorHAnsi" w:cstheme="minorHAnsi"/>
          <w:vertAlign w:val="baseline"/>
        </w:rPr>
        <w:endnoteRef/>
      </w:r>
      <w:r w:rsidRPr="00D66994">
        <w:rPr>
          <w:rFonts w:asciiTheme="minorHAnsi" w:hAnsiTheme="minorHAnsi" w:cstheme="minorHAnsi"/>
        </w:rPr>
        <w:t xml:space="preserve"> </w:t>
      </w:r>
      <w:r>
        <w:rPr>
          <w:rFonts w:asciiTheme="minorHAnsi" w:hAnsiTheme="minorHAnsi" w:cstheme="minorHAnsi"/>
        </w:rPr>
        <w:tab/>
      </w:r>
      <w:r w:rsidRPr="00D66994">
        <w:rPr>
          <w:rFonts w:asciiTheme="minorHAnsi" w:hAnsiTheme="minorHAnsi" w:cstheme="minorHAnsi"/>
          <w:color w:val="000000"/>
        </w:rPr>
        <w:t>Anon. The present malaria situation in the Amhara Region. Bahir Dar: Amhara Regional Health Bureau; 1997.</w:t>
      </w:r>
    </w:p>
  </w:endnote>
  <w:endnote w:id="12">
    <w:p w14:paraId="167710C4" w14:textId="64FEEE2E" w:rsidR="00ED6F7E" w:rsidRPr="00D66994" w:rsidRDefault="00ED6F7E" w:rsidP="006F53FB">
      <w:pPr>
        <w:ind w:left="1440" w:right="1440" w:hanging="720"/>
        <w:rPr>
          <w:rFonts w:asciiTheme="minorHAnsi" w:hAnsiTheme="minorHAnsi" w:cstheme="minorHAnsi"/>
        </w:rPr>
      </w:pPr>
      <w:r w:rsidRPr="00D66994">
        <w:rPr>
          <w:rStyle w:val="EndnoteReference"/>
          <w:rFonts w:asciiTheme="minorHAnsi" w:hAnsiTheme="minorHAnsi" w:cstheme="minorHAnsi"/>
          <w:vertAlign w:val="baseline"/>
        </w:rPr>
        <w:endnoteRef/>
      </w:r>
      <w:r w:rsidRPr="00D66994">
        <w:rPr>
          <w:rFonts w:asciiTheme="minorHAnsi" w:hAnsiTheme="minorHAnsi" w:cstheme="minorHAnsi"/>
        </w:rPr>
        <w:t xml:space="preserve"> </w:t>
      </w:r>
      <w:r>
        <w:rPr>
          <w:rFonts w:asciiTheme="minorHAnsi" w:hAnsiTheme="minorHAnsi" w:cstheme="minorHAnsi"/>
        </w:rPr>
        <w:tab/>
      </w:r>
      <w:r w:rsidRPr="00D66994">
        <w:rPr>
          <w:rFonts w:asciiTheme="minorHAnsi" w:hAnsiTheme="minorHAnsi" w:cstheme="minorHAnsi"/>
          <w:color w:val="000000"/>
        </w:rPr>
        <w:t>Woime E. Changes in the spread of Malaria in Ethiopia: Case study from Awassa and Hossana area 2006-2007. Norway: Telemark University College; 2008.</w:t>
      </w:r>
    </w:p>
  </w:endnote>
  <w:endnote w:id="13">
    <w:p w14:paraId="33B5B269" w14:textId="23044F74" w:rsidR="00ED6F7E" w:rsidRPr="00D66994" w:rsidRDefault="00ED6F7E" w:rsidP="006F53FB">
      <w:pPr>
        <w:pStyle w:val="EndnoteText"/>
        <w:ind w:left="1440" w:right="1440" w:hanging="720"/>
        <w:rPr>
          <w:rFonts w:asciiTheme="minorHAnsi" w:hAnsiTheme="minorHAnsi" w:cstheme="minorHAnsi"/>
          <w:sz w:val="24"/>
          <w:szCs w:val="24"/>
        </w:rPr>
      </w:pPr>
      <w:r w:rsidRPr="00D66994">
        <w:rPr>
          <w:rStyle w:val="EndnoteReference"/>
          <w:rFonts w:asciiTheme="minorHAnsi" w:hAnsiTheme="minorHAnsi" w:cstheme="minorHAnsi"/>
          <w:sz w:val="24"/>
          <w:szCs w:val="24"/>
          <w:vertAlign w:val="baseline"/>
        </w:rPr>
        <w:endnoteRef/>
      </w:r>
      <w:r w:rsidRPr="00D66994">
        <w:rPr>
          <w:rFonts w:asciiTheme="minorHAnsi" w:hAnsiTheme="minorHAnsi" w:cstheme="minorHAnsi"/>
          <w:sz w:val="24"/>
          <w:szCs w:val="24"/>
        </w:rPr>
        <w:t xml:space="preserve"> </w:t>
      </w:r>
      <w:r>
        <w:rPr>
          <w:rFonts w:asciiTheme="minorHAnsi" w:hAnsiTheme="minorHAnsi" w:cstheme="minorHAnsi"/>
          <w:sz w:val="24"/>
          <w:szCs w:val="24"/>
        </w:rPr>
        <w:tab/>
      </w:r>
      <w:r w:rsidRPr="00D66994">
        <w:rPr>
          <w:rFonts w:asciiTheme="minorHAnsi" w:hAnsiTheme="minorHAnsi" w:cstheme="minorHAnsi"/>
          <w:color w:val="000000"/>
          <w:sz w:val="24"/>
          <w:szCs w:val="24"/>
        </w:rPr>
        <w:t>National Malaria Control Team, E. P. H. I., World Health Organization, Addis Ababa University and the INFORM Project (2014). "An epidemiological profile of malaria in Ethiopia. A report prepared for the Federal Ministry of Health, Ethiopia, the Roll Back Malaria Partnership and the Department for International Development, UK</w:t>
      </w:r>
    </w:p>
  </w:endnote>
  <w:endnote w:id="14">
    <w:p w14:paraId="37DA75F1" w14:textId="740E77D7" w:rsidR="00ED6F7E" w:rsidRPr="00D66994" w:rsidRDefault="00ED6F7E" w:rsidP="006F53FB">
      <w:pPr>
        <w:ind w:left="1440" w:right="1440" w:hanging="720"/>
      </w:pPr>
      <w:r w:rsidRPr="00D66994">
        <w:rPr>
          <w:rStyle w:val="name"/>
          <w:rFonts w:asciiTheme="minorHAnsi" w:hAnsiTheme="minorHAnsi" w:cstheme="minorHAnsi"/>
        </w:rPr>
        <w:endnoteRef/>
      </w:r>
      <w:r w:rsidRPr="00D66994">
        <w:rPr>
          <w:rFonts w:asciiTheme="minorHAnsi" w:hAnsiTheme="minorHAnsi" w:cstheme="minorHAnsi"/>
        </w:rPr>
        <w:t xml:space="preserve"> </w:t>
      </w:r>
      <w:r>
        <w:rPr>
          <w:rFonts w:asciiTheme="minorHAnsi" w:hAnsiTheme="minorHAnsi" w:cstheme="minorHAnsi"/>
        </w:rPr>
        <w:tab/>
      </w:r>
      <w:r w:rsidRPr="00D66994">
        <w:rPr>
          <w:rFonts w:asciiTheme="minorHAnsi" w:hAnsiTheme="minorHAnsi" w:cstheme="minorHAnsi"/>
        </w:rPr>
        <w:t>Woyessa</w:t>
      </w:r>
      <w:r w:rsidRPr="00D66994">
        <w:rPr>
          <w:rFonts w:asciiTheme="minorHAnsi" w:hAnsiTheme="minorHAnsi" w:cstheme="minorHAnsi"/>
          <w:color w:val="333333"/>
        </w:rPr>
        <w:t xml:space="preserve">, A, </w:t>
      </w:r>
      <w:r w:rsidRPr="00453402">
        <w:rPr>
          <w:rFonts w:asciiTheme="minorHAnsi" w:hAnsiTheme="minorHAnsi" w:cstheme="minorHAnsi"/>
          <w:color w:val="333333"/>
        </w:rPr>
        <w:t>Gebre-Michael</w:t>
      </w:r>
      <w:r w:rsidRPr="00D66994">
        <w:rPr>
          <w:rFonts w:asciiTheme="minorHAnsi" w:hAnsiTheme="minorHAnsi" w:cstheme="minorHAnsi"/>
          <w:color w:val="333333"/>
        </w:rPr>
        <w:t xml:space="preserve">, T, </w:t>
      </w:r>
      <w:r w:rsidRPr="00453402">
        <w:rPr>
          <w:rFonts w:asciiTheme="minorHAnsi" w:hAnsiTheme="minorHAnsi" w:cstheme="minorHAnsi"/>
          <w:color w:val="333333"/>
        </w:rPr>
        <w:t>Ali</w:t>
      </w:r>
      <w:r w:rsidRPr="00D66994">
        <w:rPr>
          <w:rFonts w:asciiTheme="minorHAnsi" w:hAnsiTheme="minorHAnsi" w:cstheme="minorHAnsi"/>
          <w:color w:val="333333"/>
        </w:rPr>
        <w:t xml:space="preserve">, A, &amp; </w:t>
      </w:r>
      <w:r w:rsidRPr="00453402">
        <w:rPr>
          <w:rFonts w:asciiTheme="minorHAnsi" w:hAnsiTheme="minorHAnsi" w:cstheme="minorHAnsi"/>
          <w:color w:val="333333"/>
        </w:rPr>
        <w:t>Kebede</w:t>
      </w:r>
      <w:r w:rsidRPr="00D66994">
        <w:rPr>
          <w:rFonts w:asciiTheme="minorHAnsi" w:hAnsiTheme="minorHAnsi" w:cstheme="minorHAnsi"/>
          <w:color w:val="333333"/>
        </w:rPr>
        <w:t xml:space="preserve"> D, </w:t>
      </w:r>
      <w:r w:rsidRPr="00D66994">
        <w:rPr>
          <w:rFonts w:asciiTheme="minorHAnsi" w:hAnsiTheme="minorHAnsi" w:cstheme="minorHAnsi"/>
        </w:rPr>
        <w:t xml:space="preserve">2002 </w:t>
      </w:r>
      <w:r w:rsidRPr="00D66994">
        <w:rPr>
          <w:rFonts w:asciiTheme="minorHAnsi" w:hAnsiTheme="minorHAnsi" w:cstheme="minorHAnsi"/>
          <w:color w:val="333333"/>
        </w:rPr>
        <w:t>Malaria in Addis Ababa and its environs: assessment of magnitude and distribution</w:t>
      </w:r>
      <w:r>
        <w:rPr>
          <w:rFonts w:asciiTheme="minorHAnsi" w:hAnsiTheme="minorHAnsi" w:cstheme="minorHAnsi"/>
          <w:color w:val="333333"/>
        </w:rPr>
        <w:t xml:space="preserve">. </w:t>
      </w:r>
      <w:r w:rsidRPr="00D66994">
        <w:rPr>
          <w:rFonts w:ascii="system-ui" w:hAnsi="system-ui"/>
          <w:i/>
          <w:iCs/>
          <w:color w:val="212529"/>
          <w:sz w:val="18"/>
          <w:szCs w:val="18"/>
        </w:rPr>
        <w:t>The Ethiopian Journal of Health Development</w:t>
      </w:r>
      <w:r w:rsidRPr="00D66994">
        <w:rPr>
          <w:rFonts w:ascii="system-ui" w:hAnsi="system-ui"/>
          <w:color w:val="212529"/>
          <w:sz w:val="18"/>
          <w:szCs w:val="18"/>
        </w:rPr>
        <w:t>, </w:t>
      </w:r>
      <w:r w:rsidRPr="00D66994">
        <w:rPr>
          <w:rFonts w:ascii="system-ui" w:hAnsi="system-ui"/>
          <w:i/>
          <w:iCs/>
          <w:color w:val="212529"/>
          <w:sz w:val="18"/>
          <w:szCs w:val="18"/>
        </w:rPr>
        <w:t>16</w:t>
      </w:r>
      <w:r w:rsidRPr="00D66994">
        <w:rPr>
          <w:rFonts w:ascii="system-ui" w:hAnsi="system-ui"/>
          <w:color w:val="212529"/>
          <w:sz w:val="18"/>
          <w:szCs w:val="18"/>
        </w:rPr>
        <w:t>(2)</w:t>
      </w:r>
      <w:r w:rsidR="00AC5B11">
        <w:rPr>
          <w:rFonts w:ascii="system-ui" w:hAnsi="system-ui"/>
          <w:color w:val="212529"/>
          <w:sz w:val="18"/>
          <w:szCs w:val="18"/>
        </w:rPr>
        <w:t>.</w:t>
      </w:r>
    </w:p>
  </w:endnote>
  <w:endnote w:id="15">
    <w:p w14:paraId="1EEC1B06" w14:textId="69E058CA" w:rsidR="00ED6F7E" w:rsidRPr="00D66994" w:rsidRDefault="00ED6F7E" w:rsidP="006F53FB">
      <w:pPr>
        <w:pStyle w:val="EndnoteText"/>
        <w:ind w:left="1440" w:right="1440" w:hanging="720"/>
      </w:pPr>
      <w:r w:rsidRPr="00D66994">
        <w:rPr>
          <w:rStyle w:val="EndnoteReference"/>
          <w:vertAlign w:val="baseline"/>
        </w:rPr>
        <w:endnoteRef/>
      </w:r>
      <w:r w:rsidRPr="00D66994">
        <w:t xml:space="preserve"> </w:t>
      </w:r>
      <w:sdt>
        <w:sdtPr>
          <w:rPr>
            <w:rFonts w:asciiTheme="minorHAnsi" w:hAnsiTheme="minorHAnsi" w:cstheme="minorHAnsi"/>
            <w:sz w:val="24"/>
            <w:szCs w:val="24"/>
          </w:rPr>
          <w:tag w:val="goog_rdk_590"/>
          <w:id w:val="584575428"/>
        </w:sdtPr>
        <w:sdtEndPr/>
        <w:sdtContent>
          <w:r>
            <w:rPr>
              <w:rFonts w:asciiTheme="minorHAnsi" w:hAnsiTheme="minorHAnsi" w:cstheme="minorHAnsi"/>
              <w:sz w:val="24"/>
              <w:szCs w:val="24"/>
            </w:rPr>
            <w:tab/>
          </w:r>
          <w:r w:rsidRPr="00D66994">
            <w:rPr>
              <w:rFonts w:asciiTheme="minorHAnsi" w:hAnsiTheme="minorHAnsi" w:cstheme="minorHAnsi"/>
              <w:color w:val="000000"/>
              <w:sz w:val="24"/>
              <w:szCs w:val="24"/>
            </w:rPr>
            <w:t>Woyessa, A</w:t>
          </w:r>
          <w:r w:rsidR="00AC5B11">
            <w:rPr>
              <w:rFonts w:asciiTheme="minorHAnsi" w:hAnsiTheme="minorHAnsi" w:cstheme="minorHAnsi"/>
              <w:color w:val="000000"/>
              <w:sz w:val="24"/>
              <w:szCs w:val="24"/>
            </w:rPr>
            <w:t xml:space="preserve"> and Ali A</w:t>
          </w:r>
          <w:r w:rsidRPr="00D66994">
            <w:rPr>
              <w:rFonts w:asciiTheme="minorHAnsi" w:hAnsiTheme="minorHAnsi" w:cstheme="minorHAnsi"/>
              <w:color w:val="000000"/>
              <w:sz w:val="24"/>
              <w:szCs w:val="24"/>
            </w:rPr>
            <w:t xml:space="preserve">. (2003). "Highland fringe malaria and challenges in its control: The lesson from Akaki Town." </w:t>
          </w:r>
        </w:sdtContent>
      </w:sdt>
      <w:sdt>
        <w:sdtPr>
          <w:rPr>
            <w:rFonts w:asciiTheme="minorHAnsi" w:hAnsiTheme="minorHAnsi" w:cstheme="minorHAnsi"/>
            <w:sz w:val="24"/>
            <w:szCs w:val="24"/>
          </w:rPr>
          <w:tag w:val="goog_rdk_591"/>
          <w:id w:val="1783998061"/>
        </w:sdtPr>
        <w:sdtEndPr/>
        <w:sdtContent>
          <w:r w:rsidRPr="002D146A">
            <w:rPr>
              <w:rFonts w:asciiTheme="minorHAnsi" w:hAnsiTheme="minorHAnsi" w:cstheme="minorHAnsi"/>
              <w:color w:val="000000"/>
              <w:sz w:val="24"/>
              <w:szCs w:val="24"/>
            </w:rPr>
            <w:t>Ethiopian Medical Journal</w:t>
          </w:r>
        </w:sdtContent>
      </w:sdt>
      <w:sdt>
        <w:sdtPr>
          <w:rPr>
            <w:rFonts w:asciiTheme="minorHAnsi" w:hAnsiTheme="minorHAnsi" w:cstheme="minorHAnsi"/>
            <w:sz w:val="24"/>
            <w:szCs w:val="24"/>
          </w:rPr>
          <w:tag w:val="goog_rdk_592"/>
          <w:id w:val="251482131"/>
        </w:sdtPr>
        <w:sdtEndPr/>
        <w:sdtContent>
          <w:r w:rsidRPr="002D146A">
            <w:rPr>
              <w:rFonts w:asciiTheme="minorHAnsi" w:hAnsiTheme="minorHAnsi" w:cstheme="minorHAnsi"/>
              <w:color w:val="000000"/>
              <w:sz w:val="24"/>
              <w:szCs w:val="24"/>
            </w:rPr>
            <w:t xml:space="preserve"> </w:t>
          </w:r>
        </w:sdtContent>
      </w:sdt>
      <w:sdt>
        <w:sdtPr>
          <w:rPr>
            <w:rFonts w:asciiTheme="minorHAnsi" w:hAnsiTheme="minorHAnsi" w:cstheme="minorHAnsi"/>
            <w:sz w:val="24"/>
            <w:szCs w:val="24"/>
          </w:rPr>
          <w:tag w:val="goog_rdk_593"/>
          <w:id w:val="1018900535"/>
        </w:sdtPr>
        <w:sdtEndPr/>
        <w:sdtContent>
          <w:r w:rsidRPr="00D66994">
            <w:rPr>
              <w:rFonts w:asciiTheme="minorHAnsi" w:hAnsiTheme="minorHAnsi" w:cstheme="minorHAnsi"/>
              <w:b/>
              <w:color w:val="000000"/>
              <w:sz w:val="24"/>
              <w:szCs w:val="24"/>
            </w:rPr>
            <w:t>41</w:t>
          </w:r>
        </w:sdtContent>
      </w:sdt>
      <w:r w:rsidRPr="00D66994">
        <w:rPr>
          <w:rFonts w:asciiTheme="minorHAnsi" w:hAnsiTheme="minorHAnsi" w:cstheme="minorHAnsi"/>
          <w:color w:val="000000"/>
          <w:sz w:val="24"/>
          <w:szCs w:val="24"/>
        </w:rPr>
        <w:t>(4): 293-</w:t>
      </w:r>
      <w:r w:rsidR="007B6D84">
        <w:rPr>
          <w:rFonts w:asciiTheme="minorHAnsi" w:hAnsiTheme="minorHAnsi" w:cstheme="minorHAnsi"/>
          <w:color w:val="000000"/>
          <w:sz w:val="24"/>
          <w:szCs w:val="24"/>
        </w:rPr>
        <w:t>300.</w:t>
      </w:r>
    </w:p>
  </w:endnote>
  <w:endnote w:id="16">
    <w:p w14:paraId="59FF4994" w14:textId="7696E166" w:rsidR="00ED6F7E" w:rsidRPr="00730F8D" w:rsidRDefault="00ED6F7E" w:rsidP="006F53FB">
      <w:pPr>
        <w:pStyle w:val="EndnoteText"/>
        <w:ind w:left="1440" w:right="1440" w:hanging="720"/>
        <w:rPr>
          <w:color w:val="000000" w:themeColor="text1"/>
        </w:rPr>
      </w:pPr>
      <w:r w:rsidRPr="00D66994">
        <w:rPr>
          <w:rStyle w:val="EndnoteReference"/>
          <w:vertAlign w:val="baseline"/>
        </w:rPr>
        <w:endnoteRef/>
      </w:r>
      <w:r w:rsidRPr="00D66994">
        <w:t xml:space="preserve"> </w:t>
      </w:r>
      <w:sdt>
        <w:sdtPr>
          <w:rPr>
            <w:rFonts w:asciiTheme="minorHAnsi" w:hAnsiTheme="minorHAnsi" w:cstheme="minorHAnsi"/>
            <w:color w:val="000000" w:themeColor="text1"/>
            <w:sz w:val="24"/>
            <w:szCs w:val="24"/>
          </w:rPr>
          <w:tag w:val="goog_rdk_608"/>
          <w:id w:val="-1379938814"/>
        </w:sdtPr>
        <w:sdtEndPr/>
        <w:sdtContent>
          <w:r w:rsidRPr="00730F8D">
            <w:rPr>
              <w:rFonts w:asciiTheme="minorHAnsi" w:hAnsiTheme="minorHAnsi" w:cstheme="minorHAnsi"/>
              <w:color w:val="000000" w:themeColor="text1"/>
              <w:sz w:val="24"/>
              <w:szCs w:val="24"/>
            </w:rPr>
            <w:tab/>
            <w:t xml:space="preserve">Woyessa, A., Gebre-Michael T, Ali, A. (2004). "An indigenous malaria transmission in the outskirts of Addis Ababa, Akaki Town and its environs." </w:t>
          </w:r>
        </w:sdtContent>
      </w:sdt>
      <w:sdt>
        <w:sdtPr>
          <w:rPr>
            <w:rFonts w:asciiTheme="minorHAnsi" w:hAnsiTheme="minorHAnsi" w:cstheme="minorHAnsi"/>
            <w:color w:val="000000" w:themeColor="text1"/>
            <w:sz w:val="24"/>
            <w:szCs w:val="24"/>
          </w:rPr>
          <w:tag w:val="goog_rdk_609"/>
          <w:id w:val="2037537649"/>
        </w:sdtPr>
        <w:sdtEndPr/>
        <w:sdtContent>
          <w:r w:rsidRPr="00730F8D">
            <w:rPr>
              <w:rFonts w:asciiTheme="minorHAnsi" w:hAnsiTheme="minorHAnsi" w:cstheme="minorHAnsi"/>
              <w:color w:val="000000" w:themeColor="text1"/>
              <w:sz w:val="24"/>
              <w:szCs w:val="24"/>
            </w:rPr>
            <w:t>Ethiop J Health Dev.</w:t>
          </w:r>
        </w:sdtContent>
      </w:sdt>
      <w:sdt>
        <w:sdtPr>
          <w:rPr>
            <w:rFonts w:asciiTheme="minorHAnsi" w:hAnsiTheme="minorHAnsi" w:cstheme="minorHAnsi"/>
            <w:color w:val="000000" w:themeColor="text1"/>
            <w:sz w:val="24"/>
            <w:szCs w:val="24"/>
          </w:rPr>
          <w:tag w:val="goog_rdk_610"/>
          <w:id w:val="1649400600"/>
        </w:sdtPr>
        <w:sdtEndPr/>
        <w:sdtContent>
          <w:r w:rsidRPr="00730F8D">
            <w:rPr>
              <w:rFonts w:asciiTheme="minorHAnsi" w:hAnsiTheme="minorHAnsi" w:cstheme="minorHAnsi"/>
              <w:color w:val="000000" w:themeColor="text1"/>
              <w:sz w:val="24"/>
              <w:szCs w:val="24"/>
            </w:rPr>
            <w:t xml:space="preserve"> </w:t>
          </w:r>
        </w:sdtContent>
      </w:sdt>
      <w:sdt>
        <w:sdtPr>
          <w:rPr>
            <w:rFonts w:asciiTheme="minorHAnsi" w:hAnsiTheme="minorHAnsi" w:cstheme="minorHAnsi"/>
            <w:color w:val="000000" w:themeColor="text1"/>
            <w:sz w:val="24"/>
            <w:szCs w:val="24"/>
          </w:rPr>
          <w:tag w:val="goog_rdk_611"/>
          <w:id w:val="-1908597684"/>
        </w:sdtPr>
        <w:sdtEndPr/>
        <w:sdtContent>
          <w:r w:rsidRPr="00730F8D">
            <w:rPr>
              <w:rFonts w:asciiTheme="minorHAnsi" w:hAnsiTheme="minorHAnsi" w:cstheme="minorHAnsi"/>
              <w:b/>
              <w:color w:val="000000" w:themeColor="text1"/>
              <w:sz w:val="24"/>
              <w:szCs w:val="24"/>
            </w:rPr>
            <w:t>18</w:t>
          </w:r>
        </w:sdtContent>
      </w:sdt>
      <w:r w:rsidRPr="00730F8D">
        <w:rPr>
          <w:rFonts w:asciiTheme="minorHAnsi" w:hAnsiTheme="minorHAnsi" w:cstheme="minorHAnsi"/>
          <w:color w:val="000000" w:themeColor="text1"/>
          <w:sz w:val="24"/>
          <w:szCs w:val="24"/>
        </w:rPr>
        <w:t>(1): 2-7</w:t>
      </w:r>
      <w:r w:rsidR="00BB2188" w:rsidRPr="00730F8D">
        <w:rPr>
          <w:rFonts w:asciiTheme="minorHAnsi" w:hAnsiTheme="minorHAnsi" w:cstheme="minorHAnsi"/>
          <w:color w:val="000000" w:themeColor="text1"/>
          <w:sz w:val="24"/>
          <w:szCs w:val="24"/>
        </w:rPr>
        <w:t>.</w:t>
      </w:r>
    </w:p>
  </w:endnote>
  <w:endnote w:id="17">
    <w:p w14:paraId="794DB876" w14:textId="6E0B6894" w:rsidR="00ED6F7E" w:rsidRPr="00730F8D" w:rsidRDefault="00ED6F7E" w:rsidP="006F53FB">
      <w:pPr>
        <w:pStyle w:val="EndnoteText"/>
        <w:ind w:left="1440" w:right="1440" w:hanging="720"/>
        <w:rPr>
          <w:color w:val="000000" w:themeColor="text1"/>
        </w:rPr>
      </w:pPr>
      <w:r w:rsidRPr="00730F8D">
        <w:rPr>
          <w:rStyle w:val="EndnoteReference"/>
          <w:color w:val="000000" w:themeColor="text1"/>
          <w:vertAlign w:val="baseline"/>
        </w:rPr>
        <w:endnoteRef/>
      </w:r>
      <w:r w:rsidRPr="00730F8D">
        <w:rPr>
          <w:color w:val="000000" w:themeColor="text1"/>
        </w:rPr>
        <w:t xml:space="preserve"> </w:t>
      </w:r>
      <w:sdt>
        <w:sdtPr>
          <w:rPr>
            <w:rFonts w:asciiTheme="minorHAnsi" w:hAnsiTheme="minorHAnsi" w:cstheme="minorHAnsi"/>
            <w:color w:val="000000" w:themeColor="text1"/>
            <w:sz w:val="24"/>
            <w:szCs w:val="24"/>
          </w:rPr>
          <w:tag w:val="goog_rdk_374"/>
          <w:id w:val="554665704"/>
        </w:sdtPr>
        <w:sdtEndPr/>
        <w:sdtContent>
          <w:r w:rsidRPr="00730F8D">
            <w:rPr>
              <w:rFonts w:asciiTheme="minorHAnsi" w:hAnsiTheme="minorHAnsi" w:cstheme="minorHAnsi"/>
              <w:color w:val="000000" w:themeColor="text1"/>
              <w:sz w:val="24"/>
              <w:szCs w:val="24"/>
            </w:rPr>
            <w:tab/>
            <w:t xml:space="preserve">Kiszewski, A. E. and A. Teklehaimanot (2004). "A review of the clinical and epidemiologic burdens of epidemic malaria." </w:t>
          </w:r>
        </w:sdtContent>
      </w:sdt>
      <w:sdt>
        <w:sdtPr>
          <w:rPr>
            <w:rFonts w:asciiTheme="minorHAnsi" w:hAnsiTheme="minorHAnsi" w:cstheme="minorHAnsi"/>
            <w:color w:val="000000" w:themeColor="text1"/>
            <w:sz w:val="24"/>
            <w:szCs w:val="24"/>
          </w:rPr>
          <w:tag w:val="goog_rdk_375"/>
          <w:id w:val="-729533181"/>
        </w:sdtPr>
        <w:sdtEndPr/>
        <w:sdtContent>
          <w:r w:rsidRPr="00730F8D">
            <w:rPr>
              <w:rFonts w:asciiTheme="minorHAnsi" w:hAnsiTheme="minorHAnsi" w:cstheme="minorHAnsi"/>
              <w:color w:val="000000" w:themeColor="text1"/>
              <w:sz w:val="24"/>
              <w:szCs w:val="24"/>
            </w:rPr>
            <w:t>American Journal of Tropical Medicine and Hygiene</w:t>
          </w:r>
        </w:sdtContent>
      </w:sdt>
      <w:sdt>
        <w:sdtPr>
          <w:rPr>
            <w:rFonts w:asciiTheme="minorHAnsi" w:hAnsiTheme="minorHAnsi" w:cstheme="minorHAnsi"/>
            <w:color w:val="000000" w:themeColor="text1"/>
            <w:sz w:val="24"/>
            <w:szCs w:val="24"/>
          </w:rPr>
          <w:tag w:val="goog_rdk_376"/>
          <w:id w:val="366494982"/>
        </w:sdtPr>
        <w:sdtEndPr/>
        <w:sdtContent>
          <w:r w:rsidRPr="00730F8D">
            <w:rPr>
              <w:rFonts w:asciiTheme="minorHAnsi" w:hAnsiTheme="minorHAnsi" w:cstheme="minorHAnsi"/>
              <w:color w:val="000000" w:themeColor="text1"/>
              <w:sz w:val="24"/>
              <w:szCs w:val="24"/>
            </w:rPr>
            <w:t xml:space="preserve"> </w:t>
          </w:r>
        </w:sdtContent>
      </w:sdt>
      <w:sdt>
        <w:sdtPr>
          <w:rPr>
            <w:rFonts w:asciiTheme="minorHAnsi" w:hAnsiTheme="minorHAnsi" w:cstheme="minorHAnsi"/>
            <w:color w:val="000000" w:themeColor="text1"/>
            <w:sz w:val="24"/>
            <w:szCs w:val="24"/>
          </w:rPr>
          <w:tag w:val="goog_rdk_377"/>
          <w:id w:val="1102608855"/>
        </w:sdtPr>
        <w:sdtEndPr/>
        <w:sdtContent>
          <w:r w:rsidRPr="00730F8D">
            <w:rPr>
              <w:rFonts w:asciiTheme="minorHAnsi" w:hAnsiTheme="minorHAnsi" w:cstheme="minorHAnsi"/>
              <w:b/>
              <w:color w:val="000000" w:themeColor="text1"/>
              <w:sz w:val="24"/>
              <w:szCs w:val="24"/>
            </w:rPr>
            <w:t>71</w:t>
          </w:r>
        </w:sdtContent>
      </w:sdt>
      <w:sdt>
        <w:sdtPr>
          <w:rPr>
            <w:rFonts w:asciiTheme="minorHAnsi" w:hAnsiTheme="minorHAnsi" w:cstheme="minorHAnsi"/>
            <w:color w:val="000000" w:themeColor="text1"/>
            <w:sz w:val="24"/>
            <w:szCs w:val="24"/>
          </w:rPr>
          <w:tag w:val="goog_rdk_378"/>
          <w:id w:val="-1714725327"/>
        </w:sdtPr>
        <w:sdtEndPr/>
        <w:sdtContent>
          <w:r w:rsidRPr="00730F8D">
            <w:rPr>
              <w:rFonts w:asciiTheme="minorHAnsi" w:hAnsiTheme="minorHAnsi" w:cstheme="minorHAnsi"/>
              <w:color w:val="000000" w:themeColor="text1"/>
              <w:sz w:val="24"/>
              <w:szCs w:val="24"/>
            </w:rPr>
            <w:t xml:space="preserve">(2_suppl): 128-135. </w:t>
          </w:r>
        </w:sdtContent>
      </w:sdt>
      <w:hyperlink r:id="rId1">
        <w:sdt>
          <w:sdtPr>
            <w:rPr>
              <w:rFonts w:asciiTheme="minorHAnsi" w:hAnsiTheme="minorHAnsi" w:cstheme="minorHAnsi"/>
              <w:color w:val="000000" w:themeColor="text1"/>
              <w:sz w:val="24"/>
              <w:szCs w:val="24"/>
            </w:rPr>
            <w:tag w:val="goog_rdk_379"/>
            <w:id w:val="-1021232346"/>
          </w:sdtPr>
          <w:sdtEndPr/>
          <w:sdtContent>
            <w:r w:rsidRPr="00730F8D">
              <w:rPr>
                <w:rFonts w:asciiTheme="minorHAnsi" w:hAnsiTheme="minorHAnsi" w:cstheme="minorHAnsi"/>
                <w:color w:val="000000" w:themeColor="text1"/>
                <w:sz w:val="24"/>
                <w:szCs w:val="24"/>
              </w:rPr>
              <w:t>http://www.ajtmh.org/cgi/content/abstract/71/2_suppl/128</w:t>
            </w:r>
          </w:sdtContent>
        </w:sdt>
      </w:hyperlink>
    </w:p>
  </w:endnote>
  <w:endnote w:id="18">
    <w:p w14:paraId="037B1281" w14:textId="46B7EE2D" w:rsidR="00ED6F7E" w:rsidRPr="00730F8D" w:rsidRDefault="00ED6F7E" w:rsidP="006F53FB">
      <w:pPr>
        <w:ind w:left="1440" w:right="1440" w:hanging="720"/>
        <w:rPr>
          <w:color w:val="000000" w:themeColor="text1"/>
        </w:rPr>
      </w:pPr>
      <w:r w:rsidRPr="00730F8D">
        <w:rPr>
          <w:rStyle w:val="EndnoteReference"/>
          <w:color w:val="000000" w:themeColor="text1"/>
          <w:vertAlign w:val="baseline"/>
        </w:rPr>
        <w:endnoteRef/>
      </w:r>
      <w:r w:rsidRPr="00730F8D">
        <w:rPr>
          <w:color w:val="000000" w:themeColor="text1"/>
        </w:rPr>
        <w:t xml:space="preserve"> </w:t>
      </w:r>
      <w:r w:rsidRPr="00730F8D">
        <w:rPr>
          <w:color w:val="000000" w:themeColor="text1"/>
        </w:rPr>
        <w:tab/>
      </w:r>
      <w:r w:rsidRPr="00730F8D">
        <w:rPr>
          <w:rFonts w:ascii="Open Sans" w:hAnsi="Open Sans" w:cs="Open Sans"/>
          <w:color w:val="000000" w:themeColor="text1"/>
          <w:sz w:val="21"/>
          <w:szCs w:val="21"/>
          <w:shd w:val="clear" w:color="auto" w:fill="FFFFFF"/>
        </w:rPr>
        <w:t>Wimberly, M.C., Midekisa, A., Semuniguse, P., Teka, H., Henebry, G.M., Chuang, T.-W. and Senay, G.B. (2012), Spatial synchrony of malaria outbreaks in a highland region of Ethiopia. Tropical Medicine &amp; International Health, 17: 1192-1201. </w:t>
      </w:r>
      <w:hyperlink r:id="rId2" w:history="1">
        <w:r w:rsidRPr="00730F8D">
          <w:rPr>
            <w:rFonts w:ascii="Open Sans" w:hAnsi="Open Sans" w:cs="Open Sans"/>
            <w:color w:val="000000" w:themeColor="text1"/>
            <w:sz w:val="21"/>
            <w:szCs w:val="21"/>
            <w:u w:val="single"/>
            <w:shd w:val="clear" w:color="auto" w:fill="FFFFFF"/>
          </w:rPr>
          <w:t>https://doi.org/10.1111/j.1365-3156.2012.03058.x</w:t>
        </w:r>
      </w:hyperlink>
    </w:p>
  </w:endnote>
  <w:endnote w:id="19">
    <w:p w14:paraId="7E751E49" w14:textId="19390A4B" w:rsidR="00ED6F7E" w:rsidRPr="00730F8D" w:rsidRDefault="00ED6F7E" w:rsidP="006F53FB">
      <w:pPr>
        <w:ind w:left="1440" w:right="1440" w:hanging="720"/>
        <w:rPr>
          <w:color w:val="000000" w:themeColor="text1"/>
        </w:rPr>
      </w:pPr>
      <w:r w:rsidRPr="00730F8D">
        <w:rPr>
          <w:rStyle w:val="EndnoteReference"/>
          <w:color w:val="000000" w:themeColor="text1"/>
          <w:vertAlign w:val="baseline"/>
        </w:rPr>
        <w:endnoteRef/>
      </w:r>
      <w:r w:rsidRPr="00730F8D">
        <w:rPr>
          <w:color w:val="000000" w:themeColor="text1"/>
        </w:rPr>
        <w:t xml:space="preserve"> </w:t>
      </w:r>
      <w:r w:rsidRPr="00730F8D">
        <w:rPr>
          <w:color w:val="000000" w:themeColor="text1"/>
        </w:rPr>
        <w:tab/>
      </w:r>
      <w:r w:rsidRPr="00730F8D">
        <w:rPr>
          <w:rFonts w:ascii="system-ui" w:hAnsi="system-ui"/>
          <w:color w:val="000000" w:themeColor="text1"/>
          <w:shd w:val="clear" w:color="auto" w:fill="FFFFFF"/>
        </w:rPr>
        <w:t>Negash K, Kebede A, Medhin A, Argaw D, Babaniyi O, Guintran JO, Delacollette C. Malaria epidemics in the highlands of Ethiopia. East Afr Med J. 2005 Apr;82(4):186-92. doi: 10.4314/eamj.v82i4.9279. PMID: 16122086.</w:t>
      </w:r>
    </w:p>
  </w:endnote>
  <w:endnote w:id="20">
    <w:p w14:paraId="6DA365F1" w14:textId="3C4C9FD6" w:rsidR="00ED6F7E" w:rsidRPr="00730F8D" w:rsidRDefault="00ED6F7E" w:rsidP="006F53FB">
      <w:pPr>
        <w:pStyle w:val="EndnoteText"/>
        <w:ind w:left="1440" w:right="1440" w:hanging="720"/>
        <w:rPr>
          <w:color w:val="000000" w:themeColor="text1"/>
        </w:rPr>
      </w:pPr>
      <w:r w:rsidRPr="00730F8D">
        <w:rPr>
          <w:rStyle w:val="EndnoteReference"/>
          <w:color w:val="000000" w:themeColor="text1"/>
          <w:vertAlign w:val="baseline"/>
        </w:rPr>
        <w:endnoteRef/>
      </w:r>
      <w:r w:rsidRPr="00730F8D">
        <w:rPr>
          <w:color w:val="000000" w:themeColor="text1"/>
        </w:rPr>
        <w:t xml:space="preserve"> </w:t>
      </w:r>
      <w:sdt>
        <w:sdtPr>
          <w:rPr>
            <w:rFonts w:asciiTheme="minorHAnsi" w:hAnsiTheme="minorHAnsi" w:cstheme="minorHAnsi"/>
            <w:color w:val="000000" w:themeColor="text1"/>
            <w:sz w:val="24"/>
            <w:szCs w:val="24"/>
          </w:rPr>
          <w:tag w:val="goog_rdk_175"/>
          <w:id w:val="1543021126"/>
        </w:sdtPr>
        <w:sdtEndPr/>
        <w:sdtContent>
          <w:sdt>
            <w:sdtPr>
              <w:rPr>
                <w:rFonts w:asciiTheme="minorHAnsi" w:hAnsiTheme="minorHAnsi" w:cstheme="minorHAnsi"/>
                <w:color w:val="000000" w:themeColor="text1"/>
                <w:sz w:val="24"/>
                <w:szCs w:val="24"/>
              </w:rPr>
              <w:tag w:val="goog_rdk_170"/>
              <w:id w:val="-1395430472"/>
            </w:sdtPr>
            <w:sdtEndPr/>
            <w:sdtContent>
              <w:r w:rsidRPr="00730F8D">
                <w:rPr>
                  <w:rFonts w:asciiTheme="minorHAnsi" w:hAnsiTheme="minorHAnsi" w:cstheme="minorHAnsi"/>
                  <w:color w:val="000000" w:themeColor="text1"/>
                  <w:sz w:val="24"/>
                  <w:szCs w:val="24"/>
                </w:rPr>
                <w:tab/>
                <w:t xml:space="preserve">Alemu, A., G. Abebe, W. Tsegaye and L. Golassa (2011). "Climatic variables and malaria transmission dynamics in Jimma town, South West Ethiopia." </w:t>
              </w:r>
            </w:sdtContent>
          </w:sdt>
          <w:sdt>
            <w:sdtPr>
              <w:rPr>
                <w:rFonts w:asciiTheme="minorHAnsi" w:hAnsiTheme="minorHAnsi" w:cstheme="minorHAnsi"/>
                <w:color w:val="000000" w:themeColor="text1"/>
                <w:sz w:val="24"/>
                <w:szCs w:val="24"/>
              </w:rPr>
              <w:tag w:val="goog_rdk_171"/>
              <w:id w:val="-631643794"/>
            </w:sdtPr>
            <w:sdtEndPr/>
            <w:sdtContent>
              <w:r w:rsidRPr="00730F8D">
                <w:rPr>
                  <w:rFonts w:asciiTheme="minorHAnsi" w:hAnsiTheme="minorHAnsi" w:cstheme="minorHAnsi"/>
                  <w:color w:val="000000" w:themeColor="text1"/>
                  <w:sz w:val="24"/>
                  <w:szCs w:val="24"/>
                </w:rPr>
                <w:t>Parasites &amp; Vectors</w:t>
              </w:r>
            </w:sdtContent>
          </w:sdt>
          <w:sdt>
            <w:sdtPr>
              <w:rPr>
                <w:rFonts w:asciiTheme="minorHAnsi" w:hAnsiTheme="minorHAnsi" w:cstheme="minorHAnsi"/>
                <w:color w:val="000000" w:themeColor="text1"/>
                <w:sz w:val="24"/>
                <w:szCs w:val="24"/>
              </w:rPr>
              <w:tag w:val="goog_rdk_172"/>
              <w:id w:val="-1863036764"/>
            </w:sdtPr>
            <w:sdtEndPr/>
            <w:sdtContent>
              <w:r w:rsidRPr="00730F8D">
                <w:rPr>
                  <w:rFonts w:asciiTheme="minorHAnsi" w:hAnsiTheme="minorHAnsi" w:cstheme="minorHAnsi"/>
                  <w:color w:val="000000" w:themeColor="text1"/>
                  <w:sz w:val="24"/>
                  <w:szCs w:val="24"/>
                </w:rPr>
                <w:t xml:space="preserve"> </w:t>
              </w:r>
            </w:sdtContent>
          </w:sdt>
          <w:sdt>
            <w:sdtPr>
              <w:rPr>
                <w:rFonts w:asciiTheme="minorHAnsi" w:hAnsiTheme="minorHAnsi" w:cstheme="minorHAnsi"/>
                <w:color w:val="000000" w:themeColor="text1"/>
                <w:sz w:val="24"/>
                <w:szCs w:val="24"/>
              </w:rPr>
              <w:tag w:val="goog_rdk_173"/>
              <w:id w:val="-72743682"/>
            </w:sdtPr>
            <w:sdtEndPr/>
            <w:sdtContent>
              <w:r w:rsidRPr="00730F8D">
                <w:rPr>
                  <w:rFonts w:asciiTheme="minorHAnsi" w:hAnsiTheme="minorHAnsi" w:cstheme="minorHAnsi"/>
                  <w:b/>
                  <w:color w:val="000000" w:themeColor="text1"/>
                  <w:sz w:val="24"/>
                  <w:szCs w:val="24"/>
                </w:rPr>
                <w:t>4</w:t>
              </w:r>
            </w:sdtContent>
          </w:sdt>
          <w:sdt>
            <w:sdtPr>
              <w:rPr>
                <w:rFonts w:asciiTheme="minorHAnsi" w:hAnsiTheme="minorHAnsi" w:cstheme="minorHAnsi"/>
                <w:color w:val="000000" w:themeColor="text1"/>
                <w:sz w:val="24"/>
                <w:szCs w:val="24"/>
              </w:rPr>
              <w:tag w:val="goog_rdk_174"/>
              <w:id w:val="-781490585"/>
            </w:sdtPr>
            <w:sdtEndPr/>
            <w:sdtContent>
              <w:r w:rsidRPr="00730F8D">
                <w:rPr>
                  <w:rFonts w:asciiTheme="minorHAnsi" w:hAnsiTheme="minorHAnsi" w:cstheme="minorHAnsi"/>
                  <w:color w:val="000000" w:themeColor="text1"/>
                  <w:sz w:val="24"/>
                  <w:szCs w:val="24"/>
                </w:rPr>
                <w:t xml:space="preserve">: 30. </w:t>
              </w:r>
            </w:sdtContent>
          </w:sdt>
        </w:sdtContent>
      </w:sdt>
    </w:p>
  </w:endnote>
  <w:endnote w:id="21">
    <w:p w14:paraId="331A692D" w14:textId="629C9E3F" w:rsidR="00ED6F7E" w:rsidRPr="00730F8D" w:rsidRDefault="00ED6F7E" w:rsidP="006F53FB">
      <w:pPr>
        <w:pBdr>
          <w:top w:val="nil"/>
          <w:left w:val="nil"/>
          <w:bottom w:val="nil"/>
          <w:right w:val="nil"/>
          <w:between w:val="nil"/>
        </w:pBdr>
        <w:ind w:left="1440" w:right="1440" w:hanging="720"/>
        <w:rPr>
          <w:rFonts w:asciiTheme="minorHAnsi" w:hAnsiTheme="minorHAnsi" w:cstheme="minorHAnsi"/>
          <w:color w:val="000000" w:themeColor="text1"/>
          <w:sz w:val="22"/>
          <w:szCs w:val="22"/>
        </w:rPr>
      </w:pPr>
      <w:r w:rsidRPr="00730F8D">
        <w:rPr>
          <w:rStyle w:val="EndnoteReference"/>
          <w:color w:val="000000" w:themeColor="text1"/>
          <w:vertAlign w:val="baseline"/>
        </w:rPr>
        <w:endnoteRef/>
      </w:r>
      <w:r w:rsidRPr="00730F8D">
        <w:rPr>
          <w:color w:val="000000" w:themeColor="text1"/>
        </w:rPr>
        <w:t xml:space="preserve"> </w:t>
      </w:r>
      <w:sdt>
        <w:sdtPr>
          <w:rPr>
            <w:rFonts w:asciiTheme="minorHAnsi" w:hAnsiTheme="minorHAnsi" w:cstheme="minorHAnsi"/>
            <w:color w:val="000000" w:themeColor="text1"/>
            <w:sz w:val="22"/>
            <w:szCs w:val="22"/>
          </w:rPr>
          <w:tag w:val="goog_rdk_179"/>
          <w:id w:val="-2098704902"/>
        </w:sdtPr>
        <w:sdtEndPr/>
        <w:sdtContent>
          <w:sdt>
            <w:sdtPr>
              <w:rPr>
                <w:rFonts w:asciiTheme="minorHAnsi" w:hAnsiTheme="minorHAnsi" w:cstheme="minorHAnsi"/>
                <w:color w:val="000000" w:themeColor="text1"/>
                <w:sz w:val="22"/>
                <w:szCs w:val="22"/>
              </w:rPr>
              <w:tag w:val="goog_rdk_176"/>
              <w:id w:val="-1116515754"/>
            </w:sdtPr>
            <w:sdtEndPr/>
            <w:sdtContent>
              <w:r w:rsidRPr="00730F8D">
                <w:rPr>
                  <w:rFonts w:asciiTheme="minorHAnsi" w:hAnsiTheme="minorHAnsi" w:cstheme="minorHAnsi"/>
                  <w:color w:val="000000" w:themeColor="text1"/>
                  <w:sz w:val="22"/>
                  <w:szCs w:val="22"/>
                </w:rPr>
                <w:tab/>
                <w:t xml:space="preserve">Alemu, K., A. Worku and Y. Berhane (2013). "Malaria Infection Has Spatial, Temporal, and Spatiotemporal Heterogeneity in Unstable Malaria Transmission Areas in Northwest Ethiopia." </w:t>
              </w:r>
            </w:sdtContent>
          </w:sdt>
          <w:sdt>
            <w:sdtPr>
              <w:rPr>
                <w:rFonts w:asciiTheme="minorHAnsi" w:hAnsiTheme="minorHAnsi" w:cstheme="minorHAnsi"/>
                <w:color w:val="000000" w:themeColor="text1"/>
                <w:sz w:val="22"/>
                <w:szCs w:val="22"/>
              </w:rPr>
              <w:tag w:val="goog_rdk_177"/>
              <w:id w:val="362865846"/>
            </w:sdtPr>
            <w:sdtEndPr/>
            <w:sdtContent>
              <w:r w:rsidRPr="00730F8D">
                <w:rPr>
                  <w:rFonts w:asciiTheme="minorHAnsi" w:hAnsiTheme="minorHAnsi" w:cstheme="minorHAnsi"/>
                  <w:color w:val="000000" w:themeColor="text1"/>
                  <w:sz w:val="22"/>
                  <w:szCs w:val="22"/>
                  <w:u w:val="single"/>
                </w:rPr>
                <w:t>PLOS One</w:t>
              </w:r>
            </w:sdtContent>
          </w:sdt>
          <w:sdt>
            <w:sdtPr>
              <w:rPr>
                <w:rFonts w:asciiTheme="minorHAnsi" w:hAnsiTheme="minorHAnsi" w:cstheme="minorHAnsi"/>
                <w:color w:val="000000" w:themeColor="text1"/>
                <w:sz w:val="22"/>
                <w:szCs w:val="22"/>
              </w:rPr>
              <w:tag w:val="goog_rdk_178"/>
              <w:id w:val="2045630669"/>
            </w:sdtPr>
            <w:sdtEndPr/>
            <w:sdtContent>
              <w:r w:rsidRPr="00730F8D">
                <w:rPr>
                  <w:rFonts w:asciiTheme="minorHAnsi" w:hAnsiTheme="minorHAnsi" w:cstheme="minorHAnsi"/>
                  <w:color w:val="000000" w:themeColor="text1"/>
                  <w:sz w:val="22"/>
                  <w:szCs w:val="22"/>
                </w:rPr>
                <w:t xml:space="preserve"> 10.1371/journal.pone.0079966. 10.1371/journal.pone.0079966</w:t>
              </w:r>
            </w:sdtContent>
          </w:sdt>
        </w:sdtContent>
      </w:sdt>
    </w:p>
  </w:endnote>
  <w:endnote w:id="22">
    <w:p w14:paraId="6E7FE487" w14:textId="06D13965" w:rsidR="00ED6F7E" w:rsidRPr="00730F8D" w:rsidRDefault="00ED6F7E" w:rsidP="006F53FB">
      <w:pPr>
        <w:pStyle w:val="EndnoteText"/>
        <w:ind w:left="1440" w:right="1440" w:hanging="720"/>
        <w:rPr>
          <w:color w:val="000000" w:themeColor="text1"/>
        </w:rPr>
      </w:pPr>
      <w:r w:rsidRPr="00730F8D">
        <w:rPr>
          <w:rStyle w:val="EndnoteReference"/>
          <w:color w:val="000000" w:themeColor="text1"/>
          <w:vertAlign w:val="baseline"/>
        </w:rPr>
        <w:endnoteRef/>
      </w:r>
      <w:r w:rsidRPr="00730F8D">
        <w:rPr>
          <w:color w:val="000000" w:themeColor="text1"/>
        </w:rPr>
        <w:t xml:space="preserve"> </w:t>
      </w:r>
      <w:sdt>
        <w:sdtPr>
          <w:rPr>
            <w:rFonts w:asciiTheme="minorHAnsi" w:hAnsiTheme="minorHAnsi" w:cstheme="minorHAnsi"/>
            <w:color w:val="000000" w:themeColor="text1"/>
            <w:sz w:val="24"/>
            <w:szCs w:val="24"/>
          </w:rPr>
          <w:tag w:val="goog_rdk_595"/>
          <w:id w:val="-2103870619"/>
        </w:sdtPr>
        <w:sdtEndPr/>
        <w:sdtContent>
          <w:sdt>
            <w:sdtPr>
              <w:rPr>
                <w:rFonts w:asciiTheme="minorHAnsi" w:hAnsiTheme="minorHAnsi" w:cstheme="minorHAnsi"/>
                <w:color w:val="000000" w:themeColor="text1"/>
                <w:sz w:val="24"/>
                <w:szCs w:val="24"/>
              </w:rPr>
              <w:tag w:val="goog_rdk_601"/>
              <w:id w:val="-1312707608"/>
            </w:sdtPr>
            <w:sdtEndPr/>
            <w:sdtContent>
              <w:sdt>
                <w:sdtPr>
                  <w:rPr>
                    <w:rFonts w:asciiTheme="minorHAnsi" w:hAnsiTheme="minorHAnsi" w:cstheme="minorHAnsi"/>
                    <w:color w:val="000000" w:themeColor="text1"/>
                    <w:sz w:val="24"/>
                    <w:szCs w:val="24"/>
                  </w:rPr>
                  <w:tag w:val="goog_rdk_596"/>
                  <w:id w:val="1293864689"/>
                </w:sdtPr>
                <w:sdtEndPr/>
                <w:sdtContent>
                  <w:r w:rsidRPr="00730F8D">
                    <w:rPr>
                      <w:rFonts w:asciiTheme="minorHAnsi" w:hAnsiTheme="minorHAnsi" w:cstheme="minorHAnsi"/>
                      <w:color w:val="000000" w:themeColor="text1"/>
                      <w:sz w:val="24"/>
                      <w:szCs w:val="24"/>
                    </w:rPr>
                    <w:tab/>
                    <w:t xml:space="preserve">Woyessa, A., Deressa W, Ali A, Lidtjorn B (2012). "Prevalence of malaria infection in Butajira area, south-central Ethiopia." </w:t>
                  </w:r>
                </w:sdtContent>
              </w:sdt>
              <w:sdt>
                <w:sdtPr>
                  <w:rPr>
                    <w:rFonts w:asciiTheme="minorHAnsi" w:hAnsiTheme="minorHAnsi" w:cstheme="minorHAnsi"/>
                    <w:color w:val="000000" w:themeColor="text1"/>
                    <w:sz w:val="24"/>
                    <w:szCs w:val="24"/>
                  </w:rPr>
                  <w:tag w:val="goog_rdk_597"/>
                  <w:id w:val="1768120969"/>
                </w:sdtPr>
                <w:sdtEndPr/>
                <w:sdtContent>
                  <w:r w:rsidRPr="00730F8D">
                    <w:rPr>
                      <w:rFonts w:asciiTheme="minorHAnsi" w:hAnsiTheme="minorHAnsi" w:cstheme="minorHAnsi"/>
                      <w:color w:val="000000" w:themeColor="text1"/>
                      <w:sz w:val="24"/>
                      <w:szCs w:val="24"/>
                    </w:rPr>
                    <w:t>Malar J</w:t>
                  </w:r>
                </w:sdtContent>
              </w:sdt>
              <w:sdt>
                <w:sdtPr>
                  <w:rPr>
                    <w:rFonts w:asciiTheme="minorHAnsi" w:hAnsiTheme="minorHAnsi" w:cstheme="minorHAnsi"/>
                    <w:color w:val="000000" w:themeColor="text1"/>
                    <w:sz w:val="24"/>
                    <w:szCs w:val="24"/>
                  </w:rPr>
                  <w:tag w:val="goog_rdk_598"/>
                  <w:id w:val="-1220589652"/>
                </w:sdtPr>
                <w:sdtEndPr/>
                <w:sdtContent>
                  <w:r w:rsidRPr="00730F8D">
                    <w:rPr>
                      <w:rFonts w:asciiTheme="minorHAnsi" w:hAnsiTheme="minorHAnsi" w:cstheme="minorHAnsi"/>
                      <w:color w:val="000000" w:themeColor="text1"/>
                      <w:sz w:val="24"/>
                      <w:szCs w:val="24"/>
                    </w:rPr>
                    <w:t xml:space="preserve"> </w:t>
                  </w:r>
                </w:sdtContent>
              </w:sdt>
              <w:sdt>
                <w:sdtPr>
                  <w:rPr>
                    <w:rFonts w:asciiTheme="minorHAnsi" w:hAnsiTheme="minorHAnsi" w:cstheme="minorHAnsi"/>
                    <w:color w:val="000000" w:themeColor="text1"/>
                    <w:sz w:val="24"/>
                    <w:szCs w:val="24"/>
                  </w:rPr>
                  <w:tag w:val="goog_rdk_599"/>
                  <w:id w:val="-685062535"/>
                </w:sdtPr>
                <w:sdtEndPr/>
                <w:sdtContent>
                  <w:r w:rsidRPr="00730F8D">
                    <w:rPr>
                      <w:rFonts w:asciiTheme="minorHAnsi" w:hAnsiTheme="minorHAnsi" w:cstheme="minorHAnsi"/>
                      <w:b/>
                      <w:color w:val="000000" w:themeColor="text1"/>
                      <w:sz w:val="24"/>
                      <w:szCs w:val="24"/>
                    </w:rPr>
                    <w:t>11</w:t>
                  </w:r>
                </w:sdtContent>
              </w:sdt>
              <w:sdt>
                <w:sdtPr>
                  <w:rPr>
                    <w:rFonts w:asciiTheme="minorHAnsi" w:hAnsiTheme="minorHAnsi" w:cstheme="minorHAnsi"/>
                    <w:color w:val="000000" w:themeColor="text1"/>
                    <w:sz w:val="24"/>
                    <w:szCs w:val="24"/>
                  </w:rPr>
                  <w:tag w:val="goog_rdk_600"/>
                  <w:id w:val="-2114585360"/>
                </w:sdtPr>
                <w:sdtEndPr/>
                <w:sdtContent>
                  <w:r w:rsidRPr="00730F8D">
                    <w:rPr>
                      <w:rFonts w:asciiTheme="minorHAnsi" w:hAnsiTheme="minorHAnsi" w:cstheme="minorHAnsi"/>
                      <w:color w:val="000000" w:themeColor="text1"/>
                      <w:sz w:val="24"/>
                      <w:szCs w:val="24"/>
                    </w:rPr>
                    <w:t xml:space="preserve">(84). </w:t>
                  </w:r>
                </w:sdtContent>
              </w:sdt>
            </w:sdtContent>
          </w:sdt>
          <w:r w:rsidRPr="00730F8D">
            <w:rPr>
              <w:rFonts w:asciiTheme="minorHAnsi" w:hAnsiTheme="minorHAnsi" w:cstheme="minorHAnsi"/>
              <w:color w:val="000000" w:themeColor="text1"/>
            </w:rPr>
            <w:t xml:space="preserve"> </w:t>
          </w:r>
        </w:sdtContent>
      </w:sdt>
    </w:p>
  </w:endnote>
  <w:endnote w:id="23">
    <w:p w14:paraId="4D57959E" w14:textId="1B4DE768" w:rsidR="00ED6F7E" w:rsidRPr="00730F8D" w:rsidRDefault="00ED6F7E" w:rsidP="006F53FB">
      <w:pPr>
        <w:ind w:left="1440" w:right="1440" w:hanging="720"/>
        <w:rPr>
          <w:color w:val="000000" w:themeColor="text1"/>
        </w:rPr>
      </w:pPr>
      <w:r w:rsidRPr="00730F8D">
        <w:rPr>
          <w:rStyle w:val="EndnoteReference"/>
          <w:color w:val="000000" w:themeColor="text1"/>
          <w:vertAlign w:val="baseline"/>
        </w:rPr>
        <w:endnoteRef/>
      </w:r>
      <w:r w:rsidRPr="00730F8D">
        <w:rPr>
          <w:color w:val="000000" w:themeColor="text1"/>
        </w:rPr>
        <w:t xml:space="preserve"> </w:t>
      </w:r>
      <w:r w:rsidRPr="00730F8D">
        <w:rPr>
          <w:color w:val="000000" w:themeColor="text1"/>
        </w:rPr>
        <w:tab/>
      </w:r>
      <w:r w:rsidRPr="00730F8D">
        <w:rPr>
          <w:rFonts w:ascii="Fira Sans" w:hAnsi="Fira Sans"/>
          <w:color w:val="000000" w:themeColor="text1"/>
          <w:spacing w:val="3"/>
          <w:sz w:val="20"/>
          <w:szCs w:val="20"/>
        </w:rPr>
        <w:t>Lake, M.W. Mebratu, M, Mehari, D, &amp; Dessie., K. Epidemiological Analysis of Malaria Outbreak in Ankesha District, Awi Zone, Amhara Region, Ethiopia, 2012: Weaknesses in Control Measures and Risk Factors. </w:t>
      </w:r>
      <w:r w:rsidRPr="00730F8D">
        <w:rPr>
          <w:rFonts w:ascii="Fira Sans" w:hAnsi="Fira Sans"/>
          <w:i/>
          <w:iCs/>
          <w:color w:val="000000" w:themeColor="text1"/>
          <w:spacing w:val="3"/>
          <w:sz w:val="20"/>
          <w:szCs w:val="20"/>
        </w:rPr>
        <w:t>Science Journal of Public Health.</w:t>
      </w:r>
      <w:r w:rsidRPr="00730F8D">
        <w:rPr>
          <w:rFonts w:ascii="Fira Sans" w:hAnsi="Fira Sans"/>
          <w:color w:val="000000" w:themeColor="text1"/>
          <w:spacing w:val="3"/>
          <w:sz w:val="20"/>
          <w:szCs w:val="20"/>
        </w:rPr>
        <w:t> Vol. 4, No. 2, 2016, pp. 132-137. </w:t>
      </w:r>
    </w:p>
    <w:p w14:paraId="21FE0F34" w14:textId="3413ABD6" w:rsidR="00ED6F7E" w:rsidRPr="00D66994" w:rsidRDefault="00ED6F7E" w:rsidP="006F53FB">
      <w:pPr>
        <w:pStyle w:val="EndnoteText"/>
        <w:ind w:left="1440" w:right="1440" w:hanging="7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system-ui">
    <w:altName w:val="Cambria"/>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Fira Sans">
    <w:panose1 w:val="020B05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CC80D" w14:textId="77777777" w:rsidR="0070105E" w:rsidRDefault="0070105E" w:rsidP="00A83CD2">
      <w:r>
        <w:separator/>
      </w:r>
    </w:p>
  </w:footnote>
  <w:footnote w:type="continuationSeparator" w:id="0">
    <w:p w14:paraId="723D30C8" w14:textId="77777777" w:rsidR="0070105E" w:rsidRDefault="0070105E" w:rsidP="00A83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5FBD8" w14:textId="573D1717" w:rsidR="00386EF5" w:rsidRDefault="00386EF5">
    <w:pPr>
      <w:pStyle w:val="Header"/>
    </w:pPr>
    <w:r w:rsidRPr="00D217E4">
      <w:rPr>
        <w:rFonts w:asciiTheme="minorHAnsi" w:hAnsiTheme="minorHAnsi" w:cstheme="minorHAnsi"/>
        <w:color w:val="000000" w:themeColor="text1"/>
      </w:rPr>
      <w:t>Supplement A</w:t>
    </w:r>
  </w:p>
  <w:p w14:paraId="0DB18BAE" w14:textId="77777777" w:rsidR="00386EF5" w:rsidRDefault="00386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855DFD"/>
    <w:multiLevelType w:val="multilevel"/>
    <w:tmpl w:val="D9FE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D514CB"/>
    <w:multiLevelType w:val="multilevel"/>
    <w:tmpl w:val="CA70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3C2629"/>
    <w:multiLevelType w:val="multilevel"/>
    <w:tmpl w:val="66BE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CD2"/>
    <w:rsid w:val="00011F81"/>
    <w:rsid w:val="000312E2"/>
    <w:rsid w:val="000326DD"/>
    <w:rsid w:val="000701D6"/>
    <w:rsid w:val="0010585B"/>
    <w:rsid w:val="00120B82"/>
    <w:rsid w:val="001D2418"/>
    <w:rsid w:val="001D3E2E"/>
    <w:rsid w:val="001D7E15"/>
    <w:rsid w:val="00227647"/>
    <w:rsid w:val="00231888"/>
    <w:rsid w:val="00293C96"/>
    <w:rsid w:val="002A35A6"/>
    <w:rsid w:val="002A3A4F"/>
    <w:rsid w:val="002D146A"/>
    <w:rsid w:val="002E5ECF"/>
    <w:rsid w:val="00386EF5"/>
    <w:rsid w:val="003D3646"/>
    <w:rsid w:val="003E2CCD"/>
    <w:rsid w:val="003E7EC2"/>
    <w:rsid w:val="00412735"/>
    <w:rsid w:val="00413316"/>
    <w:rsid w:val="00415824"/>
    <w:rsid w:val="00453402"/>
    <w:rsid w:val="0048120C"/>
    <w:rsid w:val="004E17AA"/>
    <w:rsid w:val="00650A3B"/>
    <w:rsid w:val="00654E96"/>
    <w:rsid w:val="00682A17"/>
    <w:rsid w:val="00693EA8"/>
    <w:rsid w:val="006C06DE"/>
    <w:rsid w:val="006F53FB"/>
    <w:rsid w:val="0070105E"/>
    <w:rsid w:val="00730F8D"/>
    <w:rsid w:val="00796271"/>
    <w:rsid w:val="007A1953"/>
    <w:rsid w:val="007B6D84"/>
    <w:rsid w:val="007D414E"/>
    <w:rsid w:val="008A638C"/>
    <w:rsid w:val="008B1328"/>
    <w:rsid w:val="008F6899"/>
    <w:rsid w:val="00912214"/>
    <w:rsid w:val="009A6074"/>
    <w:rsid w:val="009B1F15"/>
    <w:rsid w:val="009E0C45"/>
    <w:rsid w:val="009F0902"/>
    <w:rsid w:val="009F734F"/>
    <w:rsid w:val="00A16F1C"/>
    <w:rsid w:val="00A83CD2"/>
    <w:rsid w:val="00A8675E"/>
    <w:rsid w:val="00AA2680"/>
    <w:rsid w:val="00AC5B11"/>
    <w:rsid w:val="00AE5EE8"/>
    <w:rsid w:val="00B03499"/>
    <w:rsid w:val="00B354B8"/>
    <w:rsid w:val="00BB2188"/>
    <w:rsid w:val="00BC52EA"/>
    <w:rsid w:val="00BE6083"/>
    <w:rsid w:val="00C1764D"/>
    <w:rsid w:val="00C455FE"/>
    <w:rsid w:val="00CD47F0"/>
    <w:rsid w:val="00CF3AB6"/>
    <w:rsid w:val="00D262EE"/>
    <w:rsid w:val="00D45D8C"/>
    <w:rsid w:val="00D66994"/>
    <w:rsid w:val="00DA4191"/>
    <w:rsid w:val="00DA7754"/>
    <w:rsid w:val="00DB3DF6"/>
    <w:rsid w:val="00E02885"/>
    <w:rsid w:val="00E111D1"/>
    <w:rsid w:val="00E15C7B"/>
    <w:rsid w:val="00E16E24"/>
    <w:rsid w:val="00E20141"/>
    <w:rsid w:val="00E26263"/>
    <w:rsid w:val="00E66AEB"/>
    <w:rsid w:val="00E94590"/>
    <w:rsid w:val="00ED6F7E"/>
    <w:rsid w:val="00EE734B"/>
    <w:rsid w:val="00F6586A"/>
    <w:rsid w:val="00F75658"/>
    <w:rsid w:val="00FC4D0D"/>
    <w:rsid w:val="00FC6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8B6D"/>
  <w15:chartTrackingRefBased/>
  <w15:docId w15:val="{0DA1747D-FA3D-3249-91B7-79D93616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D6"/>
    <w:rPr>
      <w:rFonts w:ascii="Times New Roman" w:eastAsia="Times New Roman" w:hAnsi="Times New Roman" w:cs="Times New Roman"/>
      <w:lang w:eastAsia="en-GB"/>
    </w:rPr>
  </w:style>
  <w:style w:type="paragraph" w:styleId="Heading1">
    <w:name w:val="heading 1"/>
    <w:basedOn w:val="Normal"/>
    <w:link w:val="Heading1Char"/>
    <w:uiPriority w:val="9"/>
    <w:qFormat/>
    <w:rsid w:val="00DB3DF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sid w:val="00A83CD2"/>
    <w:rPr>
      <w:vertAlign w:val="superscript"/>
    </w:rPr>
  </w:style>
  <w:style w:type="paragraph" w:styleId="EndnoteText">
    <w:name w:val="endnote text"/>
    <w:basedOn w:val="Normal"/>
    <w:link w:val="EndnoteTextChar"/>
    <w:uiPriority w:val="99"/>
    <w:semiHidden/>
    <w:unhideWhenUsed/>
    <w:rsid w:val="00A83CD2"/>
    <w:rPr>
      <w:sz w:val="20"/>
      <w:szCs w:val="20"/>
    </w:rPr>
  </w:style>
  <w:style w:type="character" w:customStyle="1" w:styleId="EndnoteTextChar">
    <w:name w:val="Endnote Text Char"/>
    <w:basedOn w:val="DefaultParagraphFont"/>
    <w:link w:val="EndnoteText"/>
    <w:uiPriority w:val="99"/>
    <w:semiHidden/>
    <w:rsid w:val="00A83CD2"/>
    <w:rPr>
      <w:rFonts w:ascii="Times New Roman" w:eastAsia="Times New Roman" w:hAnsi="Times New Roman" w:cs="Times New Roman"/>
      <w:sz w:val="20"/>
      <w:szCs w:val="20"/>
      <w:lang w:eastAsia="en-GB"/>
    </w:rPr>
  </w:style>
  <w:style w:type="character" w:customStyle="1" w:styleId="Heading1Char">
    <w:name w:val="Heading 1 Char"/>
    <w:basedOn w:val="DefaultParagraphFont"/>
    <w:link w:val="Heading1"/>
    <w:uiPriority w:val="9"/>
    <w:rsid w:val="00DB3DF6"/>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DB3DF6"/>
    <w:rPr>
      <w:color w:val="0000FF"/>
      <w:u w:val="single"/>
    </w:rPr>
  </w:style>
  <w:style w:type="character" w:customStyle="1" w:styleId="period">
    <w:name w:val="period"/>
    <w:basedOn w:val="DefaultParagraphFont"/>
    <w:rsid w:val="00DB3DF6"/>
  </w:style>
  <w:style w:type="character" w:customStyle="1" w:styleId="cit">
    <w:name w:val="cit"/>
    <w:basedOn w:val="DefaultParagraphFont"/>
    <w:rsid w:val="00DB3DF6"/>
  </w:style>
  <w:style w:type="character" w:customStyle="1" w:styleId="authors-list-item">
    <w:name w:val="authors-list-item"/>
    <w:basedOn w:val="DefaultParagraphFont"/>
    <w:rsid w:val="00DB3DF6"/>
  </w:style>
  <w:style w:type="character" w:customStyle="1" w:styleId="comma">
    <w:name w:val="comma"/>
    <w:basedOn w:val="DefaultParagraphFont"/>
    <w:rsid w:val="00DB3DF6"/>
  </w:style>
  <w:style w:type="character" w:customStyle="1" w:styleId="mixed-citation">
    <w:name w:val="mixed-citation"/>
    <w:basedOn w:val="DefaultParagraphFont"/>
    <w:rsid w:val="00E94590"/>
  </w:style>
  <w:style w:type="character" w:customStyle="1" w:styleId="ref-title">
    <w:name w:val="ref-title"/>
    <w:basedOn w:val="DefaultParagraphFont"/>
    <w:rsid w:val="00E94590"/>
  </w:style>
  <w:style w:type="character" w:styleId="Emphasis">
    <w:name w:val="Emphasis"/>
    <w:basedOn w:val="DefaultParagraphFont"/>
    <w:uiPriority w:val="20"/>
    <w:qFormat/>
    <w:rsid w:val="00E94590"/>
    <w:rPr>
      <w:i/>
      <w:iCs/>
    </w:rPr>
  </w:style>
  <w:style w:type="character" w:customStyle="1" w:styleId="ref-journal">
    <w:name w:val="ref-journal"/>
    <w:basedOn w:val="DefaultParagraphFont"/>
    <w:rsid w:val="00E94590"/>
  </w:style>
  <w:style w:type="character" w:customStyle="1" w:styleId="nowrap">
    <w:name w:val="nowrap"/>
    <w:basedOn w:val="DefaultParagraphFont"/>
    <w:rsid w:val="00E94590"/>
  </w:style>
  <w:style w:type="character" w:customStyle="1" w:styleId="name">
    <w:name w:val="name"/>
    <w:basedOn w:val="DefaultParagraphFont"/>
    <w:rsid w:val="00453402"/>
  </w:style>
  <w:style w:type="character" w:customStyle="1" w:styleId="affiliation">
    <w:name w:val="affiliation"/>
    <w:basedOn w:val="DefaultParagraphFont"/>
    <w:rsid w:val="00453402"/>
  </w:style>
  <w:style w:type="character" w:customStyle="1" w:styleId="sciencepg-issuename">
    <w:name w:val="sciencepg-issuename"/>
    <w:basedOn w:val="DefaultParagraphFont"/>
    <w:rsid w:val="00C1764D"/>
  </w:style>
  <w:style w:type="paragraph" w:styleId="Header">
    <w:name w:val="header"/>
    <w:basedOn w:val="Normal"/>
    <w:link w:val="HeaderChar"/>
    <w:uiPriority w:val="99"/>
    <w:unhideWhenUsed/>
    <w:rsid w:val="00386EF5"/>
    <w:pPr>
      <w:tabs>
        <w:tab w:val="center" w:pos="4680"/>
        <w:tab w:val="right" w:pos="9360"/>
      </w:tabs>
    </w:pPr>
  </w:style>
  <w:style w:type="character" w:customStyle="1" w:styleId="HeaderChar">
    <w:name w:val="Header Char"/>
    <w:basedOn w:val="DefaultParagraphFont"/>
    <w:link w:val="Header"/>
    <w:uiPriority w:val="99"/>
    <w:rsid w:val="00386EF5"/>
    <w:rPr>
      <w:rFonts w:ascii="Times New Roman" w:eastAsia="Times New Roman" w:hAnsi="Times New Roman" w:cs="Times New Roman"/>
      <w:lang w:eastAsia="en-GB"/>
    </w:rPr>
  </w:style>
  <w:style w:type="paragraph" w:styleId="Footer">
    <w:name w:val="footer"/>
    <w:basedOn w:val="Normal"/>
    <w:link w:val="FooterChar"/>
    <w:uiPriority w:val="99"/>
    <w:unhideWhenUsed/>
    <w:rsid w:val="00386EF5"/>
    <w:pPr>
      <w:tabs>
        <w:tab w:val="center" w:pos="4680"/>
        <w:tab w:val="right" w:pos="9360"/>
      </w:tabs>
    </w:pPr>
  </w:style>
  <w:style w:type="character" w:customStyle="1" w:styleId="FooterChar">
    <w:name w:val="Footer Char"/>
    <w:basedOn w:val="DefaultParagraphFont"/>
    <w:link w:val="Footer"/>
    <w:uiPriority w:val="99"/>
    <w:rsid w:val="00386EF5"/>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146">
      <w:bodyDiv w:val="1"/>
      <w:marLeft w:val="0"/>
      <w:marRight w:val="0"/>
      <w:marTop w:val="0"/>
      <w:marBottom w:val="0"/>
      <w:divBdr>
        <w:top w:val="none" w:sz="0" w:space="0" w:color="auto"/>
        <w:left w:val="none" w:sz="0" w:space="0" w:color="auto"/>
        <w:bottom w:val="none" w:sz="0" w:space="0" w:color="auto"/>
        <w:right w:val="none" w:sz="0" w:space="0" w:color="auto"/>
      </w:divBdr>
      <w:divsChild>
        <w:div w:id="1424841540">
          <w:marLeft w:val="0"/>
          <w:marRight w:val="0"/>
          <w:marTop w:val="300"/>
          <w:marBottom w:val="0"/>
          <w:divBdr>
            <w:top w:val="none" w:sz="0" w:space="0" w:color="auto"/>
            <w:left w:val="none" w:sz="0" w:space="0" w:color="auto"/>
            <w:bottom w:val="none" w:sz="0" w:space="0" w:color="auto"/>
            <w:right w:val="none" w:sz="0" w:space="0" w:color="auto"/>
          </w:divBdr>
        </w:div>
        <w:div w:id="1979214875">
          <w:marLeft w:val="0"/>
          <w:marRight w:val="0"/>
          <w:marTop w:val="0"/>
          <w:marBottom w:val="0"/>
          <w:divBdr>
            <w:top w:val="none" w:sz="0" w:space="0" w:color="auto"/>
            <w:left w:val="none" w:sz="0" w:space="0" w:color="auto"/>
            <w:bottom w:val="none" w:sz="0" w:space="0" w:color="auto"/>
            <w:right w:val="none" w:sz="0" w:space="0" w:color="auto"/>
          </w:divBdr>
        </w:div>
      </w:divsChild>
    </w:div>
    <w:div w:id="88896960">
      <w:bodyDiv w:val="1"/>
      <w:marLeft w:val="0"/>
      <w:marRight w:val="0"/>
      <w:marTop w:val="0"/>
      <w:marBottom w:val="0"/>
      <w:divBdr>
        <w:top w:val="none" w:sz="0" w:space="0" w:color="auto"/>
        <w:left w:val="none" w:sz="0" w:space="0" w:color="auto"/>
        <w:bottom w:val="none" w:sz="0" w:space="0" w:color="auto"/>
        <w:right w:val="none" w:sz="0" w:space="0" w:color="auto"/>
      </w:divBdr>
    </w:div>
    <w:div w:id="215513472">
      <w:bodyDiv w:val="1"/>
      <w:marLeft w:val="0"/>
      <w:marRight w:val="0"/>
      <w:marTop w:val="0"/>
      <w:marBottom w:val="0"/>
      <w:divBdr>
        <w:top w:val="none" w:sz="0" w:space="0" w:color="auto"/>
        <w:left w:val="none" w:sz="0" w:space="0" w:color="auto"/>
        <w:bottom w:val="none" w:sz="0" w:space="0" w:color="auto"/>
        <w:right w:val="none" w:sz="0" w:space="0" w:color="auto"/>
      </w:divBdr>
    </w:div>
    <w:div w:id="523709497">
      <w:bodyDiv w:val="1"/>
      <w:marLeft w:val="0"/>
      <w:marRight w:val="0"/>
      <w:marTop w:val="0"/>
      <w:marBottom w:val="0"/>
      <w:divBdr>
        <w:top w:val="none" w:sz="0" w:space="0" w:color="auto"/>
        <w:left w:val="none" w:sz="0" w:space="0" w:color="auto"/>
        <w:bottom w:val="none" w:sz="0" w:space="0" w:color="auto"/>
        <w:right w:val="none" w:sz="0" w:space="0" w:color="auto"/>
      </w:divBdr>
    </w:div>
    <w:div w:id="792945434">
      <w:bodyDiv w:val="1"/>
      <w:marLeft w:val="0"/>
      <w:marRight w:val="0"/>
      <w:marTop w:val="0"/>
      <w:marBottom w:val="0"/>
      <w:divBdr>
        <w:top w:val="none" w:sz="0" w:space="0" w:color="auto"/>
        <w:left w:val="none" w:sz="0" w:space="0" w:color="auto"/>
        <w:bottom w:val="none" w:sz="0" w:space="0" w:color="auto"/>
        <w:right w:val="none" w:sz="0" w:space="0" w:color="auto"/>
      </w:divBdr>
    </w:div>
    <w:div w:id="967272787">
      <w:bodyDiv w:val="1"/>
      <w:marLeft w:val="0"/>
      <w:marRight w:val="0"/>
      <w:marTop w:val="0"/>
      <w:marBottom w:val="0"/>
      <w:divBdr>
        <w:top w:val="none" w:sz="0" w:space="0" w:color="auto"/>
        <w:left w:val="none" w:sz="0" w:space="0" w:color="auto"/>
        <w:bottom w:val="none" w:sz="0" w:space="0" w:color="auto"/>
        <w:right w:val="none" w:sz="0" w:space="0" w:color="auto"/>
      </w:divBdr>
    </w:div>
    <w:div w:id="1213729053">
      <w:bodyDiv w:val="1"/>
      <w:marLeft w:val="0"/>
      <w:marRight w:val="0"/>
      <w:marTop w:val="0"/>
      <w:marBottom w:val="0"/>
      <w:divBdr>
        <w:top w:val="none" w:sz="0" w:space="0" w:color="auto"/>
        <w:left w:val="none" w:sz="0" w:space="0" w:color="auto"/>
        <w:bottom w:val="none" w:sz="0" w:space="0" w:color="auto"/>
        <w:right w:val="none" w:sz="0" w:space="0" w:color="auto"/>
      </w:divBdr>
    </w:div>
    <w:div w:id="1331104286">
      <w:bodyDiv w:val="1"/>
      <w:marLeft w:val="0"/>
      <w:marRight w:val="0"/>
      <w:marTop w:val="0"/>
      <w:marBottom w:val="0"/>
      <w:divBdr>
        <w:top w:val="none" w:sz="0" w:space="0" w:color="auto"/>
        <w:left w:val="none" w:sz="0" w:space="0" w:color="auto"/>
        <w:bottom w:val="none" w:sz="0" w:space="0" w:color="auto"/>
        <w:right w:val="none" w:sz="0" w:space="0" w:color="auto"/>
      </w:divBdr>
    </w:div>
    <w:div w:id="1533224904">
      <w:bodyDiv w:val="1"/>
      <w:marLeft w:val="0"/>
      <w:marRight w:val="0"/>
      <w:marTop w:val="0"/>
      <w:marBottom w:val="0"/>
      <w:divBdr>
        <w:top w:val="none" w:sz="0" w:space="0" w:color="auto"/>
        <w:left w:val="none" w:sz="0" w:space="0" w:color="auto"/>
        <w:bottom w:val="none" w:sz="0" w:space="0" w:color="auto"/>
        <w:right w:val="none" w:sz="0" w:space="0" w:color="auto"/>
      </w:divBdr>
    </w:div>
    <w:div w:id="1544563826">
      <w:bodyDiv w:val="1"/>
      <w:marLeft w:val="0"/>
      <w:marRight w:val="0"/>
      <w:marTop w:val="0"/>
      <w:marBottom w:val="0"/>
      <w:divBdr>
        <w:top w:val="none" w:sz="0" w:space="0" w:color="auto"/>
        <w:left w:val="none" w:sz="0" w:space="0" w:color="auto"/>
        <w:bottom w:val="none" w:sz="0" w:space="0" w:color="auto"/>
        <w:right w:val="none" w:sz="0" w:space="0" w:color="auto"/>
      </w:divBdr>
    </w:div>
    <w:div w:id="1660426135">
      <w:bodyDiv w:val="1"/>
      <w:marLeft w:val="0"/>
      <w:marRight w:val="0"/>
      <w:marTop w:val="0"/>
      <w:marBottom w:val="0"/>
      <w:divBdr>
        <w:top w:val="none" w:sz="0" w:space="0" w:color="auto"/>
        <w:left w:val="none" w:sz="0" w:space="0" w:color="auto"/>
        <w:bottom w:val="none" w:sz="0" w:space="0" w:color="auto"/>
        <w:right w:val="none" w:sz="0" w:space="0" w:color="auto"/>
      </w:divBdr>
      <w:divsChild>
        <w:div w:id="1904563908">
          <w:marLeft w:val="0"/>
          <w:marRight w:val="0"/>
          <w:marTop w:val="0"/>
          <w:marBottom w:val="0"/>
          <w:divBdr>
            <w:top w:val="none" w:sz="0" w:space="0" w:color="auto"/>
            <w:left w:val="none" w:sz="0" w:space="0" w:color="auto"/>
            <w:bottom w:val="none" w:sz="0" w:space="0" w:color="auto"/>
            <w:right w:val="none" w:sz="0" w:space="0" w:color="auto"/>
          </w:divBdr>
          <w:divsChild>
            <w:div w:id="473374518">
              <w:marLeft w:val="0"/>
              <w:marRight w:val="0"/>
              <w:marTop w:val="0"/>
              <w:marBottom w:val="0"/>
              <w:divBdr>
                <w:top w:val="none" w:sz="0" w:space="0" w:color="auto"/>
                <w:left w:val="none" w:sz="0" w:space="0" w:color="auto"/>
                <w:bottom w:val="none" w:sz="0" w:space="0" w:color="auto"/>
                <w:right w:val="none" w:sz="0" w:space="0" w:color="auto"/>
              </w:divBdr>
              <w:divsChild>
                <w:div w:id="1216624958">
                  <w:marLeft w:val="0"/>
                  <w:marRight w:val="0"/>
                  <w:marTop w:val="0"/>
                  <w:marBottom w:val="0"/>
                  <w:divBdr>
                    <w:top w:val="none" w:sz="0" w:space="0" w:color="auto"/>
                    <w:left w:val="none" w:sz="0" w:space="0" w:color="auto"/>
                    <w:bottom w:val="none" w:sz="0" w:space="0" w:color="auto"/>
                    <w:right w:val="none" w:sz="0" w:space="0" w:color="auto"/>
                  </w:divBdr>
                  <w:divsChild>
                    <w:div w:id="30890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797109">
          <w:marLeft w:val="0"/>
          <w:marRight w:val="0"/>
          <w:marTop w:val="0"/>
          <w:marBottom w:val="0"/>
          <w:divBdr>
            <w:top w:val="none" w:sz="0" w:space="0" w:color="auto"/>
            <w:left w:val="none" w:sz="0" w:space="0" w:color="auto"/>
            <w:bottom w:val="none" w:sz="0" w:space="0" w:color="auto"/>
            <w:right w:val="none" w:sz="0" w:space="0" w:color="auto"/>
          </w:divBdr>
          <w:divsChild>
            <w:div w:id="2080401068">
              <w:marLeft w:val="0"/>
              <w:marRight w:val="0"/>
              <w:marTop w:val="0"/>
              <w:marBottom w:val="0"/>
              <w:divBdr>
                <w:top w:val="none" w:sz="0" w:space="0" w:color="auto"/>
                <w:left w:val="none" w:sz="0" w:space="0" w:color="auto"/>
                <w:bottom w:val="none" w:sz="0" w:space="0" w:color="auto"/>
                <w:right w:val="none" w:sz="0" w:space="0" w:color="auto"/>
              </w:divBdr>
              <w:divsChild>
                <w:div w:id="84563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869940">
      <w:bodyDiv w:val="1"/>
      <w:marLeft w:val="0"/>
      <w:marRight w:val="0"/>
      <w:marTop w:val="0"/>
      <w:marBottom w:val="0"/>
      <w:divBdr>
        <w:top w:val="none" w:sz="0" w:space="0" w:color="auto"/>
        <w:left w:val="none" w:sz="0" w:space="0" w:color="auto"/>
        <w:bottom w:val="none" w:sz="0" w:space="0" w:color="auto"/>
        <w:right w:val="none" w:sz="0" w:space="0" w:color="auto"/>
      </w:divBdr>
    </w:div>
    <w:div w:id="177566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doi.org/10.1111/j.1365-3156.2012.03058.x" TargetMode="External"/><Relationship Id="rId1" Type="http://schemas.openxmlformats.org/officeDocument/2006/relationships/hyperlink" Target="http://www.ajtmh.org/cgi/content/abstract/71/2_suppl/1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DB045-2B6E-124C-AE49-077CD6DB4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Thomson</dc:creator>
  <cp:keywords/>
  <dc:description/>
  <cp:lastModifiedBy>Microsoft Office User</cp:lastModifiedBy>
  <cp:revision>2</cp:revision>
  <dcterms:created xsi:type="dcterms:W3CDTF">2022-06-04T06:56:00Z</dcterms:created>
  <dcterms:modified xsi:type="dcterms:W3CDTF">2022-06-04T06:56:00Z</dcterms:modified>
</cp:coreProperties>
</file>