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E20E7" w14:textId="39C6144A" w:rsidR="006A07E4" w:rsidRPr="002620F0" w:rsidRDefault="006A07E4" w:rsidP="006A07E4">
      <w:pPr>
        <w:rPr>
          <w:rFonts w:ascii="Arial" w:hAnsi="Arial" w:cs="Arial"/>
          <w:b/>
          <w:bCs/>
        </w:rPr>
      </w:pPr>
      <w:r w:rsidRPr="002620F0">
        <w:rPr>
          <w:rFonts w:ascii="Arial" w:hAnsi="Arial" w:cs="Arial"/>
          <w:b/>
          <w:bCs/>
        </w:rPr>
        <w:t xml:space="preserve">Additional </w:t>
      </w:r>
      <w:r w:rsidR="006F628D">
        <w:rPr>
          <w:rFonts w:ascii="Arial" w:hAnsi="Arial" w:cs="Arial"/>
          <w:b/>
          <w:bCs/>
        </w:rPr>
        <w:t>f</w:t>
      </w:r>
      <w:r w:rsidRPr="002620F0">
        <w:rPr>
          <w:rFonts w:ascii="Arial" w:hAnsi="Arial" w:cs="Arial"/>
          <w:b/>
          <w:bCs/>
        </w:rPr>
        <w:t xml:space="preserve">ile </w:t>
      </w:r>
      <w:r>
        <w:rPr>
          <w:rFonts w:ascii="Arial" w:hAnsi="Arial" w:cs="Arial"/>
          <w:b/>
          <w:bCs/>
        </w:rPr>
        <w:t>2</w:t>
      </w:r>
      <w:r w:rsidRPr="002620F0">
        <w:rPr>
          <w:rFonts w:ascii="Arial" w:hAnsi="Arial" w:cs="Arial"/>
          <w:b/>
          <w:bCs/>
        </w:rPr>
        <w:t>: Model building based on segmented mixed models</w:t>
      </w:r>
    </w:p>
    <w:p w14:paraId="0AD1326F"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The outcome variable is log</w:t>
      </w:r>
      <w:r w:rsidRPr="002620F0">
        <w:rPr>
          <w:rFonts w:ascii="Arial" w:hAnsi="Arial" w:cs="Arial"/>
          <w:color w:val="000000"/>
          <w:szCs w:val="24"/>
          <w:shd w:val="clear" w:color="auto" w:fill="FFFFFF"/>
          <w:vertAlign w:val="subscript"/>
        </w:rPr>
        <w:t>10</w:t>
      </w:r>
      <w:r w:rsidRPr="002620F0">
        <w:rPr>
          <w:rFonts w:ascii="Arial" w:hAnsi="Arial" w:cs="Arial"/>
          <w:color w:val="000000"/>
          <w:shd w:val="clear" w:color="auto" w:fill="FFFFFF"/>
        </w:rPr>
        <w:t xml:space="preserve">(parasites/mL). All models were adjusted for parasite levels at the time of treatment administration (baseline), and cohort (treatment group) assuming instant parasite level depends on the initial parasite level and treatment dose. Random intercept was included in all the models below. Treatment group (noted as </w:t>
      </w:r>
      <w:r w:rsidRPr="002620F0">
        <w:rPr>
          <w:rFonts w:ascii="Arial" w:hAnsi="Arial" w:cs="Arial"/>
          <w:i/>
          <w:iCs/>
          <w:color w:val="000000"/>
          <w:shd w:val="clear" w:color="auto" w:fill="FFFFFF"/>
        </w:rPr>
        <w:t>cohort</w:t>
      </w:r>
      <w:r w:rsidRPr="002620F0">
        <w:rPr>
          <w:rFonts w:ascii="Arial" w:hAnsi="Arial" w:cs="Arial"/>
          <w:color w:val="000000"/>
          <w:shd w:val="clear" w:color="auto" w:fill="FFFFFF"/>
        </w:rPr>
        <w:t xml:space="preserve"> in the below models) was used as a categorical variable as the dose-response relationship was not assumed to be linear.      </w:t>
      </w:r>
    </w:p>
    <w:p w14:paraId="16889130" w14:textId="77777777" w:rsidR="006A07E4" w:rsidRPr="002620F0" w:rsidRDefault="006A07E4" w:rsidP="006A07E4">
      <w:pPr>
        <w:spacing w:before="100" w:after="100" w:line="480" w:lineRule="auto"/>
        <w:rPr>
          <w:rFonts w:ascii="Arial" w:hAnsi="Arial" w:cs="Arial"/>
          <w:i/>
          <w:color w:val="000000"/>
          <w:shd w:val="clear" w:color="auto" w:fill="FFFFFF"/>
        </w:rPr>
      </w:pPr>
      <w:r w:rsidRPr="002620F0">
        <w:rPr>
          <w:rFonts w:ascii="Arial" w:hAnsi="Arial" w:cs="Arial"/>
          <w:i/>
          <w:color w:val="000000"/>
          <w:shd w:val="clear" w:color="auto" w:fill="FFFFFF"/>
        </w:rPr>
        <w:t>Model M1: fixed and same slopes for all treatment groups, fixed and same changepoint for all treatment groups</w:t>
      </w:r>
    </w:p>
    <w:p w14:paraId="10368F25"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Fixed effect: </w:t>
      </w:r>
      <w:proofErr w:type="spellStart"/>
      <w:r w:rsidRPr="002620F0">
        <w:rPr>
          <w:rFonts w:ascii="Arial" w:hAnsi="Arial" w:cs="Arial"/>
          <w:i/>
          <w:iCs/>
          <w:color w:val="000000"/>
          <w:shd w:val="clear" w:color="auto" w:fill="FFFFFF"/>
        </w:rPr>
        <w:t>basep</w:t>
      </w:r>
      <w:proofErr w:type="spellEnd"/>
      <w:r w:rsidRPr="002620F0">
        <w:rPr>
          <w:rFonts w:ascii="Arial" w:hAnsi="Arial" w:cs="Arial"/>
          <w:i/>
          <w:iCs/>
          <w:color w:val="000000"/>
          <w:shd w:val="clear" w:color="auto" w:fill="FFFFFF"/>
        </w:rPr>
        <w:t xml:space="preserve"> </w:t>
      </w:r>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0</m:t>
            </m:r>
          </m:sub>
        </m:sSub>
        <m:r>
          <w:rPr>
            <w:rFonts w:ascii="Cambria Math" w:hAnsi="Cambria Math" w:cs="Arial"/>
            <w:color w:val="000000"/>
            <w:shd w:val="clear" w:color="auto" w:fill="FFFFFF"/>
          </w:rPr>
          <m:t>)</m:t>
        </m:r>
      </m:oMath>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cht1,</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cht2</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time (</w:t>
      </w:r>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1</m:t>
            </m:r>
          </m:sub>
        </m:sSub>
        <m:r>
          <w:rPr>
            <w:rFonts w:ascii="Cambria Math" w:hAnsi="Cambria Math" w:cs="Arial"/>
            <w:color w:val="000000"/>
            <w:shd w:val="clear" w:color="auto" w:fill="FFFFFF"/>
          </w:rPr>
          <m:t>)</m:t>
        </m:r>
      </m:oMath>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m:oMath>
        <m:r>
          <w:rPr>
            <w:rFonts w:ascii="Cambria Math" w:hAnsi="Cambria Math" w:cs="Arial"/>
            <w:color w:val="000000"/>
            <w:shd w:val="clear" w:color="auto" w:fill="FFFFFF"/>
          </w:rPr>
          <m:t xml:space="preserve"> (δ)</m:t>
        </m:r>
      </m:oMath>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 xml:space="preserve">G0 </w:t>
      </w:r>
      <m:oMath>
        <m:r>
          <w:rPr>
            <w:rFonts w:ascii="Cambria Math" w:hAnsi="Cambria Math" w:cs="Arial"/>
            <w:color w:val="000000"/>
            <w:shd w:val="clear" w:color="auto" w:fill="FFFFFF"/>
          </w:rPr>
          <m:t>(ψ)</m:t>
        </m:r>
      </m:oMath>
    </w:p>
    <w:p w14:paraId="181E3478"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Random effects: Intercept only</w:t>
      </w:r>
      <w:bookmarkStart w:id="0" w:name="_GoBack"/>
      <w:bookmarkEnd w:id="0"/>
    </w:p>
    <w:p w14:paraId="59CF91A5" w14:textId="77777777" w:rsidR="006A07E4" w:rsidRPr="002620F0" w:rsidRDefault="006F628D" w:rsidP="006A07E4">
      <w:pPr>
        <w:spacing w:before="100" w:after="100" w:line="480" w:lineRule="auto"/>
        <w:rPr>
          <w:rFonts w:ascii="Arial" w:hAnsi="Arial" w:cs="Arial"/>
          <w:color w:val="000000"/>
          <w:shd w:val="clear" w:color="auto" w:fill="FFFFFF"/>
        </w:rPr>
      </w:pPr>
      <m:oMathPara>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y</m:t>
              </m:r>
            </m:e>
            <m:sub>
              <m:r>
                <w:rPr>
                  <w:rFonts w:ascii="Cambria Math" w:hAnsi="Cambria Math" w:cs="Arial"/>
                  <w:color w:val="000000"/>
                  <w:shd w:val="clear" w:color="auto" w:fill="FFFFFF"/>
                </w:rPr>
                <m:t>ij</m:t>
              </m:r>
            </m:sub>
          </m:sSub>
          <m:r>
            <w:rPr>
              <w:rFonts w:ascii="Cambria Math" w:hAnsi="Cambria Math" w:cs="Arial"/>
              <w:color w:val="000000"/>
              <w:shd w:val="clear" w:color="auto" w:fill="FFFFFF"/>
            </w:rPr>
            <m:t xml:space="preserve">= </m:t>
          </m:r>
          <w:bookmarkStart w:id="1" w:name="_Hlk91964225"/>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0i</m:t>
              </m:r>
            </m:sub>
          </m:sSub>
          <w:bookmarkEnd w:id="1"/>
          <m:r>
            <w:rPr>
              <w:rFonts w:ascii="Cambria Math" w:hAnsi="Cambria Math" w:cs="Arial"/>
              <w:color w:val="000000"/>
              <w:shd w:val="clear" w:color="auto" w:fill="FFFFFF"/>
            </w:rPr>
            <m:t>+</m:t>
          </m:r>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1</m:t>
              </m:r>
            </m:sub>
          </m:sSub>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t</m:t>
              </m:r>
            </m:e>
            <m:sub>
              <m:r>
                <w:rPr>
                  <w:rFonts w:ascii="Cambria Math" w:hAnsi="Cambria Math" w:cs="Arial"/>
                  <w:color w:val="000000"/>
                  <w:shd w:val="clear" w:color="auto" w:fill="FFFFFF"/>
                </w:rPr>
                <m:t>ij</m:t>
              </m:r>
            </m:sub>
          </m:sSub>
          <m:r>
            <w:rPr>
              <w:rFonts w:ascii="Cambria Math" w:hAnsi="Cambria Math" w:cs="Arial"/>
              <w:color w:val="000000"/>
              <w:shd w:val="clear" w:color="auto" w:fill="FFFFFF"/>
            </w:rPr>
            <m:t>+δ</m:t>
          </m:r>
          <m:d>
            <m:dPr>
              <m:ctrlPr>
                <w:rPr>
                  <w:rFonts w:ascii="Cambria Math" w:hAnsi="Cambria Math" w:cs="Arial"/>
                  <w:i/>
                  <w:color w:val="000000"/>
                  <w:shd w:val="clear" w:color="auto" w:fill="FFFFFF"/>
                </w:rPr>
              </m:ctrlPr>
            </m:dPr>
            <m:e>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t</m:t>
                  </m:r>
                </m:e>
                <m:sub>
                  <m:r>
                    <w:rPr>
                      <w:rFonts w:ascii="Cambria Math" w:hAnsi="Cambria Math" w:cs="Arial"/>
                      <w:color w:val="000000"/>
                      <w:shd w:val="clear" w:color="auto" w:fill="FFFFFF"/>
                    </w:rPr>
                    <m:t>ij</m:t>
                  </m:r>
                </m:sub>
              </m:sSub>
              <m:r>
                <w:rPr>
                  <w:rFonts w:ascii="Cambria Math" w:hAnsi="Cambria Math" w:cs="Arial"/>
                  <w:color w:val="000000"/>
                  <w:shd w:val="clear" w:color="auto" w:fill="FFFFFF"/>
                </w:rPr>
                <m:t>-ψ</m:t>
              </m:r>
            </m:e>
          </m:d>
          <m:r>
            <w:rPr>
              <w:rFonts w:ascii="Cambria Math" w:hAnsi="Cambria Math" w:cs="Arial"/>
              <w:color w:val="000000"/>
              <w:shd w:val="clear" w:color="auto" w:fill="FFFFFF"/>
            </w:rPr>
            <m:t>I</m:t>
          </m:r>
          <m:d>
            <m:dPr>
              <m:ctrlPr>
                <w:rPr>
                  <w:rFonts w:ascii="Cambria Math" w:hAnsi="Cambria Math" w:cs="Arial"/>
                  <w:i/>
                  <w:color w:val="000000"/>
                  <w:shd w:val="clear" w:color="auto" w:fill="FFFFFF"/>
                </w:rPr>
              </m:ctrlPr>
            </m:dPr>
            <m:e>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t</m:t>
                  </m:r>
                </m:e>
                <m:sub>
                  <m:r>
                    <w:rPr>
                      <w:rFonts w:ascii="Cambria Math" w:hAnsi="Cambria Math" w:cs="Arial"/>
                      <w:color w:val="000000"/>
                      <w:shd w:val="clear" w:color="auto" w:fill="FFFFFF"/>
                    </w:rPr>
                    <m:t>ij</m:t>
                  </m:r>
                </m:sub>
              </m:sSub>
              <m:r>
                <w:rPr>
                  <w:rFonts w:ascii="Cambria Math" w:hAnsi="Cambria Math" w:cs="Arial"/>
                  <w:color w:val="000000"/>
                  <w:shd w:val="clear" w:color="auto" w:fill="FFFFFF"/>
                </w:rPr>
                <m:t>&gt;ψ</m:t>
              </m:r>
            </m:e>
          </m:d>
          <m:r>
            <w:rPr>
              <w:rFonts w:ascii="Cambria Math" w:hAnsi="Cambria Math" w:cs="Arial"/>
              <w:color w:val="000000"/>
              <w:shd w:val="clear" w:color="auto" w:fill="FFFFFF"/>
            </w:rPr>
            <m:t>+</m:t>
          </m:r>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ε</m:t>
              </m:r>
            </m:e>
            <m:sub>
              <m:r>
                <w:rPr>
                  <w:rFonts w:ascii="Cambria Math" w:hAnsi="Cambria Math" w:cs="Arial"/>
                  <w:color w:val="000000"/>
                  <w:shd w:val="clear" w:color="auto" w:fill="FFFFFF"/>
                </w:rPr>
                <m:t>ij</m:t>
              </m:r>
            </m:sub>
          </m:sSub>
        </m:oMath>
      </m:oMathPara>
    </w:p>
    <w:p w14:paraId="0B134DAC"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where </w:t>
      </w:r>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0i</m:t>
            </m:r>
          </m:sub>
        </m:sSub>
        <m:r>
          <w:rPr>
            <w:rFonts w:ascii="Cambria Math" w:hAnsi="Cambria Math" w:cs="Arial"/>
            <w:color w:val="000000"/>
            <w:shd w:val="clear" w:color="auto" w:fill="FFFFFF"/>
          </w:rPr>
          <m:t xml:space="preserve">= </m:t>
        </m:r>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β</m:t>
            </m:r>
          </m:e>
          <m:sub>
            <m:r>
              <w:rPr>
                <w:rFonts w:ascii="Cambria Math" w:hAnsi="Cambria Math" w:cs="Arial"/>
                <w:color w:val="000000"/>
                <w:shd w:val="clear" w:color="auto" w:fill="FFFFFF"/>
              </w:rPr>
              <m:t>0</m:t>
            </m:r>
          </m:sub>
        </m:sSub>
        <m:r>
          <w:rPr>
            <w:rFonts w:ascii="Cambria Math" w:hAnsi="Cambria Math" w:cs="Arial"/>
            <w:color w:val="000000"/>
            <w:shd w:val="clear" w:color="auto" w:fill="FFFFFF"/>
          </w:rPr>
          <m:t>+</m:t>
        </m:r>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b</m:t>
            </m:r>
          </m:e>
          <m:sub>
            <m:r>
              <w:rPr>
                <w:rFonts w:ascii="Cambria Math" w:hAnsi="Cambria Math" w:cs="Arial"/>
                <w:color w:val="000000"/>
                <w:shd w:val="clear" w:color="auto" w:fill="FFFFFF"/>
              </w:rPr>
              <m:t>0i</m:t>
            </m:r>
          </m:sub>
        </m:sSub>
        <m:r>
          <w:rPr>
            <w:rFonts w:ascii="Cambria Math" w:hAnsi="Cambria Math" w:cs="Arial"/>
            <w:color w:val="000000"/>
            <w:shd w:val="clear" w:color="auto" w:fill="FFFFFF"/>
          </w:rPr>
          <m:t xml:space="preserve"> </m:t>
        </m:r>
      </m:oMath>
      <w:r w:rsidRPr="002620F0">
        <w:rPr>
          <w:rFonts w:ascii="Arial" w:hAnsi="Arial" w:cs="Arial"/>
          <w:color w:val="000000"/>
          <w:shd w:val="clear" w:color="auto" w:fill="FFFFFF"/>
        </w:rPr>
        <w:t xml:space="preserve">,  </w:t>
      </w:r>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b</m:t>
            </m:r>
          </m:e>
          <m:sub>
            <m:r>
              <w:rPr>
                <w:rFonts w:ascii="Cambria Math" w:hAnsi="Cambria Math" w:cs="Arial"/>
                <w:color w:val="000000"/>
                <w:shd w:val="clear" w:color="auto" w:fill="FFFFFF"/>
              </w:rPr>
              <m:t>0i</m:t>
            </m:r>
          </m:sub>
        </m:sSub>
        <m:r>
          <w:rPr>
            <w:rFonts w:ascii="Cambria Math" w:hAnsi="Cambria Math" w:cs="Arial"/>
            <w:color w:val="000000"/>
            <w:shd w:val="clear" w:color="auto" w:fill="FFFFFF"/>
          </w:rPr>
          <m:t>~N</m:t>
        </m:r>
        <m:d>
          <m:dPr>
            <m:ctrlPr>
              <w:rPr>
                <w:rFonts w:ascii="Cambria Math" w:hAnsi="Cambria Math" w:cs="Arial"/>
                <w:i/>
                <w:color w:val="000000"/>
                <w:shd w:val="clear" w:color="auto" w:fill="FFFFFF"/>
              </w:rPr>
            </m:ctrlPr>
          </m:dPr>
          <m:e>
            <m:r>
              <w:rPr>
                <w:rFonts w:ascii="Cambria Math" w:hAnsi="Cambria Math" w:cs="Arial"/>
                <w:color w:val="000000"/>
                <w:shd w:val="clear" w:color="auto" w:fill="FFFFFF"/>
              </w:rPr>
              <m:t>0,</m:t>
            </m:r>
            <m:sSubSup>
              <m:sSubSupPr>
                <m:ctrlPr>
                  <w:rPr>
                    <w:rFonts w:ascii="Cambria Math" w:hAnsi="Cambria Math" w:cs="Arial"/>
                    <w:i/>
                    <w:color w:val="000000"/>
                    <w:shd w:val="clear" w:color="auto" w:fill="FFFFFF"/>
                  </w:rPr>
                </m:ctrlPr>
              </m:sSubSupPr>
              <m:e>
                <m:r>
                  <w:rPr>
                    <w:rFonts w:ascii="Cambria Math" w:hAnsi="Cambria Math" w:cs="Arial"/>
                    <w:color w:val="000000"/>
                    <w:shd w:val="clear" w:color="auto" w:fill="FFFFFF"/>
                  </w:rPr>
                  <m:t>σ</m:t>
                </m:r>
              </m:e>
              <m:sub>
                <m:r>
                  <w:rPr>
                    <w:rFonts w:ascii="Cambria Math" w:hAnsi="Cambria Math" w:cs="Arial"/>
                    <w:color w:val="000000"/>
                    <w:shd w:val="clear" w:color="auto" w:fill="FFFFFF"/>
                  </w:rPr>
                  <m:t>b0</m:t>
                </m:r>
              </m:sub>
              <m:sup>
                <m:r>
                  <w:rPr>
                    <w:rFonts w:ascii="Cambria Math" w:hAnsi="Cambria Math" w:cs="Arial"/>
                    <w:color w:val="000000"/>
                    <w:shd w:val="clear" w:color="auto" w:fill="FFFFFF"/>
                  </w:rPr>
                  <m:t>2</m:t>
                </m:r>
              </m:sup>
            </m:sSubSup>
          </m:e>
        </m:d>
      </m:oMath>
      <w:r w:rsidRPr="002620F0">
        <w:rPr>
          <w:rFonts w:ascii="Arial" w:hAnsi="Arial" w:cs="Arial"/>
          <w:color w:val="000000"/>
          <w:shd w:val="clear" w:color="auto" w:fill="FFFFFF"/>
        </w:rPr>
        <w:t xml:space="preserve"> and </w:t>
      </w:r>
      <m:oMath>
        <m:sSub>
          <m:sSubPr>
            <m:ctrlPr>
              <w:rPr>
                <w:rFonts w:ascii="Cambria Math" w:hAnsi="Cambria Math" w:cs="Arial"/>
                <w:i/>
                <w:color w:val="000000"/>
                <w:shd w:val="clear" w:color="auto" w:fill="FFFFFF"/>
              </w:rPr>
            </m:ctrlPr>
          </m:sSubPr>
          <m:e>
            <m:r>
              <w:rPr>
                <w:rFonts w:ascii="Cambria Math" w:hAnsi="Cambria Math" w:cs="Arial"/>
                <w:color w:val="000000"/>
                <w:shd w:val="clear" w:color="auto" w:fill="FFFFFF"/>
              </w:rPr>
              <m:t>ϵ</m:t>
            </m:r>
          </m:e>
          <m:sub>
            <m:r>
              <w:rPr>
                <w:rFonts w:ascii="Cambria Math" w:hAnsi="Cambria Math" w:cs="Arial"/>
                <w:color w:val="000000"/>
                <w:shd w:val="clear" w:color="auto" w:fill="FFFFFF"/>
              </w:rPr>
              <m:t>ij</m:t>
            </m:r>
          </m:sub>
        </m:sSub>
        <m:r>
          <w:rPr>
            <w:rFonts w:ascii="Cambria Math" w:hAnsi="Cambria Math" w:cs="Arial"/>
            <w:color w:val="000000"/>
            <w:shd w:val="clear" w:color="auto" w:fill="FFFFFF"/>
          </w:rPr>
          <m:t>~iid N</m:t>
        </m:r>
        <m:d>
          <m:dPr>
            <m:ctrlPr>
              <w:rPr>
                <w:rFonts w:ascii="Cambria Math" w:hAnsi="Cambria Math" w:cs="Arial"/>
                <w:i/>
                <w:color w:val="000000"/>
                <w:shd w:val="clear" w:color="auto" w:fill="FFFFFF"/>
              </w:rPr>
            </m:ctrlPr>
          </m:dPr>
          <m:e>
            <m:r>
              <w:rPr>
                <w:rFonts w:ascii="Cambria Math" w:hAnsi="Cambria Math" w:cs="Arial"/>
                <w:color w:val="000000"/>
                <w:shd w:val="clear" w:color="auto" w:fill="FFFFFF"/>
              </w:rPr>
              <m:t xml:space="preserve">0, </m:t>
            </m:r>
            <m:sSubSup>
              <m:sSubSupPr>
                <m:ctrlPr>
                  <w:rPr>
                    <w:rFonts w:ascii="Cambria Math" w:hAnsi="Cambria Math" w:cs="Arial"/>
                    <w:i/>
                    <w:color w:val="000000"/>
                    <w:shd w:val="clear" w:color="auto" w:fill="FFFFFF"/>
                  </w:rPr>
                </m:ctrlPr>
              </m:sSubSupPr>
              <m:e>
                <m:r>
                  <w:rPr>
                    <w:rFonts w:ascii="Cambria Math" w:hAnsi="Cambria Math" w:cs="Arial"/>
                    <w:color w:val="000000"/>
                    <w:shd w:val="clear" w:color="auto" w:fill="FFFFFF"/>
                  </w:rPr>
                  <m:t>σ</m:t>
                </m:r>
              </m:e>
              <m:sub>
                <m:r>
                  <w:rPr>
                    <w:rFonts w:ascii="Cambria Math" w:hAnsi="Cambria Math" w:cs="Arial"/>
                    <w:color w:val="000000"/>
                    <w:shd w:val="clear" w:color="auto" w:fill="FFFFFF"/>
                  </w:rPr>
                  <m:t>ϵ</m:t>
                </m:r>
              </m:sub>
              <m:sup>
                <m:r>
                  <w:rPr>
                    <w:rFonts w:ascii="Cambria Math" w:hAnsi="Cambria Math" w:cs="Arial"/>
                    <w:color w:val="000000"/>
                    <w:shd w:val="clear" w:color="auto" w:fill="FFFFFF"/>
                  </w:rPr>
                  <m:t>2</m:t>
                </m:r>
              </m:sup>
            </m:sSubSup>
          </m:e>
        </m:d>
      </m:oMath>
      <w:r w:rsidRPr="002620F0">
        <w:rPr>
          <w:rFonts w:ascii="Arial" w:hAnsi="Arial" w:cs="Arial"/>
          <w:color w:val="000000"/>
          <w:shd w:val="clear" w:color="auto" w:fill="FFFFFF"/>
        </w:rPr>
        <w:t xml:space="preserve">,  </w:t>
      </w:r>
    </w:p>
    <w:p w14:paraId="7E977415"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and the parameters are defined in the Modelling Methods of the main manuscript. </w:t>
      </w:r>
    </w:p>
    <w:p w14:paraId="134D371A" w14:textId="77777777" w:rsidR="006A07E4" w:rsidRPr="002620F0" w:rsidRDefault="006A07E4" w:rsidP="006A07E4">
      <w:pPr>
        <w:spacing w:before="100" w:after="100" w:line="480" w:lineRule="auto"/>
        <w:rPr>
          <w:rFonts w:ascii="Arial" w:hAnsi="Arial" w:cs="Arial"/>
          <w:i/>
          <w:color w:val="000000"/>
          <w:shd w:val="clear" w:color="auto" w:fill="FFFFFF"/>
        </w:rPr>
      </w:pPr>
      <w:r w:rsidRPr="002620F0">
        <w:rPr>
          <w:rFonts w:ascii="Arial" w:hAnsi="Arial" w:cs="Arial"/>
          <w:i/>
          <w:color w:val="000000"/>
          <w:shd w:val="clear" w:color="auto" w:fill="FFFFFF"/>
        </w:rPr>
        <w:t>Model M2: fixed slopes but different for treatment groups, fixed changepoint but different for treatment groups</w:t>
      </w:r>
    </w:p>
    <w:p w14:paraId="1447A276"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Fixed effects: </w:t>
      </w:r>
      <w:proofErr w:type="spellStart"/>
      <w:r w:rsidRPr="002620F0">
        <w:rPr>
          <w:rFonts w:ascii="Arial" w:hAnsi="Arial" w:cs="Arial"/>
          <w:i/>
          <w:iCs/>
          <w:color w:val="000000"/>
          <w:shd w:val="clear" w:color="auto" w:fill="FFFFFF"/>
        </w:rPr>
        <w:t>basep</w:t>
      </w:r>
      <w:proofErr w:type="spellEnd"/>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cht1</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cht2</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cht1:time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cht2:time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G0</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G.cht1</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G.cht2</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U.cht1</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U.cht2</w:t>
      </w:r>
      <w:r w:rsidRPr="002620F0">
        <w:rPr>
          <w:rFonts w:ascii="Arial" w:hAnsi="Arial" w:cs="Arial"/>
          <w:color w:val="000000"/>
          <w:shd w:val="clear" w:color="auto" w:fill="FFFFFF"/>
        </w:rPr>
        <w:t xml:space="preserve">  </w:t>
      </w:r>
    </w:p>
    <w:p w14:paraId="1B303D52"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Random effects: </w:t>
      </w:r>
      <w:r w:rsidRPr="002620F0">
        <w:rPr>
          <w:rFonts w:ascii="Arial" w:hAnsi="Arial" w:cs="Arial"/>
          <w:i/>
          <w:iCs/>
          <w:color w:val="000000"/>
          <w:shd w:val="clear" w:color="auto" w:fill="FFFFFF"/>
        </w:rPr>
        <w:t>Intercept</w:t>
      </w:r>
      <w:r w:rsidRPr="002620F0">
        <w:rPr>
          <w:rFonts w:ascii="Arial" w:hAnsi="Arial" w:cs="Arial"/>
          <w:color w:val="000000"/>
          <w:shd w:val="clear" w:color="auto" w:fill="FFFFFF"/>
        </w:rPr>
        <w:t xml:space="preserve"> only</w:t>
      </w:r>
    </w:p>
    <w:p w14:paraId="24AD2BF6" w14:textId="77777777" w:rsidR="006A07E4" w:rsidRPr="002620F0" w:rsidRDefault="006A07E4" w:rsidP="006A07E4">
      <w:pPr>
        <w:spacing w:before="100" w:after="100" w:line="480" w:lineRule="auto"/>
        <w:rPr>
          <w:rFonts w:ascii="Arial" w:hAnsi="Arial" w:cs="Arial"/>
          <w:i/>
          <w:color w:val="000000"/>
          <w:shd w:val="clear" w:color="auto" w:fill="FFFFFF"/>
        </w:rPr>
      </w:pPr>
      <w:r w:rsidRPr="002620F0">
        <w:rPr>
          <w:rFonts w:ascii="Arial" w:hAnsi="Arial" w:cs="Arial"/>
          <w:i/>
          <w:color w:val="000000"/>
          <w:shd w:val="clear" w:color="auto" w:fill="FFFFFF"/>
        </w:rPr>
        <w:t>Model M3: random slopes, fixed changepoint but different for treatment groups</w:t>
      </w:r>
    </w:p>
    <w:p w14:paraId="227C468C"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Fixed effects:  same as M2</w:t>
      </w:r>
    </w:p>
    <w:p w14:paraId="14AB3BF5"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Random effects: </w:t>
      </w:r>
      <w:r w:rsidRPr="002620F0">
        <w:rPr>
          <w:rFonts w:ascii="Arial" w:hAnsi="Arial" w:cs="Arial"/>
          <w:i/>
          <w:iCs/>
          <w:color w:val="000000"/>
          <w:shd w:val="clear" w:color="auto" w:fill="FFFFFF"/>
        </w:rPr>
        <w:t>Intercept</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w:t>
      </w:r>
    </w:p>
    <w:p w14:paraId="0827EA58" w14:textId="77777777" w:rsidR="006A07E4" w:rsidRPr="002620F0" w:rsidRDefault="006A07E4" w:rsidP="006A07E4">
      <w:pPr>
        <w:spacing w:before="100" w:after="100" w:line="480" w:lineRule="auto"/>
        <w:rPr>
          <w:rFonts w:ascii="Arial" w:hAnsi="Arial" w:cs="Arial"/>
          <w:i/>
          <w:color w:val="000000"/>
          <w:shd w:val="clear" w:color="auto" w:fill="FFFFFF"/>
        </w:rPr>
      </w:pPr>
      <w:r w:rsidRPr="002620F0">
        <w:rPr>
          <w:rFonts w:ascii="Arial" w:hAnsi="Arial" w:cs="Arial"/>
          <w:i/>
          <w:color w:val="000000"/>
          <w:shd w:val="clear" w:color="auto" w:fill="FFFFFF"/>
        </w:rPr>
        <w:t xml:space="preserve">Model M4: random slopes and random changepoint </w:t>
      </w:r>
    </w:p>
    <w:p w14:paraId="7E55D841"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  Fixed effects: same as M2  </w:t>
      </w:r>
    </w:p>
    <w:p w14:paraId="3E562ED9" w14:textId="77777777" w:rsidR="006A07E4" w:rsidRPr="002620F0" w:rsidRDefault="006A07E4" w:rsidP="006A07E4">
      <w:pPr>
        <w:spacing w:before="100" w:after="100" w:line="480" w:lineRule="auto"/>
        <w:rPr>
          <w:rFonts w:ascii="Arial" w:hAnsi="Arial" w:cs="Arial"/>
        </w:rPr>
      </w:pPr>
      <w:r w:rsidRPr="002620F0">
        <w:rPr>
          <w:rFonts w:ascii="Arial" w:hAnsi="Arial" w:cs="Arial"/>
          <w:color w:val="000000"/>
          <w:shd w:val="clear" w:color="auto" w:fill="FFFFFF"/>
        </w:rPr>
        <w:t xml:space="preserve">  Random effects: </w:t>
      </w:r>
      <w:r w:rsidRPr="002620F0">
        <w:rPr>
          <w:rFonts w:ascii="Arial" w:hAnsi="Arial" w:cs="Arial"/>
          <w:i/>
          <w:iCs/>
          <w:color w:val="000000"/>
          <w:shd w:val="clear" w:color="auto" w:fill="FFFFFF"/>
        </w:rPr>
        <w:t>Intercept</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G0</w:t>
      </w:r>
    </w:p>
    <w:p w14:paraId="0B5010C7"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In these models, </w:t>
      </w:r>
      <w:proofErr w:type="spellStart"/>
      <w:r w:rsidRPr="002620F0">
        <w:rPr>
          <w:rFonts w:ascii="Arial" w:hAnsi="Arial" w:cs="Arial"/>
          <w:i/>
          <w:iCs/>
          <w:color w:val="000000"/>
          <w:shd w:val="clear" w:color="auto" w:fill="FFFFFF"/>
        </w:rPr>
        <w:t>basep</w:t>
      </w:r>
      <w:proofErr w:type="spellEnd"/>
      <w:r w:rsidRPr="002620F0">
        <w:rPr>
          <w:rFonts w:ascii="Arial" w:hAnsi="Arial" w:cs="Arial"/>
          <w:color w:val="000000"/>
          <w:shd w:val="clear" w:color="auto" w:fill="FFFFFF"/>
        </w:rPr>
        <w:t xml:space="preserve"> is the variable name for baseline parasite level, log10(# parasites) at hour 0; </w:t>
      </w:r>
      <w:r w:rsidRPr="002620F0">
        <w:rPr>
          <w:rFonts w:ascii="Arial" w:hAnsi="Arial" w:cs="Arial"/>
          <w:i/>
          <w:iCs/>
          <w:color w:val="000000"/>
          <w:shd w:val="clear" w:color="auto" w:fill="FFFFFF"/>
        </w:rPr>
        <w:t>cht1</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cht2</w:t>
      </w:r>
      <w:r w:rsidRPr="002620F0">
        <w:rPr>
          <w:rFonts w:ascii="Arial" w:hAnsi="Arial" w:cs="Arial"/>
          <w:color w:val="000000"/>
          <w:shd w:val="clear" w:color="auto" w:fill="FFFFFF"/>
        </w:rPr>
        <w:t xml:space="preserve"> are indicator variables for cohort 1 and cohort 2 respectively, with cohort 3 used as the reference;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is the time variable and its coefficient is the slope 1 for Cohort 3; </w:t>
      </w:r>
      <w:r w:rsidRPr="002620F0">
        <w:rPr>
          <w:rFonts w:ascii="Arial" w:hAnsi="Arial" w:cs="Arial"/>
          <w:i/>
          <w:iCs/>
          <w:color w:val="000000"/>
          <w:shd w:val="clear" w:color="auto" w:fill="FFFFFF"/>
        </w:rPr>
        <w:t>cht1:time</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cht2:time</w:t>
      </w:r>
      <w:r w:rsidRPr="002620F0">
        <w:rPr>
          <w:rFonts w:ascii="Arial" w:hAnsi="Arial" w:cs="Arial"/>
          <w:color w:val="000000"/>
          <w:shd w:val="clear" w:color="auto" w:fill="FFFFFF"/>
        </w:rPr>
        <w:t xml:space="preserve"> are the interactions between cohorts and time for slope 1, so that sum of coefficients for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cht1:time</w:t>
      </w:r>
      <w:r w:rsidRPr="002620F0">
        <w:rPr>
          <w:rFonts w:ascii="Arial" w:hAnsi="Arial" w:cs="Arial"/>
          <w:color w:val="000000"/>
          <w:shd w:val="clear" w:color="auto" w:fill="FFFFFF"/>
        </w:rPr>
        <w:t xml:space="preserve"> is the slope 1 for Cohort1, and so on; </w:t>
      </w:r>
      <w:r w:rsidRPr="002620F0">
        <w:rPr>
          <w:rFonts w:ascii="Arial" w:hAnsi="Arial" w:cs="Arial"/>
          <w:i/>
          <w:iCs/>
          <w:color w:val="000000"/>
          <w:shd w:val="clear" w:color="auto" w:fill="FFFFFF"/>
        </w:rPr>
        <w:t>G0</w:t>
      </w:r>
      <w:r w:rsidRPr="002620F0">
        <w:rPr>
          <w:rFonts w:ascii="Arial" w:hAnsi="Arial" w:cs="Arial"/>
          <w:color w:val="000000"/>
          <w:shd w:val="clear" w:color="auto" w:fill="FFFFFF"/>
        </w:rPr>
        <w:t xml:space="preserve"> is the parameter for changepoint, and </w:t>
      </w:r>
      <w:r w:rsidRPr="002620F0">
        <w:rPr>
          <w:rFonts w:ascii="Arial" w:hAnsi="Arial" w:cs="Arial"/>
          <w:i/>
          <w:iCs/>
          <w:color w:val="000000"/>
          <w:shd w:val="clear" w:color="auto" w:fill="FFFFFF"/>
        </w:rPr>
        <w:t>G0</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G.cht1+G0</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G.cht2+G0</w:t>
      </w:r>
      <w:r w:rsidRPr="002620F0">
        <w:rPr>
          <w:rFonts w:ascii="Arial" w:hAnsi="Arial" w:cs="Arial"/>
          <w:color w:val="000000"/>
          <w:shd w:val="clear" w:color="auto" w:fill="FFFFFF"/>
        </w:rPr>
        <w:t xml:space="preserve"> are the changepoints for Cohorts 3, 1 and 2, respectively; </w:t>
      </w:r>
      <w:r w:rsidRPr="002620F0">
        <w:rPr>
          <w:rFonts w:ascii="Arial" w:hAnsi="Arial" w:cs="Arial"/>
          <w:i/>
          <w:iCs/>
          <w:color w:val="000000"/>
          <w:shd w:val="clear" w:color="auto" w:fill="FFFFFF"/>
        </w:rPr>
        <w:t xml:space="preserve">U </w:t>
      </w:r>
      <w:r w:rsidRPr="002620F0">
        <w:rPr>
          <w:rFonts w:ascii="Arial" w:hAnsi="Arial" w:cs="Arial"/>
          <w:color w:val="000000"/>
          <w:shd w:val="clear" w:color="auto" w:fill="FFFFFF"/>
        </w:rPr>
        <w:t xml:space="preserve">is the parameter for difference between slope 1 and slope 2, and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 xml:space="preserve">U.ch1+U </w:t>
      </w:r>
      <w:r w:rsidRPr="002620F0">
        <w:rPr>
          <w:rFonts w:ascii="Arial" w:hAnsi="Arial" w:cs="Arial"/>
          <w:color w:val="000000"/>
          <w:shd w:val="clear" w:color="auto" w:fill="FFFFFF"/>
        </w:rPr>
        <w:t xml:space="preserve">and </w:t>
      </w:r>
      <w:r w:rsidRPr="002620F0">
        <w:rPr>
          <w:rFonts w:ascii="Arial" w:hAnsi="Arial" w:cs="Arial"/>
          <w:i/>
          <w:iCs/>
          <w:color w:val="000000"/>
          <w:shd w:val="clear" w:color="auto" w:fill="FFFFFF"/>
        </w:rPr>
        <w:t>U.cht2+U</w:t>
      </w:r>
      <w:r w:rsidRPr="002620F0">
        <w:rPr>
          <w:rFonts w:ascii="Arial" w:hAnsi="Arial" w:cs="Arial"/>
          <w:color w:val="000000"/>
          <w:shd w:val="clear" w:color="auto" w:fill="FFFFFF"/>
        </w:rPr>
        <w:t xml:space="preserve"> are the differences between slope 1 and slope 2 for Cohorts 3, 1 and 2, respectively. A point estimate and a standard error for each of these parameters are provided in the output. </w:t>
      </w:r>
    </w:p>
    <w:p w14:paraId="19A062E2" w14:textId="77777777" w:rsidR="006A07E4" w:rsidRPr="002620F0" w:rsidRDefault="006A07E4" w:rsidP="006A07E4">
      <w:pPr>
        <w:spacing w:before="100" w:after="100" w:line="480" w:lineRule="auto"/>
        <w:rPr>
          <w:rFonts w:ascii="Arial" w:hAnsi="Arial" w:cs="Arial"/>
          <w:color w:val="000000"/>
          <w:shd w:val="clear" w:color="auto" w:fill="FFFFFF"/>
        </w:rPr>
      </w:pPr>
      <w:r w:rsidRPr="002620F0">
        <w:rPr>
          <w:rFonts w:ascii="Arial" w:hAnsi="Arial" w:cs="Arial"/>
          <w:color w:val="000000"/>
          <w:shd w:val="clear" w:color="auto" w:fill="FFFFFF"/>
        </w:rPr>
        <w:t xml:space="preserve">In models M2, M3 and M4, the construction of point estimate and precision of slope 2 is slightly complex. In these models cohort 3 was used as the reference group. For cohort 3, the slope 2 estimate is the sum of the coefficient estimates for: </w:t>
      </w:r>
      <w:r w:rsidRPr="002620F0">
        <w:rPr>
          <w:rFonts w:ascii="Arial" w:hAnsi="Arial" w:cs="Arial"/>
          <w:i/>
          <w:color w:val="000000"/>
          <w:shd w:val="clear" w:color="auto" w:fill="FFFFFF"/>
        </w:rPr>
        <w:t>time</w:t>
      </w:r>
      <w:r w:rsidRPr="002620F0">
        <w:rPr>
          <w:rFonts w:ascii="Arial" w:hAnsi="Arial" w:cs="Arial"/>
          <w:color w:val="000000"/>
          <w:shd w:val="clear" w:color="auto" w:fill="FFFFFF"/>
        </w:rPr>
        <w:t xml:space="preserve"> and </w:t>
      </w:r>
      <w:r w:rsidRPr="002620F0">
        <w:rPr>
          <w:rFonts w:ascii="Arial" w:hAnsi="Arial" w:cs="Arial"/>
          <w:i/>
          <w:color w:val="000000"/>
          <w:shd w:val="clear" w:color="auto" w:fill="FFFFFF"/>
        </w:rPr>
        <w:t>U</w:t>
      </w:r>
      <w:r w:rsidRPr="002620F0">
        <w:rPr>
          <w:rFonts w:ascii="Arial" w:hAnsi="Arial" w:cs="Arial"/>
          <w:color w:val="000000"/>
          <w:shd w:val="clear" w:color="auto" w:fill="FFFFFF"/>
        </w:rPr>
        <w:t xml:space="preserve">. For cohort 2, the slope 2 estimate is the sum of the coefficient estimates for: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cht2:time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U.cht2</w:t>
      </w:r>
      <w:r w:rsidRPr="002620F0">
        <w:rPr>
          <w:rFonts w:ascii="Arial" w:hAnsi="Arial" w:cs="Arial"/>
          <w:color w:val="000000"/>
          <w:shd w:val="clear" w:color="auto" w:fill="FFFFFF"/>
        </w:rPr>
        <w:t xml:space="preserve">; similarly, the slope 2 for cohort 1 is the sum of the coefficients for: </w:t>
      </w:r>
      <w:r w:rsidRPr="002620F0">
        <w:rPr>
          <w:rFonts w:ascii="Arial" w:hAnsi="Arial" w:cs="Arial"/>
          <w:i/>
          <w:iCs/>
          <w:color w:val="000000"/>
          <w:shd w:val="clear" w:color="auto" w:fill="FFFFFF"/>
        </w:rPr>
        <w:t>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cht1:time</w:t>
      </w:r>
      <w:r w:rsidRPr="002620F0">
        <w:rPr>
          <w:rFonts w:ascii="Arial" w:hAnsi="Arial" w:cs="Arial"/>
          <w:color w:val="000000"/>
          <w:shd w:val="clear" w:color="auto" w:fill="FFFFFF"/>
        </w:rPr>
        <w:t xml:space="preserve">, </w:t>
      </w:r>
      <w:r w:rsidRPr="002620F0">
        <w:rPr>
          <w:rFonts w:ascii="Arial" w:hAnsi="Arial" w:cs="Arial"/>
          <w:i/>
          <w:iCs/>
          <w:color w:val="000000"/>
          <w:shd w:val="clear" w:color="auto" w:fill="FFFFFF"/>
        </w:rPr>
        <w:t>U</w:t>
      </w:r>
      <w:r w:rsidRPr="002620F0">
        <w:rPr>
          <w:rFonts w:ascii="Arial" w:hAnsi="Arial" w:cs="Arial"/>
          <w:color w:val="000000"/>
          <w:shd w:val="clear" w:color="auto" w:fill="FFFFFF"/>
        </w:rPr>
        <w:t xml:space="preserve">, and </w:t>
      </w:r>
      <w:r w:rsidRPr="002620F0">
        <w:rPr>
          <w:rFonts w:ascii="Arial" w:hAnsi="Arial" w:cs="Arial"/>
          <w:i/>
          <w:iCs/>
          <w:color w:val="000000"/>
          <w:shd w:val="clear" w:color="auto" w:fill="FFFFFF"/>
        </w:rPr>
        <w:t>U.cht1</w:t>
      </w:r>
      <w:r w:rsidRPr="002620F0">
        <w:rPr>
          <w:rFonts w:ascii="Arial" w:hAnsi="Arial" w:cs="Arial"/>
          <w:color w:val="000000"/>
          <w:shd w:val="clear" w:color="auto" w:fill="FFFFFF"/>
        </w:rPr>
        <w:t xml:space="preserve">. </w:t>
      </w:r>
      <w:bookmarkStart w:id="2" w:name="_Hlk29986979"/>
      <w:r w:rsidRPr="002620F0">
        <w:rPr>
          <w:rFonts w:ascii="Arial" w:hAnsi="Arial" w:cs="Arial"/>
          <w:color w:val="000000"/>
          <w:shd w:val="clear" w:color="auto" w:fill="FFFFFF"/>
        </w:rPr>
        <w:t>The variance of slope 2 for each cohort can be derived from the variance-covariance matrix provided in the model output as a combination of variables, using the following formula:</w:t>
      </w:r>
    </w:p>
    <w:p w14:paraId="38FE419B" w14:textId="77777777" w:rsidR="006A07E4" w:rsidRPr="002620F0" w:rsidRDefault="006A07E4" w:rsidP="006A07E4">
      <w:pPr>
        <w:spacing w:before="100" w:after="100" w:line="480" w:lineRule="auto"/>
        <w:jc w:val="center"/>
        <w:rPr>
          <w:rFonts w:ascii="Arial" w:hAnsi="Arial" w:cs="Arial"/>
          <w:color w:val="000000"/>
          <w:shd w:val="clear" w:color="auto" w:fill="FFFFFF"/>
        </w:rPr>
      </w:pPr>
      <w:bookmarkStart w:id="3" w:name="_Hlk29998785"/>
      <m:oMathPara>
        <m:oMath>
          <m:r>
            <w:rPr>
              <w:rFonts w:ascii="Cambria Math" w:hAnsi="Cambria Math" w:cs="Arial"/>
              <w:color w:val="000000"/>
              <w:shd w:val="clear" w:color="auto" w:fill="FFFFFF"/>
            </w:rPr>
            <m:t>Var</m:t>
          </m:r>
          <m:d>
            <m:dPr>
              <m:ctrlPr>
                <w:rPr>
                  <w:rFonts w:ascii="Cambria Math" w:hAnsi="Cambria Math" w:cs="Arial"/>
                  <w:color w:val="000000"/>
                  <w:shd w:val="clear" w:color="auto" w:fill="FFFFFF"/>
                </w:rPr>
              </m:ctrlPr>
            </m:dPr>
            <m:e>
              <m:nary>
                <m:naryPr>
                  <m:chr m:val="∑"/>
                  <m:limLoc m:val="undOvr"/>
                  <m:ctrlPr>
                    <w:rPr>
                      <w:rFonts w:ascii="Cambria Math" w:hAnsi="Cambria Math" w:cs="Arial"/>
                      <w:color w:val="000000"/>
                      <w:shd w:val="clear" w:color="auto" w:fill="FFFFFF"/>
                    </w:rPr>
                  </m:ctrlPr>
                </m:naryPr>
                <m:sub>
                  <m:r>
                    <w:rPr>
                      <w:rFonts w:ascii="Cambria Math" w:hAnsi="Cambria Math" w:cs="Arial"/>
                      <w:color w:val="000000"/>
                      <w:shd w:val="clear" w:color="auto" w:fill="FFFFFF"/>
                    </w:rPr>
                    <m:t>l</m:t>
                  </m:r>
                  <m:r>
                    <m:rPr>
                      <m:sty m:val="p"/>
                    </m:rPr>
                    <w:rPr>
                      <w:rFonts w:ascii="Cambria Math" w:hAnsi="Cambria Math" w:cs="Arial"/>
                      <w:color w:val="000000"/>
                      <w:shd w:val="clear" w:color="auto" w:fill="FFFFFF"/>
                    </w:rPr>
                    <m:t>=1</m:t>
                  </m:r>
                </m:sub>
                <m:sup>
                  <m:r>
                    <w:rPr>
                      <w:rFonts w:ascii="Cambria Math" w:hAnsi="Cambria Math" w:cs="Arial"/>
                      <w:color w:val="000000"/>
                      <w:shd w:val="clear" w:color="auto" w:fill="FFFFFF"/>
                    </w:rPr>
                    <m:t>m</m:t>
                  </m:r>
                </m:sup>
                <m:e>
                  <m:sSub>
                    <m:sSubPr>
                      <m:ctrlPr>
                        <w:rPr>
                          <w:rFonts w:ascii="Cambria Math" w:hAnsi="Cambria Math" w:cs="Arial"/>
                          <w:color w:val="000000"/>
                          <w:shd w:val="clear" w:color="auto" w:fill="FFFFFF"/>
                        </w:rPr>
                      </m:ctrlPr>
                    </m:sSubPr>
                    <m:e>
                      <m:r>
                        <w:rPr>
                          <w:rFonts w:ascii="Cambria Math" w:hAnsi="Cambria Math" w:cs="Arial"/>
                          <w:color w:val="000000"/>
                          <w:shd w:val="clear" w:color="auto" w:fill="FFFFFF"/>
                        </w:rPr>
                        <m:t>X</m:t>
                      </m:r>
                    </m:e>
                    <m:sub>
                      <m:r>
                        <w:rPr>
                          <w:rFonts w:ascii="Cambria Math" w:hAnsi="Cambria Math" w:cs="Arial"/>
                          <w:color w:val="000000"/>
                          <w:shd w:val="clear" w:color="auto" w:fill="FFFFFF"/>
                        </w:rPr>
                        <m:t>l</m:t>
                      </m:r>
                    </m:sub>
                  </m:sSub>
                </m:e>
              </m:nary>
            </m:e>
          </m:d>
          <m:r>
            <m:rPr>
              <m:sty m:val="p"/>
            </m:rPr>
            <w:rPr>
              <w:rFonts w:ascii="Cambria Math" w:hAnsi="Cambria Math" w:cs="Arial"/>
              <w:color w:val="000000"/>
              <w:shd w:val="clear" w:color="auto" w:fill="FFFFFF"/>
            </w:rPr>
            <m:t>=</m:t>
          </m:r>
          <m:nary>
            <m:naryPr>
              <m:chr m:val="∑"/>
              <m:limLoc m:val="undOvr"/>
              <m:ctrlPr>
                <w:rPr>
                  <w:rFonts w:ascii="Cambria Math" w:hAnsi="Cambria Math" w:cs="Arial"/>
                  <w:color w:val="000000"/>
                  <w:shd w:val="clear" w:color="auto" w:fill="FFFFFF"/>
                </w:rPr>
              </m:ctrlPr>
            </m:naryPr>
            <m:sub>
              <m:r>
                <w:rPr>
                  <w:rFonts w:ascii="Cambria Math" w:hAnsi="Cambria Math" w:cs="Arial"/>
                  <w:color w:val="000000"/>
                  <w:shd w:val="clear" w:color="auto" w:fill="FFFFFF"/>
                </w:rPr>
                <m:t>l</m:t>
              </m:r>
              <m:r>
                <m:rPr>
                  <m:sty m:val="p"/>
                </m:rPr>
                <w:rPr>
                  <w:rFonts w:ascii="Cambria Math" w:hAnsi="Cambria Math" w:cs="Arial"/>
                  <w:color w:val="000000"/>
                  <w:shd w:val="clear" w:color="auto" w:fill="FFFFFF"/>
                </w:rPr>
                <m:t>=1</m:t>
              </m:r>
            </m:sub>
            <m:sup>
              <m:r>
                <w:rPr>
                  <w:rFonts w:ascii="Cambria Math" w:hAnsi="Cambria Math" w:cs="Arial"/>
                  <w:color w:val="000000"/>
                  <w:shd w:val="clear" w:color="auto" w:fill="FFFFFF"/>
                </w:rPr>
                <m:t>m</m:t>
              </m:r>
            </m:sup>
            <m:e>
              <m:r>
                <w:rPr>
                  <w:rFonts w:ascii="Cambria Math" w:hAnsi="Cambria Math" w:cs="Arial"/>
                  <w:color w:val="000000"/>
                  <w:shd w:val="clear" w:color="auto" w:fill="FFFFFF"/>
                </w:rPr>
                <m:t>Var</m:t>
              </m:r>
              <m:r>
                <m:rPr>
                  <m:sty m:val="p"/>
                </m:rPr>
                <w:rPr>
                  <w:rFonts w:ascii="Cambria Math" w:hAnsi="Cambria Math" w:cs="Arial"/>
                  <w:color w:val="000000"/>
                  <w:shd w:val="clear" w:color="auto" w:fill="FFFFFF"/>
                </w:rPr>
                <m:t>(</m:t>
              </m:r>
              <m:sSub>
                <m:sSubPr>
                  <m:ctrlPr>
                    <w:rPr>
                      <w:rFonts w:ascii="Cambria Math" w:hAnsi="Cambria Math" w:cs="Arial"/>
                      <w:color w:val="000000"/>
                      <w:shd w:val="clear" w:color="auto" w:fill="FFFFFF"/>
                    </w:rPr>
                  </m:ctrlPr>
                </m:sSubPr>
                <m:e>
                  <m:r>
                    <w:rPr>
                      <w:rFonts w:ascii="Cambria Math" w:hAnsi="Cambria Math" w:cs="Arial"/>
                      <w:color w:val="000000"/>
                      <w:shd w:val="clear" w:color="auto" w:fill="FFFFFF"/>
                    </w:rPr>
                    <m:t>X</m:t>
                  </m:r>
                </m:e>
                <m:sub>
                  <m:r>
                    <w:rPr>
                      <w:rFonts w:ascii="Cambria Math" w:hAnsi="Cambria Math" w:cs="Arial"/>
                      <w:color w:val="000000"/>
                      <w:shd w:val="clear" w:color="auto" w:fill="FFFFFF"/>
                    </w:rPr>
                    <m:t>l</m:t>
                  </m:r>
                </m:sub>
              </m:sSub>
              <m:r>
                <m:rPr>
                  <m:sty m:val="p"/>
                </m:rPr>
                <w:rPr>
                  <w:rFonts w:ascii="Cambria Math" w:hAnsi="Cambria Math" w:cs="Arial"/>
                  <w:color w:val="000000"/>
                  <w:shd w:val="clear" w:color="auto" w:fill="FFFFFF"/>
                </w:rPr>
                <m:t>)</m:t>
              </m:r>
            </m:e>
          </m:nary>
          <m:r>
            <m:rPr>
              <m:sty m:val="p"/>
            </m:rPr>
            <w:rPr>
              <w:rFonts w:ascii="Cambria Math" w:hAnsi="Cambria Math" w:cs="Arial"/>
              <w:color w:val="000000"/>
              <w:shd w:val="clear" w:color="auto" w:fill="FFFFFF"/>
            </w:rPr>
            <m:t>+2</m:t>
          </m:r>
          <m:nary>
            <m:naryPr>
              <m:chr m:val="∑"/>
              <m:limLoc m:val="undOvr"/>
              <m:supHide m:val="1"/>
              <m:ctrlPr>
                <w:rPr>
                  <w:rFonts w:ascii="Cambria Math" w:hAnsi="Cambria Math" w:cs="Arial"/>
                  <w:color w:val="000000"/>
                  <w:shd w:val="clear" w:color="auto" w:fill="FFFFFF"/>
                </w:rPr>
              </m:ctrlPr>
            </m:naryPr>
            <m:sub>
              <m:r>
                <m:rPr>
                  <m:sty m:val="p"/>
                </m:rPr>
                <w:rPr>
                  <w:rFonts w:ascii="Cambria Math" w:hAnsi="Cambria Math" w:cs="Arial"/>
                  <w:color w:val="000000"/>
                  <w:shd w:val="clear" w:color="auto" w:fill="FFFFFF"/>
                </w:rPr>
                <m:t>1≤</m:t>
              </m:r>
              <m:r>
                <w:rPr>
                  <w:rFonts w:ascii="Cambria Math" w:hAnsi="Cambria Math" w:cs="Arial"/>
                  <w:color w:val="000000"/>
                  <w:shd w:val="clear" w:color="auto" w:fill="FFFFFF"/>
                </w:rPr>
                <m:t>l</m:t>
              </m:r>
              <m:r>
                <m:rPr>
                  <m:sty m:val="p"/>
                </m:rPr>
                <w:rPr>
                  <w:rFonts w:ascii="Cambria Math" w:hAnsi="Cambria Math" w:cs="Arial"/>
                  <w:color w:val="000000"/>
                  <w:shd w:val="clear" w:color="auto" w:fill="FFFFFF"/>
                </w:rPr>
                <m:t>&lt;</m:t>
              </m:r>
              <m:r>
                <w:rPr>
                  <w:rFonts w:ascii="Cambria Math" w:hAnsi="Cambria Math" w:cs="Arial"/>
                  <w:color w:val="000000"/>
                  <w:shd w:val="clear" w:color="auto" w:fill="FFFFFF"/>
                </w:rPr>
                <m:t>k</m:t>
              </m:r>
              <m:r>
                <m:rPr>
                  <m:sty m:val="p"/>
                </m:rPr>
                <w:rPr>
                  <w:rFonts w:ascii="Cambria Math" w:hAnsi="Cambria Math" w:cs="Arial"/>
                  <w:color w:val="000000"/>
                  <w:shd w:val="clear" w:color="auto" w:fill="FFFFFF"/>
                </w:rPr>
                <m:t>≤</m:t>
              </m:r>
              <m:r>
                <w:rPr>
                  <w:rFonts w:ascii="Cambria Math" w:hAnsi="Cambria Math" w:cs="Arial"/>
                  <w:color w:val="000000"/>
                  <w:shd w:val="clear" w:color="auto" w:fill="FFFFFF"/>
                </w:rPr>
                <m:t>m</m:t>
              </m:r>
            </m:sub>
            <m:sup/>
            <m:e>
              <m:r>
                <w:rPr>
                  <w:rFonts w:ascii="Cambria Math" w:hAnsi="Cambria Math" w:cs="Arial"/>
                  <w:color w:val="000000"/>
                  <w:shd w:val="clear" w:color="auto" w:fill="FFFFFF"/>
                </w:rPr>
                <m:t>Cov</m:t>
              </m:r>
              <m:r>
                <m:rPr>
                  <m:sty m:val="p"/>
                </m:rPr>
                <w:rPr>
                  <w:rFonts w:ascii="Cambria Math" w:hAnsi="Cambria Math" w:cs="Arial"/>
                  <w:color w:val="000000"/>
                  <w:shd w:val="clear" w:color="auto" w:fill="FFFFFF"/>
                </w:rPr>
                <m:t>(</m:t>
              </m:r>
              <m:sSub>
                <m:sSubPr>
                  <m:ctrlPr>
                    <w:rPr>
                      <w:rFonts w:ascii="Cambria Math" w:hAnsi="Cambria Math" w:cs="Arial"/>
                      <w:color w:val="000000"/>
                      <w:shd w:val="clear" w:color="auto" w:fill="FFFFFF"/>
                    </w:rPr>
                  </m:ctrlPr>
                </m:sSubPr>
                <m:e>
                  <m:r>
                    <w:rPr>
                      <w:rFonts w:ascii="Cambria Math" w:hAnsi="Cambria Math" w:cs="Arial"/>
                      <w:color w:val="000000"/>
                      <w:shd w:val="clear" w:color="auto" w:fill="FFFFFF"/>
                    </w:rPr>
                    <m:t>X</m:t>
                  </m:r>
                </m:e>
                <m:sub>
                  <m:r>
                    <w:rPr>
                      <w:rFonts w:ascii="Cambria Math" w:hAnsi="Cambria Math" w:cs="Arial"/>
                      <w:color w:val="000000"/>
                      <w:shd w:val="clear" w:color="auto" w:fill="FFFFFF"/>
                    </w:rPr>
                    <m:t>l</m:t>
                  </m:r>
                </m:sub>
              </m:sSub>
              <m:sSub>
                <m:sSubPr>
                  <m:ctrlPr>
                    <w:rPr>
                      <w:rFonts w:ascii="Cambria Math" w:hAnsi="Cambria Math" w:cs="Arial"/>
                      <w:color w:val="000000"/>
                      <w:shd w:val="clear" w:color="auto" w:fill="FFFFFF"/>
                    </w:rPr>
                  </m:ctrlPr>
                </m:sSubPr>
                <m:e>
                  <m:r>
                    <m:rPr>
                      <m:sty m:val="p"/>
                    </m:rPr>
                    <w:rPr>
                      <w:rFonts w:ascii="Cambria Math" w:hAnsi="Cambria Math" w:cs="Arial"/>
                      <w:color w:val="000000"/>
                      <w:shd w:val="clear" w:color="auto" w:fill="FFFFFF"/>
                    </w:rPr>
                    <m:t xml:space="preserve">, </m:t>
                  </m:r>
                  <m:r>
                    <w:rPr>
                      <w:rFonts w:ascii="Cambria Math" w:hAnsi="Cambria Math" w:cs="Arial"/>
                      <w:color w:val="000000"/>
                      <w:shd w:val="clear" w:color="auto" w:fill="FFFFFF"/>
                    </w:rPr>
                    <m:t>X</m:t>
                  </m:r>
                </m:e>
                <m:sub>
                  <m:r>
                    <w:rPr>
                      <w:rFonts w:ascii="Cambria Math" w:hAnsi="Cambria Math" w:cs="Arial"/>
                      <w:color w:val="000000"/>
                      <w:shd w:val="clear" w:color="auto" w:fill="FFFFFF"/>
                    </w:rPr>
                    <m:t>k</m:t>
                  </m:r>
                </m:sub>
              </m:sSub>
              <m:r>
                <m:rPr>
                  <m:sty m:val="p"/>
                </m:rPr>
                <w:rPr>
                  <w:rFonts w:ascii="Cambria Math" w:hAnsi="Cambria Math" w:cs="Arial"/>
                  <w:color w:val="000000"/>
                  <w:shd w:val="clear" w:color="auto" w:fill="FFFFFF"/>
                </w:rPr>
                <m:t>)</m:t>
              </m:r>
            </m:e>
          </m:nary>
        </m:oMath>
      </m:oMathPara>
    </w:p>
    <w:bookmarkEnd w:id="2"/>
    <w:bookmarkEnd w:id="3"/>
    <w:p w14:paraId="0D27B86B" w14:textId="77777777" w:rsidR="006A07E4" w:rsidRPr="002620F0" w:rsidRDefault="006A07E4" w:rsidP="006A07E4">
      <w:pPr>
        <w:rPr>
          <w:rFonts w:ascii="Arial" w:hAnsi="Arial" w:cs="Arial"/>
          <w:color w:val="000000"/>
          <w:shd w:val="clear" w:color="auto" w:fill="FFFFFF"/>
        </w:rPr>
      </w:pPr>
      <w:r w:rsidRPr="002620F0">
        <w:rPr>
          <w:rFonts w:ascii="Arial" w:hAnsi="Arial" w:cs="Arial"/>
          <w:color w:val="000000"/>
          <w:shd w:val="clear" w:color="auto" w:fill="FFFFFF"/>
        </w:rPr>
        <w:t xml:space="preserve">where </w:t>
      </w:r>
      <m:oMath>
        <m:sSub>
          <m:sSubPr>
            <m:ctrlPr>
              <w:rPr>
                <w:rFonts w:ascii="Cambria Math" w:hAnsi="Cambria Math" w:cs="Arial"/>
                <w:color w:val="000000"/>
                <w:shd w:val="clear" w:color="auto" w:fill="FFFFFF"/>
              </w:rPr>
            </m:ctrlPr>
          </m:sSubPr>
          <m:e>
            <m:r>
              <w:rPr>
                <w:rFonts w:ascii="Cambria Math" w:hAnsi="Cambria Math" w:cs="Arial"/>
                <w:color w:val="000000"/>
                <w:shd w:val="clear" w:color="auto" w:fill="FFFFFF"/>
              </w:rPr>
              <m:t>X</m:t>
            </m:r>
          </m:e>
          <m:sub>
            <m:r>
              <w:rPr>
                <w:rFonts w:ascii="Cambria Math" w:hAnsi="Cambria Math" w:cs="Arial"/>
                <w:color w:val="000000"/>
                <w:shd w:val="clear" w:color="auto" w:fill="FFFFFF"/>
              </w:rPr>
              <m:t>l</m:t>
            </m:r>
          </m:sub>
        </m:sSub>
      </m:oMath>
      <w:r w:rsidRPr="002620F0">
        <w:rPr>
          <w:rFonts w:ascii="Arial" w:hAnsi="Arial" w:cs="Arial"/>
          <w:color w:val="000000"/>
          <w:shd w:val="clear" w:color="auto" w:fill="FFFFFF"/>
        </w:rPr>
        <w:t xml:space="preserve"> is the </w:t>
      </w:r>
      <m:oMath>
        <m:sSup>
          <m:sSupPr>
            <m:ctrlPr>
              <w:rPr>
                <w:rFonts w:ascii="Cambria Math" w:hAnsi="Cambria Math" w:cs="Arial"/>
                <w:color w:val="000000"/>
                <w:shd w:val="clear" w:color="auto" w:fill="FFFFFF"/>
              </w:rPr>
            </m:ctrlPr>
          </m:sSupPr>
          <m:e>
            <m:r>
              <w:rPr>
                <w:rFonts w:ascii="Cambria Math" w:hAnsi="Cambria Math" w:cs="Arial"/>
                <w:color w:val="000000"/>
                <w:shd w:val="clear" w:color="auto" w:fill="FFFFFF"/>
              </w:rPr>
              <m:t>l</m:t>
            </m:r>
          </m:e>
          <m:sup>
            <m:r>
              <w:rPr>
                <w:rFonts w:ascii="Cambria Math" w:hAnsi="Cambria Math" w:cs="Arial"/>
                <w:color w:val="000000"/>
                <w:shd w:val="clear" w:color="auto" w:fill="FFFFFF"/>
              </w:rPr>
              <m:t>th</m:t>
            </m:r>
          </m:sup>
        </m:sSup>
      </m:oMath>
      <w:r w:rsidRPr="002620F0">
        <w:rPr>
          <w:rFonts w:ascii="Arial" w:hAnsi="Arial" w:cs="Arial"/>
          <w:color w:val="000000"/>
          <w:shd w:val="clear" w:color="auto" w:fill="FFFFFF"/>
        </w:rPr>
        <w:t xml:space="preserve"> parameter involved in the respective list. </w:t>
      </w:r>
    </w:p>
    <w:p w14:paraId="339515DB" w14:textId="77777777" w:rsidR="00CE5BF2" w:rsidRDefault="00CE5BF2"/>
    <w:sectPr w:rsidR="00CE5BF2" w:rsidSect="006F62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7E4"/>
    <w:rsid w:val="006A07E4"/>
    <w:rsid w:val="006F628D"/>
    <w:rsid w:val="00AF3029"/>
    <w:rsid w:val="00CE5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82D3"/>
  <w15:chartTrackingRefBased/>
  <w15:docId w15:val="{BFEFEA8E-B124-4B3F-92B8-7E1D39431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7E4"/>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2740</Characters>
  <Application>Microsoft Office Word</Application>
  <DocSecurity>0</DocSecurity>
  <Lines>22</Lines>
  <Paragraphs>6</Paragraphs>
  <ScaleCrop>false</ScaleCrop>
  <Company>Springer Nature</Company>
  <LinksUpToDate>false</LinksUpToDate>
  <CharactersWithSpaces>3214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inScience</dc:creator>
  <cp:keywords/>
  <dc:description/>
  <cp:lastModifiedBy>Indhumathi</cp:lastModifiedBy>
  <cp:revision>2</cp:revision>
  <dcterms:created xsi:type="dcterms:W3CDTF">2023-01-09T17:26:00Z</dcterms:created>
  <dcterms:modified xsi:type="dcterms:W3CDTF">2023-06-16T17:00:00Z</dcterms:modified>
</cp:coreProperties>
</file>