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68778" w14:textId="34E68472" w:rsidR="00FE1CD3" w:rsidRPr="00FE34DF" w:rsidRDefault="00FE1CD3" w:rsidP="00FE1C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r w:rsidRPr="00FE34DF">
        <w:rPr>
          <w:rFonts w:ascii="Times New Roman" w:hAnsi="Times New Roman"/>
          <w:b/>
          <w:bCs/>
          <w:kern w:val="0"/>
          <w:sz w:val="24"/>
          <w:szCs w:val="24"/>
        </w:rPr>
        <w:t>Additional File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6</w:t>
      </w:r>
      <w:r w:rsidRPr="00FE34DF">
        <w:rPr>
          <w:rFonts w:ascii="Times New Roman" w:hAnsi="Times New Roman"/>
          <w:b/>
          <w:bCs/>
          <w:kern w:val="0"/>
          <w:sz w:val="24"/>
          <w:szCs w:val="24"/>
        </w:rPr>
        <w:t>: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 w:rsidR="008C628B">
        <w:rPr>
          <w:rFonts w:ascii="Times New Roman" w:hAnsi="Times New Roman"/>
          <w:b/>
          <w:bCs/>
          <w:kern w:val="0"/>
          <w:sz w:val="24"/>
          <w:szCs w:val="24"/>
        </w:rPr>
        <w:t>S</w:t>
      </w:r>
      <w:r w:rsidRPr="00FE34DF">
        <w:rPr>
          <w:rFonts w:ascii="Times New Roman" w:hAnsi="Times New Roman"/>
          <w:b/>
          <w:bCs/>
          <w:kern w:val="0"/>
          <w:sz w:val="24"/>
          <w:szCs w:val="24"/>
        </w:rPr>
        <w:t>catter plot showing the association between asexual parasite density and gametocyte density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stratified by ethnicity</w:t>
      </w:r>
    </w:p>
    <w:p w14:paraId="05C7BF18" w14:textId="77777777" w:rsidR="00FE1CD3" w:rsidRPr="00E60591" w:rsidRDefault="00FE1CD3" w:rsidP="00747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627677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D92DDA7" wp14:editId="264E040B">
            <wp:extent cx="5871266" cy="4704252"/>
            <wp:effectExtent l="0" t="0" r="0" b="1270"/>
            <wp:docPr id="967192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920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3360" cy="470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AAD8B" w14:textId="77777777" w:rsidR="00FE1CD3" w:rsidRDefault="00FE1CD3" w:rsidP="00FE1C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686"/>
        <w:gridCol w:w="1519"/>
      </w:tblGrid>
      <w:tr w:rsidR="00FE1CD3" w14:paraId="60E7F266" w14:textId="77777777" w:rsidTr="00747615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E0A5AE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Ethnicity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E40EB8A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Pearson’s correlation coefficient (</w:t>
            </w:r>
            <w:r w:rsidRPr="00CB6F2A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6B98D31D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123DC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FE1CD3" w14:paraId="0B37B386" w14:textId="77777777" w:rsidTr="00747615">
        <w:tc>
          <w:tcPr>
            <w:tcW w:w="1843" w:type="dxa"/>
            <w:tcBorders>
              <w:top w:val="single" w:sz="4" w:space="0" w:color="auto"/>
            </w:tcBorders>
          </w:tcPr>
          <w:p w14:paraId="3D4B1E6D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Thai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5DB209B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0.011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427E8817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34DF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947</w:t>
            </w:r>
          </w:p>
        </w:tc>
      </w:tr>
      <w:tr w:rsidR="00FE1CD3" w14:paraId="45E6F732" w14:textId="77777777" w:rsidTr="00747615">
        <w:tc>
          <w:tcPr>
            <w:tcW w:w="1843" w:type="dxa"/>
          </w:tcPr>
          <w:p w14:paraId="72EED4FF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Myanmar</w:t>
            </w:r>
          </w:p>
        </w:tc>
        <w:tc>
          <w:tcPr>
            <w:tcW w:w="3686" w:type="dxa"/>
          </w:tcPr>
          <w:p w14:paraId="4F6E391D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0.013</w:t>
            </w:r>
          </w:p>
        </w:tc>
        <w:tc>
          <w:tcPr>
            <w:tcW w:w="1519" w:type="dxa"/>
          </w:tcPr>
          <w:p w14:paraId="5291FEC0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34DF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827</w:t>
            </w:r>
          </w:p>
        </w:tc>
      </w:tr>
      <w:tr w:rsidR="00FE1CD3" w14:paraId="543B33B0" w14:textId="77777777" w:rsidTr="00747615">
        <w:tc>
          <w:tcPr>
            <w:tcW w:w="1843" w:type="dxa"/>
          </w:tcPr>
          <w:p w14:paraId="48A62523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Karen</w:t>
            </w:r>
          </w:p>
        </w:tc>
        <w:tc>
          <w:tcPr>
            <w:tcW w:w="3686" w:type="dxa"/>
          </w:tcPr>
          <w:p w14:paraId="28EB7FBD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-0.037</w:t>
            </w:r>
          </w:p>
        </w:tc>
        <w:tc>
          <w:tcPr>
            <w:tcW w:w="1519" w:type="dxa"/>
          </w:tcPr>
          <w:p w14:paraId="6D904F32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34DF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627</w:t>
            </w:r>
          </w:p>
        </w:tc>
      </w:tr>
      <w:tr w:rsidR="00FE1CD3" w14:paraId="345CE307" w14:textId="77777777" w:rsidTr="00747615">
        <w:tc>
          <w:tcPr>
            <w:tcW w:w="1843" w:type="dxa"/>
          </w:tcPr>
          <w:p w14:paraId="7E3AD0F5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Mon</w:t>
            </w:r>
          </w:p>
        </w:tc>
        <w:tc>
          <w:tcPr>
            <w:tcW w:w="3686" w:type="dxa"/>
          </w:tcPr>
          <w:p w14:paraId="316F4808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0.019</w:t>
            </w:r>
          </w:p>
        </w:tc>
        <w:tc>
          <w:tcPr>
            <w:tcW w:w="1519" w:type="dxa"/>
          </w:tcPr>
          <w:p w14:paraId="152B2CA8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34DF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824</w:t>
            </w:r>
          </w:p>
        </w:tc>
      </w:tr>
      <w:tr w:rsidR="00FE1CD3" w14:paraId="7EC5D3EE" w14:textId="77777777" w:rsidTr="00747615">
        <w:tc>
          <w:tcPr>
            <w:tcW w:w="1843" w:type="dxa"/>
          </w:tcPr>
          <w:p w14:paraId="6A7E4DA5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Others</w:t>
            </w:r>
          </w:p>
        </w:tc>
        <w:tc>
          <w:tcPr>
            <w:tcW w:w="3686" w:type="dxa"/>
          </w:tcPr>
          <w:p w14:paraId="0A75A56F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0.183</w:t>
            </w:r>
          </w:p>
        </w:tc>
        <w:tc>
          <w:tcPr>
            <w:tcW w:w="1519" w:type="dxa"/>
          </w:tcPr>
          <w:p w14:paraId="5E585BC7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34DF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498</w:t>
            </w:r>
          </w:p>
        </w:tc>
      </w:tr>
      <w:tr w:rsidR="00FE1CD3" w14:paraId="5389A47C" w14:textId="77777777" w:rsidTr="00747615">
        <w:tc>
          <w:tcPr>
            <w:tcW w:w="1843" w:type="dxa"/>
            <w:tcBorders>
              <w:bottom w:val="single" w:sz="4" w:space="0" w:color="auto"/>
            </w:tcBorders>
          </w:tcPr>
          <w:p w14:paraId="06604E38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7A57E74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0.011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62F10640" w14:textId="77777777" w:rsidR="00FE1CD3" w:rsidRDefault="00FE1CD3" w:rsidP="00744E44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34DF">
              <w:rPr>
                <w:rFonts w:ascii="Times New Roman" w:hAnsi="Times New Roman"/>
                <w:kern w:val="0"/>
                <w:sz w:val="24"/>
                <w:szCs w:val="24"/>
              </w:rPr>
              <w:t>0.786</w:t>
            </w:r>
          </w:p>
        </w:tc>
      </w:tr>
    </w:tbl>
    <w:p w14:paraId="6277FDB7" w14:textId="77777777" w:rsidR="00FE1CD3" w:rsidRDefault="00FE1CD3" w:rsidP="00FE1C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/>
          <w:kern w:val="0"/>
          <w:sz w:val="24"/>
          <w:szCs w:val="24"/>
        </w:rPr>
        <w:t>Pearson’s correlation of African ethnicity cannot be determined due to the small sample size</w:t>
      </w:r>
    </w:p>
    <w:p w14:paraId="304D3910" w14:textId="77777777" w:rsidR="00663367" w:rsidRDefault="00663367"/>
    <w:sectPr w:rsidR="006633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D3"/>
    <w:rsid w:val="00005BF6"/>
    <w:rsid w:val="00064E7C"/>
    <w:rsid w:val="0017725E"/>
    <w:rsid w:val="003F1B3B"/>
    <w:rsid w:val="003F2F10"/>
    <w:rsid w:val="00663367"/>
    <w:rsid w:val="00695C59"/>
    <w:rsid w:val="00747615"/>
    <w:rsid w:val="008C628B"/>
    <w:rsid w:val="00DB279F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F4C9D"/>
  <w15:chartTrackingRefBased/>
  <w15:docId w15:val="{2DD242DB-B498-4D56-8209-91E22A2F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Praew Looareesuwan</dc:creator>
  <cp:keywords/>
  <dc:description/>
  <cp:lastModifiedBy>Panita Looareesuwan</cp:lastModifiedBy>
  <cp:revision>3</cp:revision>
  <dcterms:created xsi:type="dcterms:W3CDTF">2023-06-22T12:00:00Z</dcterms:created>
  <dcterms:modified xsi:type="dcterms:W3CDTF">2023-08-11T08:42:00Z</dcterms:modified>
</cp:coreProperties>
</file>