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18" w:rsidRPr="00DD3DAE" w:rsidRDefault="006C5863" w:rsidP="006C5863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  <w:r w:rsidRPr="00DD3DA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  <w:t>Expenditures of vector control activities</w:t>
      </w:r>
    </w:p>
    <w:p w:rsidR="004D2C55" w:rsidRPr="00DD3DAE" w:rsidRDefault="0098110C" w:rsidP="004D2C55">
      <w:pPr>
        <w:spacing w:before="100" w:after="100" w:line="480" w:lineRule="auto"/>
        <w:ind w:left="1418" w:hanging="1418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Table 4.5: </w:t>
      </w:r>
      <w:r w:rsidR="004D2C55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Expenditure for IRS malaria vector control activity in Alshigab and Altalha Villages in two rounds per year (2017, US$).</w:t>
      </w:r>
    </w:p>
    <w:tbl>
      <w:tblPr>
        <w:tblStyle w:val="TableGrid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722"/>
        <w:gridCol w:w="1985"/>
        <w:gridCol w:w="1864"/>
        <w:gridCol w:w="2142"/>
      </w:tblGrid>
      <w:tr w:rsidR="00DD3DAE" w:rsidRPr="00DD3DAE" w:rsidTr="002F2066">
        <w:trPr>
          <w:jc w:val="center"/>
        </w:trPr>
        <w:tc>
          <w:tcPr>
            <w:tcW w:w="2722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Costs</w:t>
            </w:r>
          </w:p>
        </w:tc>
        <w:tc>
          <w:tcPr>
            <w:tcW w:w="198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Alshigab Village</w:t>
            </w:r>
          </w:p>
        </w:tc>
        <w:tc>
          <w:tcPr>
            <w:tcW w:w="186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Altalha Village</w:t>
            </w:r>
          </w:p>
        </w:tc>
        <w:tc>
          <w:tcPr>
            <w:tcW w:w="214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Alshigab and Altalha villages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vMerge/>
            <w:tcBorders>
              <w:left w:val="thinThickSmallGap" w:sz="18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 US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 US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$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 US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$</w:t>
            </w:r>
          </w:p>
        </w:tc>
      </w:tr>
      <w:tr w:rsidR="00DD3DAE" w:rsidRPr="00DD3DAE" w:rsidTr="002F2066">
        <w:trPr>
          <w:jc w:val="center"/>
        </w:trPr>
        <w:tc>
          <w:tcPr>
            <w:tcW w:w="8713" w:type="dxa"/>
            <w:gridSpan w:val="4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Capital cost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Vehicle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38.7</w:t>
            </w:r>
          </w:p>
        </w:tc>
        <w:tc>
          <w:tcPr>
            <w:tcW w:w="18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37.1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75.8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Building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38.7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37.1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75.8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Sprayers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8.9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8.6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17.5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Computer + printer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2.6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Sub total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87.6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84.1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171.7</w:t>
            </w:r>
          </w:p>
        </w:tc>
      </w:tr>
      <w:tr w:rsidR="00DD3DAE" w:rsidRPr="00DD3DAE" w:rsidTr="002F2066">
        <w:trPr>
          <w:jc w:val="center"/>
        </w:trPr>
        <w:tc>
          <w:tcPr>
            <w:tcW w:w="8713" w:type="dxa"/>
            <w:gridSpan w:val="4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Recurrent cost: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Fixed –personnel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1,221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1,221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2,442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Temporary – personnel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2,710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2,710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5,420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Supervision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330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330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660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Uniform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261.7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165.7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427.4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Tools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8.4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5.5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13.9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Transportation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711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711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1422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Spear parts + fuel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10.7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26.7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Training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422.7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422.7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845.4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Insecticides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695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357.4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1,052.4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Printing+ data entering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7.7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5.1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12.8</w:t>
            </w:r>
          </w:p>
        </w:tc>
      </w:tr>
      <w:tr w:rsidR="004D2C55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/ year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6,471 US$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6,023US$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12,494 US$</w:t>
            </w:r>
          </w:p>
        </w:tc>
      </w:tr>
    </w:tbl>
    <w:p w:rsidR="004D2C55" w:rsidRPr="00DD3DAE" w:rsidRDefault="004D2C55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4D2C55" w:rsidRPr="00DD3DAE" w:rsidRDefault="0098110C" w:rsidP="004D2C55">
      <w:pPr>
        <w:spacing w:before="100" w:after="100" w:line="480" w:lineRule="auto"/>
        <w:ind w:left="1418" w:hanging="1418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Table 4.6: </w:t>
      </w:r>
      <w:r w:rsidR="004D2C55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Expenditure for LLIBN malaria vector control activity in Alfaw 17 and Alfaw 18 Villages , in one round per 3 years, (2017 US$).</w:t>
      </w:r>
    </w:p>
    <w:tbl>
      <w:tblPr>
        <w:tblStyle w:val="TableGrid1"/>
        <w:tblW w:w="867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670"/>
        <w:gridCol w:w="2002"/>
        <w:gridCol w:w="2001"/>
        <w:gridCol w:w="2002"/>
      </w:tblGrid>
      <w:tr w:rsidR="00DD3DAE" w:rsidRPr="00DD3DAE" w:rsidTr="002F2066">
        <w:trPr>
          <w:jc w:val="center"/>
        </w:trPr>
        <w:tc>
          <w:tcPr>
            <w:tcW w:w="267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Costs</w:t>
            </w:r>
          </w:p>
        </w:tc>
        <w:tc>
          <w:tcPr>
            <w:tcW w:w="20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Alfaw Village 17</w:t>
            </w:r>
          </w:p>
        </w:tc>
        <w:tc>
          <w:tcPr>
            <w:tcW w:w="20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Alfaw Village 18</w:t>
            </w:r>
          </w:p>
        </w:tc>
        <w:tc>
          <w:tcPr>
            <w:tcW w:w="20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Alfaw 17 &amp; Alfaw 18 Villages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vMerge/>
            <w:tcBorders>
              <w:left w:val="thinThickSmallGap" w:sz="18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</w:tr>
      <w:tr w:rsidR="00DD3DAE" w:rsidRPr="00DD3DAE" w:rsidTr="002F2066">
        <w:trPr>
          <w:jc w:val="center"/>
        </w:trPr>
        <w:tc>
          <w:tcPr>
            <w:tcW w:w="8675" w:type="dxa"/>
            <w:gridSpan w:val="4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Capital cost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Vehicle</w:t>
            </w:r>
          </w:p>
        </w:tc>
        <w:tc>
          <w:tcPr>
            <w:tcW w:w="20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95.6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251.3</w:t>
            </w:r>
          </w:p>
        </w:tc>
        <w:tc>
          <w:tcPr>
            <w:tcW w:w="2002" w:type="dxa"/>
            <w:tcBorders>
              <w:top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346.9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Building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95.6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251.3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346.9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Computer + printer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3.2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8.4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11.6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Sub total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194.4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511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705.4</w:t>
            </w:r>
          </w:p>
        </w:tc>
      </w:tr>
      <w:tr w:rsidR="00DD3DAE" w:rsidRPr="00DD3DAE" w:rsidTr="002F2066">
        <w:trPr>
          <w:jc w:val="center"/>
        </w:trPr>
        <w:tc>
          <w:tcPr>
            <w:tcW w:w="8675" w:type="dxa"/>
            <w:gridSpan w:val="4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Recurrent cost: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Fixed – personnel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706.2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1,855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2,561.2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Temporary – personnel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216.8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569.7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786.5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Supervision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60.2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158.3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218.5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Uniform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Transportation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107.3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276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383.3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Spear parts + fuel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23.8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62.6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86.4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Training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14.5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52.5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Impregnated nets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8,498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22,714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31,212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Printing+ data entering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3.2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25.2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28.4</w:t>
            </w:r>
          </w:p>
        </w:tc>
      </w:tr>
      <w:tr w:rsidR="00DD3DAE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per three years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9,824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26,210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36,034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</w:tr>
      <w:tr w:rsidR="004D2C55" w:rsidRPr="00DD3DAE" w:rsidTr="002F206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12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/ year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3,274.7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8,736.7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12,011.4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</w:tr>
    </w:tbl>
    <w:p w:rsidR="004D2C55" w:rsidRPr="00DD3DAE" w:rsidRDefault="004D2C55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4D2C55" w:rsidRPr="00DD3DAE" w:rsidRDefault="0098110C" w:rsidP="004D2C55">
      <w:pPr>
        <w:spacing w:before="100" w:after="100" w:line="480" w:lineRule="auto"/>
        <w:ind w:left="1418" w:hanging="1418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Table 4.7: </w:t>
      </w:r>
      <w:r w:rsidR="004D2C55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Expenditure for LC malaria vector control activity in Maringan Helat Hassan and Hantoub Districts per year, (2017 US$).</w:t>
      </w:r>
    </w:p>
    <w:tbl>
      <w:tblPr>
        <w:tblStyle w:val="TableGrid1"/>
        <w:tblW w:w="901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552"/>
        <w:gridCol w:w="2155"/>
        <w:gridCol w:w="2155"/>
        <w:gridCol w:w="2155"/>
      </w:tblGrid>
      <w:tr w:rsidR="00DD3DAE" w:rsidRPr="00DD3DAE" w:rsidTr="002F2066">
        <w:trPr>
          <w:jc w:val="center"/>
        </w:trPr>
        <w:tc>
          <w:tcPr>
            <w:tcW w:w="2552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Costs</w:t>
            </w:r>
          </w:p>
        </w:tc>
        <w:tc>
          <w:tcPr>
            <w:tcW w:w="215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Maringan Helat Hassan</w:t>
            </w:r>
          </w:p>
        </w:tc>
        <w:tc>
          <w:tcPr>
            <w:tcW w:w="215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Hantoub</w:t>
            </w:r>
          </w:p>
        </w:tc>
        <w:tc>
          <w:tcPr>
            <w:tcW w:w="215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Maringan</w:t>
            </w:r>
            <w:proofErr w:type="spellEnd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helat</w:t>
            </w:r>
            <w:proofErr w:type="spellEnd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Hassan and </w:t>
            </w: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Hantoub</w:t>
            </w:r>
            <w:proofErr w:type="spellEnd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 xml:space="preserve"> Districts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vMerge/>
            <w:tcBorders>
              <w:left w:val="thinThickSmallGap" w:sz="18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</w:tr>
      <w:tr w:rsidR="00DD3DAE" w:rsidRPr="00DD3DAE" w:rsidTr="002F2066">
        <w:trPr>
          <w:jc w:val="center"/>
        </w:trPr>
        <w:tc>
          <w:tcPr>
            <w:tcW w:w="9017" w:type="dxa"/>
            <w:gridSpan w:val="4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Capital cost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Vehicle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69.4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81.33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150.73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Building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69.4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81.33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150.73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Sprayers (85)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5.3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7.88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13.2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Computer + printer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2.3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3.5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5.8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Sub total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146.4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174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320.4</w:t>
            </w:r>
          </w:p>
        </w:tc>
      </w:tr>
      <w:tr w:rsidR="00DD3DAE" w:rsidRPr="00DD3DAE" w:rsidTr="002F2066">
        <w:trPr>
          <w:jc w:val="center"/>
        </w:trPr>
        <w:tc>
          <w:tcPr>
            <w:tcW w:w="9017" w:type="dxa"/>
            <w:gridSpan w:val="4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Recurrent cost: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Personnel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1,939.3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2,909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4,848.3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Supervision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16.7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41.7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Uniform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49.3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73.9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123.2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Tools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7.6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12.6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Transportation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138.9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208.3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347.2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Fuel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40.6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67.6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Training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68.9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145.8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214.7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Insecticides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148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222.3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370.3</w:t>
            </w:r>
          </w:p>
        </w:tc>
      </w:tr>
      <w:tr w:rsidR="00DD3DAE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Printing+ data entering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10.4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17.4</w:t>
            </w:r>
          </w:p>
        </w:tc>
      </w:tr>
      <w:tr w:rsidR="004D2C55" w:rsidRPr="00DD3DAE" w:rsidTr="002F2066">
        <w:trPr>
          <w:jc w:val="center"/>
        </w:trPr>
        <w:tc>
          <w:tcPr>
            <w:tcW w:w="2552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12" w:space="0" w:color="auto"/>
            </w:tcBorders>
          </w:tcPr>
          <w:p w:rsidR="004D2C55" w:rsidRPr="00DD3DAE" w:rsidRDefault="004D2C55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/ year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2,546.5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3,817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4D2C55" w:rsidRPr="00DD3DAE" w:rsidRDefault="004D2C55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6,363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</w:tr>
    </w:tbl>
    <w:p w:rsidR="004D2C55" w:rsidRPr="00DD3DAE" w:rsidRDefault="004D2C55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lang w:bidi="ar-EG"/>
        </w:rPr>
      </w:pPr>
    </w:p>
    <w:p w:rsidR="003A56CE" w:rsidRPr="00DD3DAE" w:rsidRDefault="0098110C" w:rsidP="003A56CE">
      <w:pPr>
        <w:spacing w:before="100" w:after="100" w:line="480" w:lineRule="auto"/>
        <w:ind w:left="1418" w:hanging="1418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Table 4.8: </w:t>
      </w:r>
      <w:r w:rsidR="003A56CE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Expenditure for EM malaria vector control activity in </w:t>
      </w:r>
      <w:proofErr w:type="spellStart"/>
      <w:r w:rsidR="003A56CE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Maringan</w:t>
      </w:r>
      <w:proofErr w:type="spellEnd"/>
      <w:r w:rsidR="003A56CE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 </w:t>
      </w:r>
      <w:proofErr w:type="spellStart"/>
      <w:r w:rsidR="003A56CE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Msane</w:t>
      </w:r>
      <w:proofErr w:type="spellEnd"/>
      <w:r w:rsidR="003A56CE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 and </w:t>
      </w:r>
      <w:proofErr w:type="spellStart"/>
      <w:r w:rsidR="003A56CE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Albehoth</w:t>
      </w:r>
      <w:proofErr w:type="spellEnd"/>
      <w:r w:rsidR="003A56CE" w:rsidRPr="00DD3DA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 Districts per year, (2017 US $).</w:t>
      </w:r>
    </w:p>
    <w:tbl>
      <w:tblPr>
        <w:tblStyle w:val="TableGrid1"/>
        <w:tblW w:w="918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722"/>
        <w:gridCol w:w="2155"/>
        <w:gridCol w:w="2155"/>
        <w:gridCol w:w="2155"/>
      </w:tblGrid>
      <w:tr w:rsidR="00DD3DAE" w:rsidRPr="00DD3DAE" w:rsidTr="002F2066">
        <w:trPr>
          <w:jc w:val="center"/>
        </w:trPr>
        <w:tc>
          <w:tcPr>
            <w:tcW w:w="2722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Costs</w:t>
            </w:r>
          </w:p>
        </w:tc>
        <w:tc>
          <w:tcPr>
            <w:tcW w:w="215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Maringan</w:t>
            </w:r>
            <w:proofErr w:type="spellEnd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Msane</w:t>
            </w:r>
            <w:proofErr w:type="spellEnd"/>
          </w:p>
        </w:tc>
        <w:tc>
          <w:tcPr>
            <w:tcW w:w="215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Albehoth</w:t>
            </w:r>
            <w:proofErr w:type="spellEnd"/>
          </w:p>
        </w:tc>
        <w:tc>
          <w:tcPr>
            <w:tcW w:w="215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Maringan</w:t>
            </w:r>
            <w:proofErr w:type="spellEnd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Msane</w:t>
            </w:r>
            <w:proofErr w:type="spellEnd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and </w:t>
            </w:r>
            <w:proofErr w:type="spellStart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Albehoth</w:t>
            </w:r>
            <w:proofErr w:type="spellEnd"/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 xml:space="preserve"> Districts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vMerge/>
            <w:tcBorders>
              <w:left w:val="thinThickSmallGap" w:sz="18" w:space="0" w:color="auto"/>
              <w:right w:val="single" w:sz="12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 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 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Cost /year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 xml:space="preserve"> US $</w:t>
            </w:r>
          </w:p>
        </w:tc>
      </w:tr>
      <w:tr w:rsidR="00DD3DAE" w:rsidRPr="00DD3DAE" w:rsidTr="002F2066">
        <w:trPr>
          <w:jc w:val="center"/>
        </w:trPr>
        <w:tc>
          <w:tcPr>
            <w:tcW w:w="9187" w:type="dxa"/>
            <w:gridSpan w:val="4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:rsidR="003A56CE" w:rsidRPr="00DD3DAE" w:rsidRDefault="003A56CE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Capital cost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DD3DAE">
              <w:rPr>
                <w:rFonts w:asciiTheme="majorBidi" w:hAnsiTheme="majorBidi" w:cstheme="majorBidi"/>
                <w:color w:val="000000" w:themeColor="text1"/>
              </w:rPr>
              <w:t>Boklin</w:t>
            </w:r>
            <w:proofErr w:type="spellEnd"/>
            <w:r w:rsidRPr="00DD3DAE">
              <w:rPr>
                <w:rFonts w:asciiTheme="majorBidi" w:hAnsiTheme="majorBidi" w:cstheme="majorBidi"/>
                <w:color w:val="000000" w:themeColor="text1"/>
              </w:rPr>
              <w:t xml:space="preserve"> +tractor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123.45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246.9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370.35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Building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2.7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5.4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8.1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Computer + printer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2.3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4.6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6.9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Sub total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128.5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256.9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385.4</w:t>
            </w:r>
          </w:p>
        </w:tc>
      </w:tr>
      <w:tr w:rsidR="00DD3DAE" w:rsidRPr="00DD3DAE" w:rsidTr="002F2066">
        <w:trPr>
          <w:jc w:val="center"/>
        </w:trPr>
        <w:tc>
          <w:tcPr>
            <w:tcW w:w="9187" w:type="dxa"/>
            <w:gridSpan w:val="4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:rsidR="003A56CE" w:rsidRPr="00DD3DAE" w:rsidRDefault="003A56CE" w:rsidP="002F2066">
            <w:pPr>
              <w:spacing w:before="80" w:after="40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Recurrent cost: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Fixed– personnel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512.5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1,025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1,537.5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 xml:space="preserve">Temporary – </w:t>
            </w:r>
            <w:bookmarkStart w:id="0" w:name="_GoBack"/>
            <w:bookmarkEnd w:id="0"/>
            <w:r w:rsidRPr="00DD3DAE">
              <w:rPr>
                <w:rFonts w:asciiTheme="majorBidi" w:hAnsiTheme="majorBidi" w:cstheme="majorBidi"/>
                <w:color w:val="000000" w:themeColor="text1"/>
              </w:rPr>
              <w:t>personnel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Supervision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30.1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56.8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86.9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Uniform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Fuel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55.6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102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157.6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Transportation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23.2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46.4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69.6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Training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38.9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77.8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116.7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Insecticides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Printing+ data entering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6.9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13.8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color w:val="000000" w:themeColor="text1"/>
              </w:rPr>
              <w:t>20.7</w:t>
            </w:r>
          </w:p>
        </w:tc>
      </w:tr>
      <w:tr w:rsidR="00DD3DAE" w:rsidRPr="00DD3DAE" w:rsidTr="002F2066">
        <w:trPr>
          <w:jc w:val="center"/>
        </w:trPr>
        <w:tc>
          <w:tcPr>
            <w:tcW w:w="2722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12" w:space="0" w:color="auto"/>
            </w:tcBorders>
          </w:tcPr>
          <w:p w:rsidR="003A56CE" w:rsidRPr="00DD3DAE" w:rsidRDefault="003A56CE" w:rsidP="002F206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/ year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795.7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1,578.9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3A56CE" w:rsidRPr="00DD3DAE" w:rsidRDefault="003A56CE" w:rsidP="002F206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2,374.6 </w:t>
            </w:r>
            <w:r w:rsidRPr="00DD3DAE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lang w:bidi="ar-EG"/>
              </w:rPr>
              <w:t>US$</w:t>
            </w:r>
          </w:p>
        </w:tc>
      </w:tr>
    </w:tbl>
    <w:p w:rsidR="003A56CE" w:rsidRPr="00DD3DAE" w:rsidRDefault="003A56CE" w:rsidP="00134F14">
      <w:pPr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  <w:lang w:bidi="ar-EG"/>
        </w:rPr>
      </w:pPr>
    </w:p>
    <w:sectPr w:rsidR="003A56CE" w:rsidRPr="00DD3DAE" w:rsidSect="00DD3DAE">
      <w:pgSz w:w="12240" w:h="15840"/>
      <w:pgMar w:top="1440" w:right="1136" w:bottom="144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34F14"/>
    <w:rsid w:val="00134F14"/>
    <w:rsid w:val="003A56CE"/>
    <w:rsid w:val="004D2C55"/>
    <w:rsid w:val="006C5863"/>
    <w:rsid w:val="009118A3"/>
    <w:rsid w:val="0098110C"/>
    <w:rsid w:val="00A77BBF"/>
    <w:rsid w:val="00AA4340"/>
    <w:rsid w:val="00BC0AFF"/>
    <w:rsid w:val="00C0002F"/>
    <w:rsid w:val="00D43D18"/>
    <w:rsid w:val="00DD3DAE"/>
    <w:rsid w:val="00DE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E28DF5-53A7-4170-94BF-B66D2B21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D2C5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D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Chandravadhana Ramesh</cp:lastModifiedBy>
  <cp:revision>4</cp:revision>
  <dcterms:created xsi:type="dcterms:W3CDTF">2023-12-02T14:08:00Z</dcterms:created>
  <dcterms:modified xsi:type="dcterms:W3CDTF">2024-03-07T14:49:00Z</dcterms:modified>
</cp:coreProperties>
</file>