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1D" w:rsidRPr="006A16CF" w:rsidRDefault="0031461D" w:rsidP="0031461D">
      <w:pPr>
        <w:pStyle w:val="Heading1"/>
        <w:spacing w:before="0" w:line="480" w:lineRule="auto"/>
        <w:rPr>
          <w:rFonts w:ascii="Times New Roman" w:hAnsi="Times New Roman"/>
        </w:rPr>
      </w:pPr>
      <w:r w:rsidRPr="006A16CF">
        <w:rPr>
          <w:rFonts w:ascii="Times New Roman" w:hAnsi="Times New Roman"/>
        </w:rPr>
        <w:t>Additional Files</w:t>
      </w:r>
    </w:p>
    <w:p w:rsidR="0031461D" w:rsidRPr="006A16CF" w:rsidRDefault="0031461D" w:rsidP="0031461D">
      <w:pPr>
        <w:spacing w:after="0" w:line="240" w:lineRule="auto"/>
        <w:ind w:left="360" w:hanging="360"/>
        <w:rPr>
          <w:rFonts w:ascii="Times New Roman" w:hAnsi="Times New Roman"/>
          <w:bCs/>
          <w:i/>
          <w:iCs/>
        </w:rPr>
      </w:pPr>
      <w:r w:rsidRPr="006A16CF">
        <w:rPr>
          <w:rFonts w:ascii="Times New Roman" w:hAnsi="Times New Roman"/>
          <w:bCs/>
          <w:i/>
          <w:iCs/>
        </w:rPr>
        <w:t>Table 1. Follow-up status of households and cohort ITNs at study endline in Banfora, Gaoua and Orodora</w:t>
      </w:r>
    </w:p>
    <w:p w:rsidR="0031461D" w:rsidRPr="006A16CF" w:rsidRDefault="0031461D" w:rsidP="0031461D">
      <w:pPr>
        <w:spacing w:after="0" w:line="240" w:lineRule="auto"/>
        <w:ind w:left="360" w:hanging="360"/>
        <w:rPr>
          <w:rFonts w:ascii="Times New Roman" w:hAnsi="Times New Roman"/>
          <w:b/>
        </w:rPr>
      </w:pPr>
    </w:p>
    <w:tbl>
      <w:tblPr>
        <w:tblW w:w="0" w:type="auto"/>
        <w:jc w:val="center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042"/>
        <w:gridCol w:w="818"/>
        <w:gridCol w:w="1513"/>
        <w:gridCol w:w="780"/>
        <w:gridCol w:w="1467"/>
        <w:gridCol w:w="780"/>
        <w:gridCol w:w="1389"/>
      </w:tblGrid>
      <w:tr w:rsidR="0031461D" w:rsidRPr="006A16CF" w:rsidTr="006356A2">
        <w:trPr>
          <w:trHeight w:val="60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 xml:space="preserve">Banfora </w:t>
            </w:r>
          </w:p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(Interceptor® G2)</w:t>
            </w:r>
            <w:r w:rsidRPr="006A16CF">
              <w:rPr>
                <w:rFonts w:ascii="Times New Roman" w:hAnsi="Times New Roman"/>
                <w:b/>
                <w:sz w:val="24"/>
                <w:szCs w:val="24"/>
              </w:rPr>
              <w:br/>
              <w:t>% (95%CI)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 xml:space="preserve">Gaoua </w:t>
            </w:r>
          </w:p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(Interceptor®)</w:t>
            </w:r>
            <w:r w:rsidRPr="006A16CF">
              <w:rPr>
                <w:rFonts w:ascii="Times New Roman" w:hAnsi="Times New Roman"/>
                <w:b/>
                <w:sz w:val="24"/>
                <w:szCs w:val="24"/>
              </w:rPr>
              <w:br/>
              <w:t>% (95% 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 xml:space="preserve">Orodara </w:t>
            </w:r>
          </w:p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(PermaNet® 3.0)</w:t>
            </w:r>
            <w:r w:rsidRPr="006A16CF">
              <w:rPr>
                <w:rFonts w:ascii="Times New Roman" w:hAnsi="Times New Roman"/>
                <w:b/>
                <w:sz w:val="24"/>
                <w:szCs w:val="24"/>
              </w:rPr>
              <w:br/>
              <w:t>% (95% CI)</w:t>
            </w:r>
          </w:p>
        </w:tc>
      </w:tr>
      <w:tr w:rsidR="0031461D" w:rsidRPr="006A16CF" w:rsidTr="006356A2">
        <w:trPr>
          <w:trHeight w:val="296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Households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N=170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N=170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N=170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Still has any cohort ITN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29.4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(19.5-41.7)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45.3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(35.5-55.4)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60.6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(49.4-70.8)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Lost all their cohort ITNs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(21.3-44.4)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(32.7-48.9)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(13.8-26.5)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Moved away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(13.9-29.5)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(4.1-15.7)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(11.9-23.8)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Refused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(0.3-4.6)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(0.3-4.6)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(0.1-4.3)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Nobody home at survey or not reached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(0.1-4.3)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(1.9-11.3)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(0.9-5.7)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Unknown status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16.4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(5.3-40.8)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(--)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(--)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Labelled cohort ITNs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N=294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N=282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16CF">
              <w:rPr>
                <w:rFonts w:ascii="Times New Roman" w:hAnsi="Times New Roman"/>
                <w:b/>
                <w:sz w:val="24"/>
                <w:szCs w:val="24"/>
              </w:rPr>
              <w:t>N=347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Known outcome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34.4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(24.1-46.3)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71.6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(64.3-78.0)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68.0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(49.4-70.8)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Unknown outcome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65.6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(53.7-75.9)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(22.0-35.7)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32.0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(13.8-26.5)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Household moved away or refused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(14.2-25.0)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(3.2-13.5)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(11.9-23.8)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Net given away or used elsewhere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28.6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(19.3-40.0)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(9.2-17.5)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(0.1-4.3)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Fate of net unknown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(7.0-39.1)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(5.4-14.3)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9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sz w:val="24"/>
                <w:szCs w:val="24"/>
              </w:rPr>
              <w:t>(5.7-11.3)</w:t>
            </w:r>
          </w:p>
        </w:tc>
      </w:tr>
      <w:tr w:rsidR="0031461D" w:rsidRPr="006A16CF" w:rsidTr="006356A2">
        <w:trPr>
          <w:trHeight w:val="293"/>
          <w:jc w:val="center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  <w:szCs w:val="24"/>
              </w:rPr>
              <w:t>27 households in Banfora District could not be visited at the third round and study endline because of insecurity in three study clusters.</w:t>
            </w:r>
          </w:p>
        </w:tc>
      </w:tr>
    </w:tbl>
    <w:p w:rsidR="0031461D" w:rsidRPr="006A16CF" w:rsidRDefault="0031461D" w:rsidP="0031461D">
      <w:pPr>
        <w:spacing w:after="0" w:line="480" w:lineRule="auto"/>
        <w:jc w:val="both"/>
        <w:rPr>
          <w:rFonts w:ascii="Times New Roman" w:hAnsi="Times New Roman"/>
          <w:i/>
          <w:sz w:val="24"/>
        </w:rPr>
      </w:pPr>
      <w:r w:rsidRPr="006A16CF">
        <w:rPr>
          <w:rFonts w:ascii="Times New Roman" w:hAnsi="Times New Roman"/>
          <w:i/>
          <w:sz w:val="24"/>
        </w:rPr>
        <w:t>Table 2. Baseline Characteristics of Households Enrolled in the Burkina Faso 2019-2022 ITNs Durability Monitoring of Interceptor® G2, Interceptor®, and PermaNet® 3.0</w:t>
      </w:r>
    </w:p>
    <w:tbl>
      <w:tblPr>
        <w:tblW w:w="0" w:type="auto"/>
        <w:jc w:val="center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98"/>
        <w:gridCol w:w="831"/>
        <w:gridCol w:w="1531"/>
        <w:gridCol w:w="740"/>
        <w:gridCol w:w="1387"/>
        <w:gridCol w:w="816"/>
        <w:gridCol w:w="1436"/>
        <w:gridCol w:w="950"/>
      </w:tblGrid>
      <w:tr w:rsidR="0031461D" w:rsidRPr="006A16CF" w:rsidTr="006356A2">
        <w:trPr>
          <w:cantSplit/>
          <w:trHeight w:val="6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Variable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Banfora (Interceptor® G2)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Gaoua (Interceptor®)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Orodara (PermaNet® 3.0)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p-value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Demographic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Mean number of household members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(3.1-3.8)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(3.9-4.7)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(4.1-4.9)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Mean age of head of household (years)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(40.5-47.1)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(43.2-49.8)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(39.2-44.2)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0.297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Percentage of female headed households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(12.5-25.8)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(20.9-38.1)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(7.9-18.7)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0.004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Education of head of household (male)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Non-literature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(40.4-67.2)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(58.4-87.1)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(63.8-82.9)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0.012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Primary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(19.4-40.7)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(3.6-16.5)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(11.9-26.6)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right"/>
              <w:rPr>
                <w:rFonts w:ascii="Times New Roman" w:eastAsiaTheme="majorEastAsia" w:hAnsi="Times New Roman" w:cstheme="majorBidi"/>
                <w:color w:val="2E74B5" w:themeColor="accent1" w:themeShade="BF"/>
                <w:sz w:val="24"/>
                <w:lang w:val="en-GB"/>
              </w:rPr>
            </w:pPr>
          </w:p>
        </w:tc>
      </w:tr>
      <w:tr w:rsidR="0031461D" w:rsidRPr="006A16CF" w:rsidTr="006356A2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Secondary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(9.1-29.5)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(8.1-31.1)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(3.8-13.9)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right"/>
              <w:rPr>
                <w:rFonts w:ascii="Times New Roman" w:eastAsiaTheme="majorEastAsia" w:hAnsi="Times New Roman" w:cstheme="majorBidi"/>
                <w:color w:val="2E74B5" w:themeColor="accent1" w:themeShade="BF"/>
                <w:sz w:val="24"/>
                <w:lang w:val="en-GB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Education of head of household (female)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Non-literature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(61.5-94.0)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(72.9-96.2)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(68.6-97.6)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0.449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Primary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(1.6-24.3)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(2.4-26.6)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(--)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right"/>
              <w:rPr>
                <w:rFonts w:ascii="Times New Roman" w:eastAsiaTheme="majorEastAsia" w:hAnsi="Times New Roman" w:cstheme="majorBidi"/>
                <w:color w:val="2E74B5" w:themeColor="accent1" w:themeShade="BF"/>
                <w:sz w:val="24"/>
                <w:lang w:val="en-GB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Secondary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(3.4-25.9)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(0.3-13.7)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(2.4-31.4)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right"/>
              <w:rPr>
                <w:rFonts w:ascii="Times New Roman" w:eastAsiaTheme="majorEastAsia" w:hAnsi="Times New Roman" w:cstheme="majorBidi"/>
                <w:color w:val="2E74B5" w:themeColor="accent1" w:themeShade="BF"/>
                <w:sz w:val="24"/>
                <w:lang w:val="en-GB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Housing characteristics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Improved roof materials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(82.1-96.4)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79.4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(68.9-87.0)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95.9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(90.6-98.2)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0.002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Improved wall materials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(28.7-61.9)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(22.0-55.2)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(18.4-43.5)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0.393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Improved floor materials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(68.5-89.5)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(41.8-69.1)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(53.1-73.8)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0.013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Cook with charcoal (vs firewood)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(4.4-35.2)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(1.3-27.4)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(0.6-5.1)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0.157</w:t>
            </w:r>
          </w:p>
        </w:tc>
      </w:tr>
      <w:tr w:rsidR="0031461D" w:rsidRPr="006A16CF" w:rsidTr="006356A2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Access to safe water source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(68.1-97.7)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(68.1-97.7)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(95.4-99.7)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0.271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Access to any latrine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(56.2-87.9)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(18.2-49.4)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(87.2-96.8)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Household assets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Any transport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84.7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(78.4-89.4)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65.9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(56.1-74.5)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95.3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(91.1-97.6)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Type of transport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Bicycle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(59.1-79.0)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(43.1-62.6)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(76.4-90.4)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Moto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(53.6-69.3)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(31.1-52.0)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(69.0-83.5)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Car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(0.1-4.3)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(0.5-10.6)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(1.1-7.6)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0.407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Owns livestock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(47.1-76.4)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(57.9-84.9)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(46.5-71.2)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0.334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Type of livestock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1461D" w:rsidRPr="006A16CF" w:rsidTr="006356A2">
        <w:trPr>
          <w:trHeight w:val="31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Chicken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(39.3-68.3)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(50.7-77.5)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(43.5-67.6)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0.465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Goat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(34.2-65.8)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(47.0-74.6)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(32.1-54.5)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0.173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Pig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(2.0-16.1)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(23.8-47.5)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(0.1-4.3)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Items owned by household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0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Radio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(61.4-77.4)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(26.5-52.8)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(67.0-83.9)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TV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(15.4-44.4)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(6.1-33.2)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(22.2-45.9)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0.196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Simple mobile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(75.7-90.0)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(51.7-74.9)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(84.2-97.0)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Smartphone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(3.7-17.5)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(2.9-24.2)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(6.5-27.9)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0.581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p-value for overall comparison of difference between sites; test for trend for education comparisons.</w:t>
            </w:r>
          </w:p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(--): No 95% CI</w:t>
            </w:r>
          </w:p>
        </w:tc>
      </w:tr>
    </w:tbl>
    <w:p w:rsidR="0031461D" w:rsidRPr="006A16CF" w:rsidRDefault="0031461D" w:rsidP="0031461D">
      <w:pPr>
        <w:spacing w:after="0" w:line="480" w:lineRule="auto"/>
        <w:rPr>
          <w:rFonts w:ascii="Times New Roman" w:hAnsi="Times New Roman"/>
          <w:i/>
          <w:sz w:val="24"/>
        </w:rPr>
      </w:pPr>
      <w:r w:rsidRPr="006A16CF">
        <w:rPr>
          <w:rFonts w:ascii="Times New Roman" w:hAnsi="Times New Roman"/>
          <w:i/>
          <w:sz w:val="24"/>
        </w:rPr>
        <w:t>Table 3. Household Level Risk Factors Across Survey Rounds</w:t>
      </w:r>
    </w:p>
    <w:tbl>
      <w:tblPr>
        <w:tblW w:w="0" w:type="auto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643"/>
        <w:gridCol w:w="870"/>
        <w:gridCol w:w="1310"/>
        <w:gridCol w:w="991"/>
        <w:gridCol w:w="1492"/>
        <w:gridCol w:w="870"/>
        <w:gridCol w:w="1310"/>
        <w:gridCol w:w="1004"/>
      </w:tblGrid>
      <w:tr w:rsidR="0031461D" w:rsidRPr="006A16CF" w:rsidTr="006356A2">
        <w:trPr>
          <w:trHeight w:val="5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 xml:space="preserve">Banfora </w:t>
            </w:r>
          </w:p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(Interceptor® G2)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Gaoua (Interceptor®)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 xml:space="preserve">Orodara </w:t>
            </w:r>
          </w:p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(PermaNet® 3.0)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P-value</w:t>
            </w:r>
          </w:p>
        </w:tc>
      </w:tr>
      <w:tr w:rsidR="0031461D" w:rsidRPr="006A16CF" w:rsidTr="006356A2">
        <w:trPr>
          <w:trHeight w:val="28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442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N=170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N=170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N=170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Observed rodents in past six months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32.4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(16.3-54.0)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(0.3-4.6)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(2.0-8.4)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At times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(21.6-46.7)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(28.0-59.3)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(35.6-61.1)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Always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(20.3-52.6)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(39.2-71.3)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(35.4-60.1)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Storing food in sleeping rooms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37.1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(24.3-52.0)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(2.0-10.5)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26.5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(17.4-38.1)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At times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(36.4-60.3)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(28.3-51.7)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(51.5-67.9)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Always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(7.3-27.6)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(42.8-68.2)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(7.0-24.6)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Cooking in sleeping rooms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(67.7-89.2)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37.6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(26.9-49.8)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(74.3-87.4)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At times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(10.8-32.3)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(49.7-72.5)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(12.6-25.7)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Always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(0.1-4.3)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(--)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Exposure to net use or care messages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34.7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(19.8-53.4)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(37.7-76.3)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26.5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(15.1-42.1)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0.001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Once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(21.5-44.1)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(19.9-51.8)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(12.9-32.7)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Twice or more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(20.6-49.5)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(3.2-17.4)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(32.4-71.6)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Very positive net use attitude (score &gt; 1.0)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20.6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(12.8-31.5)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66.5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(54.4-76.7)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(3.6-17.9)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Once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(28.2-46.8)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(20.1-36.7)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(21.6-40.0)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Twice or more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(29.8-56.0)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(3.0-11.2)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(47.9-73.9)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Very positive net care attitude (score &gt; 1.0)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54.1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(34.4-72.6)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82.4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(76.1-87.3)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35.3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(26.2-45.6)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Once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(12.8-28.4)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(11.0-20.9)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(36.6-51.9)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8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Twice or more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(14.6-43.0)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(0.9-5.7)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(13.9-29.5)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411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p-value from test for trend for overall comparison between sites</w:t>
            </w:r>
          </w:p>
        </w:tc>
      </w:tr>
    </w:tbl>
    <w:p w:rsidR="0031461D" w:rsidRPr="006A16CF" w:rsidRDefault="0031461D" w:rsidP="0031461D">
      <w:pPr>
        <w:spacing w:after="0" w:line="480" w:lineRule="auto"/>
        <w:ind w:left="360" w:hanging="360"/>
        <w:rPr>
          <w:rFonts w:ascii="Times New Roman" w:hAnsi="Times New Roman"/>
          <w:i/>
          <w:sz w:val="24"/>
        </w:rPr>
      </w:pPr>
      <w:r w:rsidRPr="006A16CF">
        <w:rPr>
          <w:rFonts w:ascii="Times New Roman" w:hAnsi="Times New Roman"/>
          <w:i/>
          <w:sz w:val="24"/>
        </w:rPr>
        <w:t>Table 4. Net-Level Risk Factors Across All Survey Rounds</w:t>
      </w:r>
    </w:p>
    <w:tbl>
      <w:tblPr>
        <w:tblW w:w="0" w:type="auto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862"/>
        <w:gridCol w:w="952"/>
        <w:gridCol w:w="1496"/>
        <w:gridCol w:w="843"/>
        <w:gridCol w:w="1331"/>
        <w:gridCol w:w="905"/>
        <w:gridCol w:w="1437"/>
        <w:gridCol w:w="963"/>
      </w:tblGrid>
      <w:tr w:rsidR="0031461D" w:rsidRPr="006A16CF" w:rsidTr="006356A2">
        <w:trPr>
          <w:trHeight w:val="6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both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Banfora (Interceptor® G2)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Gaoua (Interceptor®)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Orodara (PermaNet® 3.0)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P-value</w:t>
            </w:r>
          </w:p>
        </w:tc>
      </w:tr>
      <w:tr w:rsidR="0031461D" w:rsidRPr="006A16CF" w:rsidTr="006356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All labelled cohort ITNs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N=294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N=282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Ever observed / reported hanging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68.7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(58.4-77.4)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81.6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(74.5-87.0)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(80.3-93.2)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0.002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Ever reported used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(62.4-82.2)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(78.3-88.5)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(80.1-94.6)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0.016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Ever reported washed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(37.5-63.7)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(71.1-83.7)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(72.6-87.3)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Cohort ITN ever hung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N=230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N=306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Tied up or folded when hanging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50.5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(31.8-69.1)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(12.4-35.3)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93.8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(90.4-96.0)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At times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(12.8-33.3)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(21.9-39.6)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(3.0-7.8)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Always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(16.5-43.9)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(31.6-65.3)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(0.4-4.8)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Type of sleeping place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N=239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Reed mat / Ground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46.9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(37.6-56.5)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83.3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(62.6-93.7)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27.9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(18.5-39.8)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Bed frame (unfinished)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(8.6-24.9)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(0.2-3.2)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(26.3-46.1)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Bed frame (finished)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(11.4-26.8)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(1.5-15.9)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(14.4-28.3)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Foam mattress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(12.6-30.8)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(3.4-29.6)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(9.8-25.1)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Cohort ITN ever used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N=216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N=237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N=310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Net was used by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Children only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(2.9-8.3)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(0.2-3.4)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(1.3-5.3)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0.002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Children with adults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(42.6-60.7)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(47.6-58.0)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(59.8-71.5)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Adults only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(33.2-54.1)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46.3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(40.9-51.9)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(26.3-37.2)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Cohort ITN ever washed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N=149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N=220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Washes last 6 months (Median [IQR])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[1.0-2.5]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[2.0-3.0]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[1.0-3.5]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Use of detergent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61.1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(41.3-77.8)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36.4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(28.1-45.5)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65.1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(57.2-72.3)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&lt;0.001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At times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(10.5-23.9)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(29.9-45.3)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(22.5-38.4)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Always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(11.8-39.4)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(19.3-34.9)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(2.5-9.8)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Drying net outside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(0.4-4.9)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(0.2-9.5)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(0.9-8.2)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0.013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At times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(0.3-5.1)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(3.9-13.1)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(8.3-29.6)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Always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(92.0-99.1)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(84.6-95.3)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(65.0-90.5)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Drying over bush or 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91.9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(80.2-97.0)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68.2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(53.1-80.2)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86.1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(75.6-92.5)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0.004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At times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(2.1-13.0)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(14.8-27.6)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(5.5-20.9)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Always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(0.8-9.1)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(5.2-23.0)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left="-18" w:firstLine="1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(1.3-5.9)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676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p-value for overall comparison between districts</w:t>
            </w:r>
            <w:r w:rsidRPr="006A16CF">
              <w:rPr>
                <w:rFonts w:ascii="Times New Roman" w:hAnsi="Times New Roman"/>
                <w:sz w:val="24"/>
              </w:rPr>
              <w:br/>
              <w:t>IQR: interquartile range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 </w:t>
            </w:r>
          </w:p>
          <w:p w:rsidR="0031461D" w:rsidRPr="006A16CF" w:rsidRDefault="0031461D" w:rsidP="006356A2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  <w:p w:rsidR="0031461D" w:rsidRPr="006A16CF" w:rsidRDefault="0031461D" w:rsidP="006356A2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31461D" w:rsidRPr="006A16CF" w:rsidRDefault="0031461D" w:rsidP="0031461D">
      <w:pPr>
        <w:spacing w:after="0" w:line="480" w:lineRule="auto"/>
        <w:ind w:left="360" w:hanging="360"/>
        <w:rPr>
          <w:rFonts w:ascii="Times New Roman" w:hAnsi="Times New Roman"/>
          <w:i/>
          <w:sz w:val="24"/>
        </w:rPr>
      </w:pPr>
      <w:r w:rsidRPr="006A16CF">
        <w:rPr>
          <w:rFonts w:ascii="Times New Roman" w:hAnsi="Times New Roman"/>
          <w:i/>
          <w:sz w:val="24"/>
        </w:rPr>
        <w:t>Table 5. Physical Integrity of Observed Cohort ITNs</w:t>
      </w:r>
    </w:p>
    <w:tbl>
      <w:tblPr>
        <w:tblW w:w="0" w:type="auto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000"/>
        <w:gridCol w:w="771"/>
        <w:gridCol w:w="1267"/>
        <w:gridCol w:w="650"/>
        <w:gridCol w:w="1267"/>
        <w:gridCol w:w="650"/>
        <w:gridCol w:w="1267"/>
        <w:gridCol w:w="650"/>
        <w:gridCol w:w="1267"/>
      </w:tblGrid>
      <w:tr w:rsidR="0031461D" w:rsidRPr="006A16CF" w:rsidTr="006356A2">
        <w:trPr>
          <w:trHeight w:val="1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First round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Second round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Third round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Study endline</w:t>
            </w:r>
            <w:r w:rsidRPr="006A16CF">
              <w:rPr>
                <w:rFonts w:ascii="Times New Roman" w:hAnsi="Times New Roman"/>
                <w:b/>
                <w:sz w:val="24"/>
              </w:rPr>
              <w:br/>
              <w:t>% (95% CI)</w:t>
            </w:r>
          </w:p>
        </w:tc>
      </w:tr>
      <w:tr w:rsidR="0031461D" w:rsidRPr="006A16CF" w:rsidTr="006356A2">
        <w:trPr>
          <w:trHeight w:val="29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Banfora (Interceptor® G2)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N=282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N=231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N=101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N=60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 months since campaign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24.1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33.1</w:t>
            </w:r>
          </w:p>
        </w:tc>
      </w:tr>
      <w:tr w:rsidR="0031461D" w:rsidRPr="006A16CF" w:rsidTr="006356A2">
        <w:trPr>
          <w:trHeight w:val="76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Net has any hole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(1.3-6.9)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(21.7-34.7)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(57.5-79.0)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(72.6-90.4)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Physical condition (pHI)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Good (0 - 64)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(87.1-94.9)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68.3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(57.4-77.6)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(41.4-61.8)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Damaged (65 - 642)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(2.6-8.7)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(9.3-25.7)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(19.5-39.2)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Torn (643+)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(1.7-7.1)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(7.7-29.9)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(11.9-31.7)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Serviceable (0 - 642)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(92.9-98.3)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(70.1-92.3)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(68.3-88.1)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Median pHI if any hole [IQR]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[1-26]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[4-86]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[5-580]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[28-584]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Has any repairs if any hole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(14.0-36.5)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(16.4-44.9)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(11.8-47.9)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Gaoua (Interceptor®)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N=282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N=206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N=138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N=94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 months since campaign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24.1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36.1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Net has any hole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(17.1-33.7)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(38.0-54.4)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(60.4-78.6)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(73.0-85.2)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Physical condition (pHI)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Good (0 - 64)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94.0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(94.5)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90.3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(85.5-93.6)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63.8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(56.0-70.9)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54.3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(43.8-64.3)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Damaged (65 - 642)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(4.1-11.2)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(19.1-31.1)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(18.2-34.6)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Torn (643+)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(1.2-6.7)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(7.2-18.2)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(11.9-32.2)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Serviceable (0 - 642)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(97.4)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(93.3-98.8)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(81.8-92.8)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(67.8-88.1)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Median pHI if any hole [IQR]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[2-62]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[2-49]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[24-341]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[24-662]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Has any repairs if any hole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(14.2-30.1)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(21.2-47.4)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(17.5-44.8)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Orodara (PermaNet® 3.0)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N=346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N=280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N=209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N=141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 months since campaign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24.2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36.1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Net has any hole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(21.0-39.6)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(54.9-74.5)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(85.5-93.3)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(85.5-93.3)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Physical condition (pHI)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Good (0 - 64)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94.5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(91.3-96.6)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(73.3-88.0)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64.6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(55.0-73.1)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51.8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(44.2-59.3)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Damaged (65 - 642)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(1.6-6.1)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(9.0-20.9)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(19.7-33.0)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(30.4-46.9)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Torn (643+)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(1.1-4.8)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(2.4-7.5)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(5.2-17.0)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(6.5-14.8)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Serviceable (0 - 642)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(94.3-98.8)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(92.5-97.6)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(83.0-94.8)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(85.2-93.5)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Median pHI if any hole [IQR]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[3-51]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[3-75]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[7-239]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[12-301]</w:t>
            </w:r>
          </w:p>
        </w:tc>
      </w:tr>
      <w:tr w:rsidR="0031461D" w:rsidRPr="006A16CF" w:rsidTr="006356A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Has any repairs if any hole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(1.2-12.2)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(9.7-18.9)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(33.0-56.5)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(43.7-68.8)</w:t>
            </w:r>
          </w:p>
        </w:tc>
      </w:tr>
    </w:tbl>
    <w:p w:rsidR="0031461D" w:rsidRPr="006A16CF" w:rsidRDefault="0031461D" w:rsidP="0031461D">
      <w:pPr>
        <w:spacing w:after="0" w:line="480" w:lineRule="auto"/>
        <w:ind w:left="360" w:hanging="36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Table 6</w:t>
      </w:r>
      <w:r w:rsidRPr="006A16CF">
        <w:rPr>
          <w:rFonts w:ascii="Times New Roman" w:hAnsi="Times New Roman"/>
          <w:i/>
          <w:sz w:val="24"/>
        </w:rPr>
        <w:t>. Modelled Determinants of Physical Durability from Cox Proportional Hazard Models</w:t>
      </w:r>
    </w:p>
    <w:tbl>
      <w:tblPr>
        <w:tblW w:w="0" w:type="auto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982"/>
        <w:gridCol w:w="1555"/>
        <w:gridCol w:w="1276"/>
        <w:gridCol w:w="976"/>
      </w:tblGrid>
      <w:tr w:rsidR="0031461D" w:rsidRPr="006A16CF" w:rsidTr="006356A2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Adjusted HR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p-value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Household-level model: 923 ITNs in 510 households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 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Site [Ref: Banfora]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Gaoua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1.27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(0.88-1.81)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0.198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Orodara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0.91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(0.64-1.29)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0.591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Household with children under five-year-old [Ref: No children under five]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Yes with children under five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1.21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(0.94-1.56)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0.148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Household head sex [Ref: Male]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Female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0.73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(0.5-1.07)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0.108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Net SBC exposure [Ref: Never]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Exposed once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(0.5-0.95)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0.022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Exposed twice or more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(0.44-0.84)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0.003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 xml:space="preserve">Ever seen rodent [Ref: Always </w:t>
            </w:r>
            <w:r w:rsidRPr="006A16CF">
              <w:rPr>
                <w:rFonts w:ascii="Times New Roman" w:hAnsi="Times New Roman"/>
                <w:sz w:val="24"/>
              </w:rPr>
              <w:t>seen rodent</w:t>
            </w:r>
            <w:r w:rsidRPr="006A16CF"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Yes ever seen or had never seen rodent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(0.48-0.81)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0.000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Net-level model: 719 ITNs ever hung in 424 households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Site [Ref: Banfora]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Gaoua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(0.89-2.05)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0.156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Orodara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(0.35-0.94)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0.026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 xml:space="preserve">Ever seen rodent [Ref: Always </w:t>
            </w:r>
            <w:r w:rsidRPr="006A16CF">
              <w:rPr>
                <w:rFonts w:ascii="Times New Roman" w:hAnsi="Times New Roman"/>
                <w:sz w:val="24"/>
              </w:rPr>
              <w:t>seen rodent</w:t>
            </w:r>
            <w:r w:rsidRPr="006A16CF"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Yes ever seen or had never seen rodent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(0.50-0.88)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0.005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Household head sex [Ref: Male]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Female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(0.43-0.99)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0.044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Net washed with detergent [Ref: Not always washed with detergent]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Always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(0.93-1.99)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0.113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Type of sleeping place [Ref: Unfinished bed frame]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Finished bed frame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1.31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(0.94-1.83)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0.113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Net SBC exposure [Ref: Never]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Exposed once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(0.44-0.93)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0.018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Exposed twice or more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0.52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(0.36-0.74)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0.000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Nets folded [Ref: Never]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Folded once or more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0.47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(0.32-0.69)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0.000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Net care attitude [Ref: Never positive]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Positive once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0.68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(0.49-0.95)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0.024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Positive twice or more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0.84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(0.52-1.33)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0.450</w:t>
            </w:r>
          </w:p>
        </w:tc>
      </w:tr>
      <w:tr w:rsidR="0031461D" w:rsidRPr="006A16CF" w:rsidTr="006356A2">
        <w:trPr>
          <w:trHeight w:val="291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sz w:val="24"/>
              </w:rPr>
            </w:pPr>
            <w:r w:rsidRPr="006A16CF">
              <w:rPr>
                <w:rFonts w:ascii="Times New Roman" w:hAnsi="Times New Roman"/>
                <w:sz w:val="24"/>
              </w:rPr>
              <w:t>HR: hazard ratio</w:t>
            </w:r>
          </w:p>
        </w:tc>
      </w:tr>
    </w:tbl>
    <w:p w:rsidR="0031461D" w:rsidRPr="006A16CF" w:rsidRDefault="0031461D" w:rsidP="0031461D">
      <w:pPr>
        <w:spacing w:after="0" w:line="480" w:lineRule="auto"/>
        <w:rPr>
          <w:rFonts w:ascii="Times New Roman" w:hAnsi="Times New Roman"/>
          <w:sz w:val="24"/>
        </w:rPr>
      </w:pPr>
      <w:r w:rsidRPr="006A16CF">
        <w:rPr>
          <w:rFonts w:ascii="Times New Roman" w:hAnsi="Times New Roman"/>
          <w:i/>
          <w:sz w:val="24"/>
        </w:rPr>
        <w:t xml:space="preserve">Table </w:t>
      </w:r>
      <w:r>
        <w:rPr>
          <w:rFonts w:ascii="Times New Roman" w:hAnsi="Times New Roman"/>
          <w:i/>
          <w:sz w:val="24"/>
        </w:rPr>
        <w:t>7</w:t>
      </w:r>
      <w:r w:rsidRPr="006A16CF">
        <w:rPr>
          <w:rFonts w:ascii="Times New Roman" w:hAnsi="Times New Roman"/>
          <w:i/>
          <w:sz w:val="24"/>
        </w:rPr>
        <w:t xml:space="preserve">. </w:t>
      </w:r>
      <w:r w:rsidRPr="006A16CF">
        <w:rPr>
          <w:rFonts w:ascii="Times New Roman" w:hAnsi="Times New Roman"/>
          <w:sz w:val="24"/>
        </w:rPr>
        <w:t xml:space="preserve">Characteristics of </w:t>
      </w:r>
      <w:r w:rsidRPr="006A16CF">
        <w:rPr>
          <w:rFonts w:ascii="Times New Roman" w:hAnsi="Times New Roman"/>
          <w:i/>
          <w:iCs/>
          <w:sz w:val="24"/>
        </w:rPr>
        <w:t>strain</w:t>
      </w:r>
      <w:r w:rsidRPr="006A16CF">
        <w:rPr>
          <w:rFonts w:ascii="Times New Roman" w:hAnsi="Times New Roman"/>
          <w:sz w:val="24"/>
        </w:rPr>
        <w:t>s used to test PermaNet® 3.0, Interceptor® and Interceptor® G2 ITNs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4"/>
        <w:gridCol w:w="2661"/>
        <w:gridCol w:w="798"/>
        <w:gridCol w:w="798"/>
        <w:gridCol w:w="798"/>
      </w:tblGrid>
      <w:tr w:rsidR="0031461D" w:rsidRPr="006A16CF" w:rsidTr="006356A2">
        <w:trPr>
          <w:cantSplit/>
          <w:trHeight w:val="259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b/>
                <w:bCs/>
                <w:sz w:val="24"/>
              </w:rPr>
            </w:pPr>
            <w:r w:rsidRPr="006A16CF">
              <w:rPr>
                <w:rFonts w:ascii="Times New Roman" w:hAnsi="Times New Roman" w:cstheme="minorHAnsi"/>
                <w:b/>
                <w:bCs/>
                <w:sz w:val="24"/>
              </w:rPr>
              <w:t>First round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b/>
                <w:bCs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Second round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b/>
                <w:bCs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Third round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b/>
                <w:bCs/>
                <w:sz w:val="24"/>
              </w:rPr>
            </w:pPr>
            <w:r w:rsidRPr="006A16CF">
              <w:rPr>
                <w:rFonts w:ascii="Times New Roman" w:hAnsi="Times New Roman"/>
                <w:b/>
                <w:sz w:val="24"/>
              </w:rPr>
              <w:t>Study endline</w:t>
            </w:r>
          </w:p>
        </w:tc>
      </w:tr>
      <w:tr w:rsidR="0031461D" w:rsidRPr="006A16CF" w:rsidTr="006356A2">
        <w:trPr>
          <w:cantSplit/>
          <w:trHeight w:val="259"/>
          <w:jc w:val="center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b/>
                <w:bCs/>
                <w:sz w:val="24"/>
              </w:rPr>
              <w:t>Pyrethroid susceptible mosquito strain (</w:t>
            </w:r>
            <w:r w:rsidRPr="006A16CF">
              <w:rPr>
                <w:rFonts w:ascii="Times New Roman" w:hAnsi="Times New Roman" w:cstheme="minorHAnsi"/>
                <w:b/>
                <w:bCs/>
                <w:i/>
                <w:iCs/>
                <w:sz w:val="24"/>
              </w:rPr>
              <w:t>An. gambiae</w:t>
            </w:r>
            <w:r w:rsidRPr="006A16CF">
              <w:rPr>
                <w:rFonts w:ascii="Times New Roman" w:hAnsi="Times New Roman" w:cstheme="minorHAnsi"/>
                <w:b/>
                <w:bCs/>
                <w:sz w:val="24"/>
              </w:rPr>
              <w:t xml:space="preserve"> Kisumu)</w:t>
            </w:r>
          </w:p>
        </w:tc>
      </w:tr>
      <w:tr w:rsidR="0031461D" w:rsidRPr="006A16CF" w:rsidTr="006356A2">
        <w:trPr>
          <w:cantSplit/>
          <w:trHeight w:val="259"/>
          <w:jc w:val="center"/>
        </w:trPr>
        <w:tc>
          <w:tcPr>
            <w:tcW w:w="0" w:type="auto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% Mortality (24h) in deltamethrin (0.05%) susceptibility tests 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(n=90)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(n=89)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(n=96)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(n=90)</w:t>
            </w:r>
          </w:p>
        </w:tc>
      </w:tr>
      <w:tr w:rsidR="0031461D" w:rsidRPr="006A16CF" w:rsidTr="006356A2">
        <w:trPr>
          <w:cantSplit/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% Mortality (24h) in alpha-cypermethrin susceptibility tests 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(n=95)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(n=90)</w:t>
            </w:r>
          </w:p>
        </w:tc>
      </w:tr>
      <w:tr w:rsidR="0031461D" w:rsidRPr="006A16CF" w:rsidTr="006356A2">
        <w:trPr>
          <w:cantSplit/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% Mortality (24h) in deltamethrin (0.05%) + PBO (4%) synergist tests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(n=89)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(n=96)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(n=96)</w:t>
            </w:r>
          </w:p>
        </w:tc>
      </w:tr>
      <w:tr w:rsidR="0031461D" w:rsidRPr="006A16CF" w:rsidTr="006356A2">
        <w:trPr>
          <w:cantSplit/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% Mortality (24h) in chlorfenapyr in CDC bottle bioassays at 100ug/bottle.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(n=95)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(n=90)</w:t>
            </w:r>
          </w:p>
        </w:tc>
      </w:tr>
      <w:tr w:rsidR="0031461D" w:rsidRPr="006A16CF" w:rsidTr="006356A2">
        <w:trPr>
          <w:cantSplit/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Species composition of strain (PCR)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100% </w:t>
            </w:r>
            <w:r w:rsidRPr="006A16CF">
              <w:rPr>
                <w:rFonts w:ascii="Times New Roman" w:hAnsi="Times New Roman" w:cstheme="minorHAnsi"/>
                <w:i/>
                <w:iCs/>
                <w:sz w:val="24"/>
              </w:rPr>
              <w:t xml:space="preserve">An. gambiae </w:t>
            </w:r>
            <w:r w:rsidRPr="006A16CF">
              <w:rPr>
                <w:rFonts w:ascii="Times New Roman" w:hAnsi="Times New Roman" w:cstheme="minorHAnsi"/>
                <w:sz w:val="24"/>
              </w:rPr>
              <w:t>(n=90)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100% </w:t>
            </w:r>
            <w:r w:rsidRPr="006A16CF">
              <w:rPr>
                <w:rFonts w:ascii="Times New Roman" w:hAnsi="Times New Roman" w:cstheme="minorHAnsi"/>
                <w:i/>
                <w:iCs/>
                <w:sz w:val="24"/>
              </w:rPr>
              <w:t>An. gambiae</w:t>
            </w:r>
            <w:r w:rsidRPr="006A16CF">
              <w:rPr>
                <w:rFonts w:ascii="Times New Roman" w:hAnsi="Times New Roman" w:cstheme="minorHAnsi"/>
                <w:sz w:val="24"/>
              </w:rPr>
              <w:t xml:space="preserve"> (n=92)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100% </w:t>
            </w:r>
            <w:r w:rsidRPr="006A16CF">
              <w:rPr>
                <w:rFonts w:ascii="Times New Roman" w:hAnsi="Times New Roman" w:cstheme="minorHAnsi"/>
                <w:i/>
                <w:iCs/>
                <w:sz w:val="24"/>
              </w:rPr>
              <w:t>An. gambiae</w:t>
            </w:r>
            <w:r w:rsidRPr="006A16CF">
              <w:rPr>
                <w:rFonts w:ascii="Times New Roman" w:hAnsi="Times New Roman" w:cstheme="minorHAnsi"/>
                <w:sz w:val="24"/>
              </w:rPr>
              <w:t xml:space="preserve"> (n=96)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100% </w:t>
            </w:r>
            <w:r w:rsidRPr="006A16CF">
              <w:rPr>
                <w:rFonts w:ascii="Times New Roman" w:hAnsi="Times New Roman" w:cstheme="minorHAnsi"/>
                <w:i/>
                <w:iCs/>
                <w:sz w:val="24"/>
              </w:rPr>
              <w:t>An. gambiae</w:t>
            </w:r>
            <w:r w:rsidRPr="006A16CF">
              <w:rPr>
                <w:rFonts w:ascii="Times New Roman" w:hAnsi="Times New Roman" w:cstheme="minorHAnsi"/>
                <w:sz w:val="24"/>
              </w:rPr>
              <w:t xml:space="preserve"> (n=90)</w:t>
            </w:r>
          </w:p>
        </w:tc>
      </w:tr>
      <w:tr w:rsidR="0031461D" w:rsidRPr="006A16CF" w:rsidTr="006356A2">
        <w:trPr>
          <w:cantSplit/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Kdr west (L1014F) frequency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</w:t>
            </w:r>
            <w:r w:rsidRPr="006A16CF">
              <w:rPr>
                <w:rFonts w:ascii="Times New Roman" w:hAnsi="Times New Roman" w:cstheme="minorHAnsi"/>
                <w:sz w:val="24"/>
                <w:lang w:val="fr-FR"/>
              </w:rPr>
              <w:t>=0.0 (90 SS) (n=90)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(92 SS) (n=90)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(n=96)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(n=90)</w:t>
            </w:r>
          </w:p>
        </w:tc>
      </w:tr>
      <w:tr w:rsidR="0031461D" w:rsidRPr="006A16CF" w:rsidTr="006356A2">
        <w:trPr>
          <w:cantSplit/>
          <w:trHeight w:val="25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Kdr east (L1014S) frequency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</w:t>
            </w:r>
            <w:r w:rsidRPr="006A16CF">
              <w:rPr>
                <w:rFonts w:ascii="Times New Roman" w:hAnsi="Times New Roman" w:cstheme="minorHAnsi"/>
                <w:sz w:val="24"/>
                <w:lang w:val="fr-FR"/>
              </w:rPr>
              <w:t>=0.0 (90 SS) (n=90)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(92 SS) (n=90)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(n=96)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(n=90)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b/>
                <w:bCs/>
                <w:sz w:val="24"/>
              </w:rPr>
              <w:t>Pyrethroid resistant mosquito strain (</w:t>
            </w:r>
            <w:r w:rsidRPr="006A16CF">
              <w:rPr>
                <w:rFonts w:ascii="Times New Roman" w:hAnsi="Times New Roman" w:cstheme="minorHAnsi"/>
                <w:b/>
                <w:bCs/>
                <w:i/>
                <w:iCs/>
                <w:sz w:val="24"/>
              </w:rPr>
              <w:t>An. coluzzii</w:t>
            </w:r>
            <w:r w:rsidRPr="006A16CF">
              <w:rPr>
                <w:rFonts w:ascii="Times New Roman" w:hAnsi="Times New Roman" w:cstheme="minorHAnsi"/>
                <w:b/>
                <w:bCs/>
                <w:sz w:val="24"/>
              </w:rPr>
              <w:t xml:space="preserve"> VKPER)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% Mortality (24h) in deltamethrin (0.05%) susceptibility tests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Test 1 33.0% (n=94)</w:t>
            </w:r>
          </w:p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Test 2 42.3% (n=104)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39.4% (n=99)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34.4% (n=90))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28.5% (n=90)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% Mortality (24h) in deltamethrin (0.05%) + PBO (4%) synergist tests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Test 1 89.6% (n=96)</w:t>
            </w:r>
          </w:p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Test 2 93.2% (n= 148)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88.4% (n=105)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91.8% (n=95)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89.8% (n=90)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% Mortality (24h) in deltamethrin resistance intensity tests, 5X (0.25%)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62.8% (n=94)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% Mortality (24h) in deltamethrin resistance intensity tests, 10X (0.50%)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84.9% (n=106)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Del="00541040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% Mortality (24h) in alpha-cypermethrin susceptibility tests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13.3% (n=143)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1.9% (n=107)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6.4% (n=96)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4.08% (n=90)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% Mortality (24h) in tunnel tests with new Interceptor® net (alpha-cypermethrin)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Test 1 12.0% (n=100)</w:t>
            </w:r>
          </w:p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Test 2 22.0% (n=91)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% Mortality (72h) in chlorfenapyr in CDC bottle bioassays at 100ug/bottle.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95.7% (n=94)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96.1% (n=98)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94.8% (n=90)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% Mortality (72h) in chlorfenapyr in CDC bottle bioassays at 200ug/bottle.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n/a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(n=96)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100% (n=90)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Del="00541040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Species composition of strain (PCR)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100% </w:t>
            </w:r>
            <w:r w:rsidRPr="006A16CF">
              <w:rPr>
                <w:rFonts w:ascii="Times New Roman" w:hAnsi="Times New Roman" w:cstheme="minorHAnsi"/>
                <w:i/>
                <w:sz w:val="24"/>
              </w:rPr>
              <w:t>An. coluzzii</w:t>
            </w:r>
            <w:r w:rsidRPr="006A16CF">
              <w:rPr>
                <w:rFonts w:ascii="Times New Roman" w:hAnsi="Times New Roman" w:cstheme="minorHAnsi"/>
                <w:sz w:val="24"/>
              </w:rPr>
              <w:t xml:space="preserve"> (n=89)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100% </w:t>
            </w:r>
            <w:r w:rsidRPr="006A16CF">
              <w:rPr>
                <w:rFonts w:ascii="Times New Roman" w:hAnsi="Times New Roman" w:cstheme="minorHAnsi"/>
                <w:i/>
                <w:sz w:val="24"/>
              </w:rPr>
              <w:t>An. coluzzii</w:t>
            </w:r>
            <w:r w:rsidRPr="006A16CF">
              <w:rPr>
                <w:rFonts w:ascii="Times New Roman" w:hAnsi="Times New Roman" w:cstheme="minorHAnsi"/>
                <w:sz w:val="24"/>
              </w:rPr>
              <w:t xml:space="preserve"> (n=88)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100% </w:t>
            </w:r>
            <w:r w:rsidRPr="006A16CF">
              <w:rPr>
                <w:rFonts w:ascii="Times New Roman" w:hAnsi="Times New Roman" w:cstheme="minorHAnsi"/>
                <w:i/>
                <w:iCs/>
                <w:sz w:val="24"/>
              </w:rPr>
              <w:t>An. coluzzii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 xml:space="preserve">100% </w:t>
            </w:r>
            <w:r w:rsidRPr="006A16CF">
              <w:rPr>
                <w:rFonts w:ascii="Times New Roman" w:hAnsi="Times New Roman" w:cstheme="minorHAnsi"/>
                <w:i/>
                <w:iCs/>
                <w:sz w:val="24"/>
              </w:rPr>
              <w:t>An. coluzzii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Kdr west (L1014F) frequency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f=0.82 (58 RR, 30 RS, 1 SS) (n=89)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f=0.90 (69 RR, 16 RS) (n=85)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f=0.91 (71 RR, 14 RS) (n=85)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f=0.95 (81 RR, 9RS) (n=90)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Kdr east (L1014S) frequency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(89 SS) (n=89)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(85 SS) (n=85)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(85 SS) (n=85)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sz w:val="24"/>
              </w:rPr>
              <w:t>f=0.0 (90 SS) (n=90)</w:t>
            </w:r>
          </w:p>
        </w:tc>
      </w:tr>
      <w:tr w:rsidR="0031461D" w:rsidRPr="006A16CF" w:rsidTr="006356A2">
        <w:trPr>
          <w:cantSplit/>
          <w:trHeight w:val="327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 w:cstheme="minorHAnsi"/>
                <w:sz w:val="24"/>
              </w:rPr>
            </w:pPr>
            <w:r w:rsidRPr="006A16CF">
              <w:rPr>
                <w:rFonts w:ascii="Times New Roman" w:hAnsi="Times New Roman" w:cstheme="minorHAnsi"/>
                <w:i/>
                <w:sz w:val="24"/>
              </w:rPr>
              <w:t>n/a: Not available</w:t>
            </w:r>
          </w:p>
        </w:tc>
      </w:tr>
    </w:tbl>
    <w:p w:rsidR="0031461D" w:rsidRPr="006A16CF" w:rsidRDefault="0031461D" w:rsidP="0031461D">
      <w:pPr>
        <w:spacing w:after="0" w:line="480" w:lineRule="auto"/>
        <w:rPr>
          <w:rFonts w:ascii="Times New Roman" w:hAnsi="Times New Roman"/>
          <w:i/>
          <w:sz w:val="24"/>
        </w:rPr>
      </w:pPr>
    </w:p>
    <w:p w:rsidR="0031461D" w:rsidRPr="006A16CF" w:rsidRDefault="0031461D" w:rsidP="0031461D">
      <w:pPr>
        <w:spacing w:after="0" w:line="480" w:lineRule="auto"/>
        <w:rPr>
          <w:rFonts w:ascii="Times New Roman" w:hAnsi="Times New Roman"/>
          <w:i/>
          <w:sz w:val="24"/>
        </w:rPr>
      </w:pPr>
      <w:r w:rsidRPr="006A16CF">
        <w:rPr>
          <w:rFonts w:ascii="Times New Roman" w:hAnsi="Times New Roman"/>
          <w:i/>
          <w:sz w:val="24"/>
        </w:rPr>
        <w:t xml:space="preserve">Table </w:t>
      </w:r>
      <w:r>
        <w:rPr>
          <w:rFonts w:ascii="Times New Roman" w:hAnsi="Times New Roman"/>
          <w:i/>
          <w:sz w:val="24"/>
        </w:rPr>
        <w:t>8</w:t>
      </w:r>
      <w:bookmarkStart w:id="0" w:name="_GoBack"/>
      <w:bookmarkEnd w:id="0"/>
      <w:r w:rsidRPr="006A16CF">
        <w:rPr>
          <w:rFonts w:ascii="Times New Roman" w:hAnsi="Times New Roman"/>
          <w:i/>
          <w:sz w:val="24"/>
        </w:rPr>
        <w:t>. Insecticide Effectiveness of Campaign ITNs</w:t>
      </w:r>
    </w:p>
    <w:tbl>
      <w:tblPr>
        <w:tblW w:w="0" w:type="auto"/>
        <w:jc w:val="center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377"/>
        <w:gridCol w:w="650"/>
        <w:gridCol w:w="1203"/>
        <w:gridCol w:w="650"/>
        <w:gridCol w:w="1203"/>
        <w:gridCol w:w="650"/>
        <w:gridCol w:w="1203"/>
        <w:gridCol w:w="650"/>
        <w:gridCol w:w="1203"/>
      </w:tblGrid>
      <w:tr w:rsidR="0031461D" w:rsidRPr="006A16CF" w:rsidTr="006356A2">
        <w:trPr>
          <w:trHeight w:val="29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Baseline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Second round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Third round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Endline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1461D" w:rsidRPr="006A16CF" w:rsidRDefault="0031461D" w:rsidP="00635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% (95% CI)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% (95 % CI)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% (95 % CI)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% (95 % CI)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Banfora (Interceptor® G2)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N=24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 months since campaign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24.1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33.1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Tunnel test (Susceptible strain)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Mortality 24 hours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(97.9-99.7)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(97.6-100)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(96.9-100)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(80.4-93.3)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(99.0-100)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(99.1-100)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(80.6-97.8)</w:t>
            </w:r>
          </w:p>
        </w:tc>
      </w:tr>
      <w:tr w:rsidR="0031461D" w:rsidRPr="006A16CF" w:rsidTr="006356A2">
        <w:trPr>
          <w:trHeight w:val="31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Mortality 72 hours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(98.3-100)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(97.6-100)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(96.9-100)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(90.4-96.1)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(99.1-100)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(84.5-99.0)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Blood fed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(3.3-17.3)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(0.3-2.3)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(14.3-32.9)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(14.7-27.3)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(0.9-12.8)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(0.0-1.2)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(6.8-40.8)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(7.0-32.6)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Blood-feeding inhibition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(81.6-96.7)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(95.4-99.7)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(31.4-70.3)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(72.4-85.2)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(85.7-99.1)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(97.7-100)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(15.0-85.8)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(67.6-93.0)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Tunnel test (Resistant strain)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31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Mortality 24 hours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(65.0-77.3)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(48.2-61.9)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(44.1-70.5)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(32.4-56.6)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(63.7-82.9)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(43.8-64.6)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(39.1-77.2)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(15.9-68.6)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Mortality 72 hours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(79.7-89.3)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(58.7-73.6)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(57.9-85.6)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(39.5-61.4)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(75.0-92.5)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(57.1-80.0)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(54.2-94.3)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(25.6-71.7)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Blood fed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(35.2-50.8)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(34.7-48.6)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(24.9-45.4)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(27.7-50.9)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(26.0-59.5)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(25.6-54.3)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(23.4-47.3)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(15.2-50.9)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Blood-feeding inhibition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31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(47.1-63.3)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(48.1-62.1)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(50.8-73.1)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(38.4-68.8)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(37.4-74.0)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(39.6-71.8)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(48.8-74.7)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(38.2-84.6)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Chemical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 xml:space="preserve">Alpha-cypermethrin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(2.6-2.8)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(2.2-2.5)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(1.6-2.3)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(1.4-2.0)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(2.6-2.8)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(2.2-2.7)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(1.5-2.5)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(1.0-2.3)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Chlorfenapyr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(4.7-5.3)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(3.2-3.9)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(1.6-2.9)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(1.1-2.1)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(4.6-5.3)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(3.0-4.6)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(1.0-3.2)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(0.1-2.8)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Gaoua (Interceptor®)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 months since campaign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24.1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36.1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Cone bioassays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Knock down 60 minutes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(95.9-98.0)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(89.5-98.6)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(90.3-100)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(65.6-86.1)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(95.9-100)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(93.5-100)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(97.4-100)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(61.4-94.0)</w:t>
            </w:r>
          </w:p>
        </w:tc>
      </w:tr>
      <w:tr w:rsidR="0031461D" w:rsidRPr="006A16CF" w:rsidTr="006356A2">
        <w:trPr>
          <w:trHeight w:val="31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Mortality 24 hours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(99.7-100)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(98.2-100)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(98.8-100)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(58.0-83.7)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(43.5-96.0)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Optimal effectiveness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(37.2-82.8)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Minimal effectiveness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(70.4-100)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Chemical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(2.7-4.0)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(1.9-3.6)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(1.2-2.2)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(0.3-1.3)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(2.0-4.5)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(0.9-4.5)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(0.6-2.1)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(0.1-1.2)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Orodara (PermaNet® 3.0)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N=30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 months since campaign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24.2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36.1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Cone bioassays (Susceptible strain)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Sides (pyrethroid-only)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Knock down 60 minutes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(96.0-98.5)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(97.9-100)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(86.5-100)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(78.1-91.8)</w:t>
            </w:r>
          </w:p>
        </w:tc>
      </w:tr>
      <w:tr w:rsidR="0031461D" w:rsidRPr="006A16CF" w:rsidTr="006356A2">
        <w:trPr>
          <w:trHeight w:val="31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(96.6-100)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(80.0-97.1)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Mortality 24 hours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(97.4-100)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(93.8-100)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(61.3-82.5)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(54.8-100)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Roof (pyrethroid + PBO)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Knock down 60 minutes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(93.0-100)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(98.9-99.7)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(92.8-100)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(91.4-99.6)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(93.3-100)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(94.3-100)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Mortality 24 hours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(99.7-100)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(88.1-100)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(90.2-100)</w:t>
            </w:r>
          </w:p>
        </w:tc>
      </w:tr>
      <w:tr w:rsidR="0031461D" w:rsidRPr="006A16CF" w:rsidTr="006356A2">
        <w:trPr>
          <w:trHeight w:val="31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(--)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(100-100)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Cone bioassays (Resistant strain)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Sides (pyrethroid-only)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Knock down 60 minutes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(34.0-50.8)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(28.1-56.0)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(23.5-44.6)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(11.8-22.6)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(22.2-60.6)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(19.4-69.2)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(11.9-48.0)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(6.1-21.9)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Mortality 24 hours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(18.6-28.9)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(43.4-61.8)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(9.6-32.6)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(6.6-15.1)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(12.9-30.6)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(25.7-74.1)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(4.1-25.6)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(2.9-11.4)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Roof (pyrethroid + PBO)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31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Knock down 60 minutes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(76.9-93.4)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(57.7-78.1)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(57.4-82.0)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(34.5-54.4)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(83.9-96.7)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(54.3-85.2)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(60.9-90.7)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(25.0-60.6)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Mortality 24 hours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(64.0-79.5)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(69.2-81.0)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51.6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(38.6-64.5)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(15.8-35.5)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(58.1-87.5)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(61.3-90.3)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(32.6-73.2)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(8.3-38.2)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b/>
                <w:color w:val="000000"/>
                <w:sz w:val="24"/>
              </w:rPr>
              <w:t>Chemical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Pyrethroid - side panels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(1.2-1.7)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(0.6-1.1)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(0.4-1.1)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(0.1-0.4)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(0.9-1.9)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(0.4-1.4)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(0.3-1.4)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(0.0-0.3)</w:t>
            </w:r>
          </w:p>
        </w:tc>
      </w:tr>
      <w:tr w:rsidR="0031461D" w:rsidRPr="006A16CF" w:rsidTr="006356A2">
        <w:trPr>
          <w:trHeight w:val="31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Pyrethroid - roof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(3.4-3.7)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(3.1-3.4)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(2.8-3.2)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(2.4-2.9)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(3.3-3.8)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(3.0-3.5)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(2.7-3.3)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(2.5-2.9)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PBO - roof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  <w:tr w:rsidR="0031461D" w:rsidRPr="006A16CF" w:rsidTr="006356A2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Mean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(13.5-16.9)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(7.4-10.7)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(5.9-9.8)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(3.0-4.8)</w:t>
            </w:r>
          </w:p>
        </w:tc>
      </w:tr>
      <w:tr w:rsidR="0031461D" w:rsidRPr="000C557C" w:rsidTr="006356A2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ind w:firstLine="220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Median [IQR]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(12.1-17.2)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(6.2-9.8)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(5.1-10.2)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:rsidR="0031461D" w:rsidRPr="006A16CF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61D" w:rsidRPr="000C557C" w:rsidRDefault="0031461D" w:rsidP="006356A2">
            <w:pPr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A16CF">
              <w:rPr>
                <w:rFonts w:ascii="Times New Roman" w:hAnsi="Times New Roman"/>
                <w:color w:val="000000"/>
                <w:sz w:val="24"/>
              </w:rPr>
              <w:t>(2.6-4.4)</w:t>
            </w:r>
          </w:p>
        </w:tc>
      </w:tr>
    </w:tbl>
    <w:p w:rsidR="0031461D" w:rsidRPr="000C557C" w:rsidRDefault="0031461D" w:rsidP="0031461D">
      <w:pPr>
        <w:spacing w:line="480" w:lineRule="auto"/>
        <w:jc w:val="both"/>
        <w:rPr>
          <w:rFonts w:ascii="Times New Roman" w:hAnsi="Times New Roman"/>
          <w:sz w:val="24"/>
        </w:rPr>
      </w:pPr>
    </w:p>
    <w:p w:rsidR="00694DB9" w:rsidRDefault="00694DB9"/>
    <w:sectPr w:rsidR="00694DB9" w:rsidSect="00C12FE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539" w:bottom="1440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Arial"/>
    <w:charset w:val="00"/>
    <w:family w:val="swiss"/>
    <w:pitch w:val="variable"/>
    <w:sig w:usb0="80000267" w:usb1="00000000" w:usb2="00000000" w:usb3="00000000" w:csb0="000001F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7A" w:rsidRDefault="003146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7A" w:rsidRDefault="003146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13</w:t>
    </w:r>
    <w:r>
      <w:rPr>
        <w:color w:val="000000"/>
      </w:rPr>
      <w:fldChar w:fldCharType="end"/>
    </w:r>
  </w:p>
  <w:p w:rsidR="00FA497A" w:rsidRDefault="003146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7A" w:rsidRDefault="003146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7A" w:rsidRDefault="003146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7A" w:rsidRDefault="003146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7A" w:rsidRDefault="003146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C0294"/>
    <w:multiLevelType w:val="hybridMultilevel"/>
    <w:tmpl w:val="2DBCF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E7AEC"/>
    <w:multiLevelType w:val="hybridMultilevel"/>
    <w:tmpl w:val="5A806362"/>
    <w:lvl w:ilvl="0" w:tplc="294CC7A4">
      <w:numFmt w:val="bullet"/>
      <w:lvlText w:val="-"/>
      <w:lvlJc w:val="left"/>
      <w:pPr>
        <w:ind w:left="720" w:hanging="360"/>
      </w:pPr>
      <w:rPr>
        <w:rFonts w:ascii="Calibri" w:eastAsia="Calibri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19"/>
    <w:rsid w:val="000049B4"/>
    <w:rsid w:val="000077BC"/>
    <w:rsid w:val="000108C2"/>
    <w:rsid w:val="00010E0C"/>
    <w:rsid w:val="00014FC9"/>
    <w:rsid w:val="000153E9"/>
    <w:rsid w:val="00015770"/>
    <w:rsid w:val="00016895"/>
    <w:rsid w:val="000200E2"/>
    <w:rsid w:val="0002109D"/>
    <w:rsid w:val="0002111E"/>
    <w:rsid w:val="000213A0"/>
    <w:rsid w:val="0003056E"/>
    <w:rsid w:val="00031579"/>
    <w:rsid w:val="00036693"/>
    <w:rsid w:val="0004074C"/>
    <w:rsid w:val="00042DDE"/>
    <w:rsid w:val="000434BD"/>
    <w:rsid w:val="00043A6D"/>
    <w:rsid w:val="0004606F"/>
    <w:rsid w:val="00047AF7"/>
    <w:rsid w:val="00052B25"/>
    <w:rsid w:val="00054409"/>
    <w:rsid w:val="00056AB2"/>
    <w:rsid w:val="00057714"/>
    <w:rsid w:val="00072FA4"/>
    <w:rsid w:val="00073E24"/>
    <w:rsid w:val="00075577"/>
    <w:rsid w:val="000801DD"/>
    <w:rsid w:val="000809FF"/>
    <w:rsid w:val="00084AE0"/>
    <w:rsid w:val="00085A68"/>
    <w:rsid w:val="00091C38"/>
    <w:rsid w:val="000921D4"/>
    <w:rsid w:val="00095288"/>
    <w:rsid w:val="000967DE"/>
    <w:rsid w:val="000A0329"/>
    <w:rsid w:val="000A0A05"/>
    <w:rsid w:val="000A22DA"/>
    <w:rsid w:val="000B3CA7"/>
    <w:rsid w:val="000B5AA9"/>
    <w:rsid w:val="000B77C0"/>
    <w:rsid w:val="000C1563"/>
    <w:rsid w:val="000C1D04"/>
    <w:rsid w:val="000C3757"/>
    <w:rsid w:val="000C471F"/>
    <w:rsid w:val="000C79A0"/>
    <w:rsid w:val="000D207D"/>
    <w:rsid w:val="000D5BB9"/>
    <w:rsid w:val="000D6B32"/>
    <w:rsid w:val="000D7962"/>
    <w:rsid w:val="000E36EB"/>
    <w:rsid w:val="000F1078"/>
    <w:rsid w:val="000F3DAA"/>
    <w:rsid w:val="00100B99"/>
    <w:rsid w:val="001015E6"/>
    <w:rsid w:val="001030C2"/>
    <w:rsid w:val="00105CE2"/>
    <w:rsid w:val="00113879"/>
    <w:rsid w:val="001202D7"/>
    <w:rsid w:val="00121B82"/>
    <w:rsid w:val="00126C38"/>
    <w:rsid w:val="00130037"/>
    <w:rsid w:val="00130D73"/>
    <w:rsid w:val="00133812"/>
    <w:rsid w:val="00134D75"/>
    <w:rsid w:val="00135652"/>
    <w:rsid w:val="00137369"/>
    <w:rsid w:val="00140250"/>
    <w:rsid w:val="00146D53"/>
    <w:rsid w:val="00155025"/>
    <w:rsid w:val="00160BBA"/>
    <w:rsid w:val="00162184"/>
    <w:rsid w:val="001639B4"/>
    <w:rsid w:val="001645BD"/>
    <w:rsid w:val="00166A29"/>
    <w:rsid w:val="00166C66"/>
    <w:rsid w:val="00170470"/>
    <w:rsid w:val="00174B50"/>
    <w:rsid w:val="00176F84"/>
    <w:rsid w:val="0018016E"/>
    <w:rsid w:val="00183728"/>
    <w:rsid w:val="00184048"/>
    <w:rsid w:val="00191654"/>
    <w:rsid w:val="00193C62"/>
    <w:rsid w:val="001A1FC8"/>
    <w:rsid w:val="001A2542"/>
    <w:rsid w:val="001A2ED8"/>
    <w:rsid w:val="001A4299"/>
    <w:rsid w:val="001A6954"/>
    <w:rsid w:val="001A72AE"/>
    <w:rsid w:val="001B1266"/>
    <w:rsid w:val="001B4167"/>
    <w:rsid w:val="001B5247"/>
    <w:rsid w:val="001B5DC3"/>
    <w:rsid w:val="001C4119"/>
    <w:rsid w:val="001C713D"/>
    <w:rsid w:val="001C7A20"/>
    <w:rsid w:val="001D15E1"/>
    <w:rsid w:val="001D2401"/>
    <w:rsid w:val="001D2759"/>
    <w:rsid w:val="001D4530"/>
    <w:rsid w:val="001D5887"/>
    <w:rsid w:val="001E0A6E"/>
    <w:rsid w:val="001E2DC3"/>
    <w:rsid w:val="001E2F9A"/>
    <w:rsid w:val="001E4234"/>
    <w:rsid w:val="001E688F"/>
    <w:rsid w:val="001E77DB"/>
    <w:rsid w:val="001F1118"/>
    <w:rsid w:val="001F490A"/>
    <w:rsid w:val="001F4A79"/>
    <w:rsid w:val="001F7533"/>
    <w:rsid w:val="001F7BC6"/>
    <w:rsid w:val="00205779"/>
    <w:rsid w:val="0020771D"/>
    <w:rsid w:val="00207FC0"/>
    <w:rsid w:val="00210E6B"/>
    <w:rsid w:val="00211B69"/>
    <w:rsid w:val="002127AF"/>
    <w:rsid w:val="0022039C"/>
    <w:rsid w:val="0022290F"/>
    <w:rsid w:val="002236B1"/>
    <w:rsid w:val="00224D7E"/>
    <w:rsid w:val="002259C1"/>
    <w:rsid w:val="002261E9"/>
    <w:rsid w:val="00227297"/>
    <w:rsid w:val="00230974"/>
    <w:rsid w:val="00245975"/>
    <w:rsid w:val="002475A1"/>
    <w:rsid w:val="002549BA"/>
    <w:rsid w:val="002560E1"/>
    <w:rsid w:val="00256619"/>
    <w:rsid w:val="002566B5"/>
    <w:rsid w:val="00256AFC"/>
    <w:rsid w:val="00260BA5"/>
    <w:rsid w:val="00265DE5"/>
    <w:rsid w:val="00265F41"/>
    <w:rsid w:val="00267E52"/>
    <w:rsid w:val="00270232"/>
    <w:rsid w:val="00272DFC"/>
    <w:rsid w:val="00272EE1"/>
    <w:rsid w:val="002742DE"/>
    <w:rsid w:val="00277B0E"/>
    <w:rsid w:val="00277BD6"/>
    <w:rsid w:val="00280CE5"/>
    <w:rsid w:val="002811E4"/>
    <w:rsid w:val="00295830"/>
    <w:rsid w:val="0029622A"/>
    <w:rsid w:val="002A11E4"/>
    <w:rsid w:val="002A6F66"/>
    <w:rsid w:val="002B0A18"/>
    <w:rsid w:val="002B1678"/>
    <w:rsid w:val="002B1852"/>
    <w:rsid w:val="002B2B19"/>
    <w:rsid w:val="002B301A"/>
    <w:rsid w:val="002B4088"/>
    <w:rsid w:val="002B46D5"/>
    <w:rsid w:val="002B521E"/>
    <w:rsid w:val="002B541F"/>
    <w:rsid w:val="002B585C"/>
    <w:rsid w:val="002B59F8"/>
    <w:rsid w:val="002C3346"/>
    <w:rsid w:val="002D08A0"/>
    <w:rsid w:val="002D1477"/>
    <w:rsid w:val="002D2B6F"/>
    <w:rsid w:val="002D3C1D"/>
    <w:rsid w:val="002D45EF"/>
    <w:rsid w:val="002D4735"/>
    <w:rsid w:val="002D4744"/>
    <w:rsid w:val="002D5F36"/>
    <w:rsid w:val="002D6129"/>
    <w:rsid w:val="002D72F8"/>
    <w:rsid w:val="002E0A29"/>
    <w:rsid w:val="002E1AC3"/>
    <w:rsid w:val="002E1CE2"/>
    <w:rsid w:val="002E1F4A"/>
    <w:rsid w:val="002E2F06"/>
    <w:rsid w:val="002E55DF"/>
    <w:rsid w:val="002F0F4C"/>
    <w:rsid w:val="002F11FC"/>
    <w:rsid w:val="002F1280"/>
    <w:rsid w:val="002F39BB"/>
    <w:rsid w:val="002F6C78"/>
    <w:rsid w:val="002F798E"/>
    <w:rsid w:val="002F7E87"/>
    <w:rsid w:val="00300BCC"/>
    <w:rsid w:val="00301012"/>
    <w:rsid w:val="00302054"/>
    <w:rsid w:val="003029B2"/>
    <w:rsid w:val="00307919"/>
    <w:rsid w:val="00307E98"/>
    <w:rsid w:val="00314160"/>
    <w:rsid w:val="00314338"/>
    <w:rsid w:val="0031461D"/>
    <w:rsid w:val="003148E2"/>
    <w:rsid w:val="00316A80"/>
    <w:rsid w:val="00321105"/>
    <w:rsid w:val="00321A1D"/>
    <w:rsid w:val="00325D9F"/>
    <w:rsid w:val="00330143"/>
    <w:rsid w:val="003347A5"/>
    <w:rsid w:val="00336D22"/>
    <w:rsid w:val="003376C5"/>
    <w:rsid w:val="003377BB"/>
    <w:rsid w:val="0034456C"/>
    <w:rsid w:val="00346073"/>
    <w:rsid w:val="00347CF0"/>
    <w:rsid w:val="0035039B"/>
    <w:rsid w:val="00352035"/>
    <w:rsid w:val="003545A4"/>
    <w:rsid w:val="003570BD"/>
    <w:rsid w:val="00357D26"/>
    <w:rsid w:val="00360B45"/>
    <w:rsid w:val="003642C5"/>
    <w:rsid w:val="0036537B"/>
    <w:rsid w:val="00375B0D"/>
    <w:rsid w:val="00376CF6"/>
    <w:rsid w:val="00380BF5"/>
    <w:rsid w:val="003817D3"/>
    <w:rsid w:val="00381B70"/>
    <w:rsid w:val="003824A8"/>
    <w:rsid w:val="00385AD5"/>
    <w:rsid w:val="0038631E"/>
    <w:rsid w:val="00387294"/>
    <w:rsid w:val="00393B3E"/>
    <w:rsid w:val="003977EB"/>
    <w:rsid w:val="003A16AA"/>
    <w:rsid w:val="003A3454"/>
    <w:rsid w:val="003A63A1"/>
    <w:rsid w:val="003A7D2E"/>
    <w:rsid w:val="003B35D8"/>
    <w:rsid w:val="003C2BE1"/>
    <w:rsid w:val="003C3310"/>
    <w:rsid w:val="003C78DD"/>
    <w:rsid w:val="003D046A"/>
    <w:rsid w:val="003D0BB4"/>
    <w:rsid w:val="003D3E9B"/>
    <w:rsid w:val="003D43FF"/>
    <w:rsid w:val="003D69EE"/>
    <w:rsid w:val="003D6AB3"/>
    <w:rsid w:val="003E43B9"/>
    <w:rsid w:val="003E495F"/>
    <w:rsid w:val="003E6537"/>
    <w:rsid w:val="003E6A8E"/>
    <w:rsid w:val="003F2ED9"/>
    <w:rsid w:val="003F5C1B"/>
    <w:rsid w:val="003F7491"/>
    <w:rsid w:val="00402AD6"/>
    <w:rsid w:val="004074C8"/>
    <w:rsid w:val="00410464"/>
    <w:rsid w:val="0041248F"/>
    <w:rsid w:val="0041588E"/>
    <w:rsid w:val="00415F7E"/>
    <w:rsid w:val="0041764A"/>
    <w:rsid w:val="00423547"/>
    <w:rsid w:val="00427C4C"/>
    <w:rsid w:val="004335F2"/>
    <w:rsid w:val="0044027A"/>
    <w:rsid w:val="00440FBA"/>
    <w:rsid w:val="00445558"/>
    <w:rsid w:val="004457FA"/>
    <w:rsid w:val="00445AA5"/>
    <w:rsid w:val="00446150"/>
    <w:rsid w:val="0044646F"/>
    <w:rsid w:val="004476E6"/>
    <w:rsid w:val="00451D61"/>
    <w:rsid w:val="00452CCD"/>
    <w:rsid w:val="004554A5"/>
    <w:rsid w:val="00455937"/>
    <w:rsid w:val="00455F24"/>
    <w:rsid w:val="00456F8D"/>
    <w:rsid w:val="0045776C"/>
    <w:rsid w:val="00461A66"/>
    <w:rsid w:val="00461B64"/>
    <w:rsid w:val="00464217"/>
    <w:rsid w:val="004700E4"/>
    <w:rsid w:val="00470A20"/>
    <w:rsid w:val="004755F7"/>
    <w:rsid w:val="0047777D"/>
    <w:rsid w:val="00480C90"/>
    <w:rsid w:val="00481B3D"/>
    <w:rsid w:val="00481EE0"/>
    <w:rsid w:val="00485891"/>
    <w:rsid w:val="004861D0"/>
    <w:rsid w:val="004906A0"/>
    <w:rsid w:val="0049157A"/>
    <w:rsid w:val="004930D6"/>
    <w:rsid w:val="0049317E"/>
    <w:rsid w:val="00496AEF"/>
    <w:rsid w:val="004A24C6"/>
    <w:rsid w:val="004A408A"/>
    <w:rsid w:val="004A51B8"/>
    <w:rsid w:val="004A5271"/>
    <w:rsid w:val="004A5336"/>
    <w:rsid w:val="004A55ED"/>
    <w:rsid w:val="004A57B9"/>
    <w:rsid w:val="004A748C"/>
    <w:rsid w:val="004A7D36"/>
    <w:rsid w:val="004B2717"/>
    <w:rsid w:val="004B379B"/>
    <w:rsid w:val="004B7AA9"/>
    <w:rsid w:val="004C0A84"/>
    <w:rsid w:val="004C4381"/>
    <w:rsid w:val="004C7D57"/>
    <w:rsid w:val="004D57B7"/>
    <w:rsid w:val="004D645A"/>
    <w:rsid w:val="004E2570"/>
    <w:rsid w:val="004E3765"/>
    <w:rsid w:val="004F0E65"/>
    <w:rsid w:val="004F17C4"/>
    <w:rsid w:val="004F1F9A"/>
    <w:rsid w:val="004F3064"/>
    <w:rsid w:val="004F368F"/>
    <w:rsid w:val="004F3D42"/>
    <w:rsid w:val="00502E29"/>
    <w:rsid w:val="00504DE8"/>
    <w:rsid w:val="00505033"/>
    <w:rsid w:val="00506A19"/>
    <w:rsid w:val="005122A0"/>
    <w:rsid w:val="005132ED"/>
    <w:rsid w:val="00520A76"/>
    <w:rsid w:val="005222E0"/>
    <w:rsid w:val="005226E5"/>
    <w:rsid w:val="00524195"/>
    <w:rsid w:val="00524EA3"/>
    <w:rsid w:val="00525BA6"/>
    <w:rsid w:val="00526BD3"/>
    <w:rsid w:val="005302AC"/>
    <w:rsid w:val="00532037"/>
    <w:rsid w:val="00532875"/>
    <w:rsid w:val="0054019E"/>
    <w:rsid w:val="005418AA"/>
    <w:rsid w:val="00542B5C"/>
    <w:rsid w:val="00546EB0"/>
    <w:rsid w:val="0054755C"/>
    <w:rsid w:val="005519A7"/>
    <w:rsid w:val="005523ED"/>
    <w:rsid w:val="00553E76"/>
    <w:rsid w:val="00562EB8"/>
    <w:rsid w:val="00563598"/>
    <w:rsid w:val="00566506"/>
    <w:rsid w:val="0057239A"/>
    <w:rsid w:val="00574118"/>
    <w:rsid w:val="00574D1D"/>
    <w:rsid w:val="00581506"/>
    <w:rsid w:val="005823BD"/>
    <w:rsid w:val="00586FA8"/>
    <w:rsid w:val="00590FB5"/>
    <w:rsid w:val="00591E26"/>
    <w:rsid w:val="0059253C"/>
    <w:rsid w:val="00593300"/>
    <w:rsid w:val="00594703"/>
    <w:rsid w:val="00595FD9"/>
    <w:rsid w:val="005A0A12"/>
    <w:rsid w:val="005A1694"/>
    <w:rsid w:val="005A507D"/>
    <w:rsid w:val="005A7D84"/>
    <w:rsid w:val="005B3E11"/>
    <w:rsid w:val="005B716C"/>
    <w:rsid w:val="005B7175"/>
    <w:rsid w:val="005C0E36"/>
    <w:rsid w:val="005C1B71"/>
    <w:rsid w:val="005C2857"/>
    <w:rsid w:val="005C4163"/>
    <w:rsid w:val="005C4F9A"/>
    <w:rsid w:val="005C61C4"/>
    <w:rsid w:val="005D0013"/>
    <w:rsid w:val="005D079C"/>
    <w:rsid w:val="005D1F17"/>
    <w:rsid w:val="005D5E9B"/>
    <w:rsid w:val="005E455E"/>
    <w:rsid w:val="005F34FC"/>
    <w:rsid w:val="005F4FDF"/>
    <w:rsid w:val="006007A3"/>
    <w:rsid w:val="0060087E"/>
    <w:rsid w:val="00601B89"/>
    <w:rsid w:val="0060377D"/>
    <w:rsid w:val="00605EB2"/>
    <w:rsid w:val="00607F15"/>
    <w:rsid w:val="00610CB9"/>
    <w:rsid w:val="00611C11"/>
    <w:rsid w:val="00611D40"/>
    <w:rsid w:val="00612147"/>
    <w:rsid w:val="00613E2B"/>
    <w:rsid w:val="00616C9F"/>
    <w:rsid w:val="0061741B"/>
    <w:rsid w:val="0062146A"/>
    <w:rsid w:val="00621DE4"/>
    <w:rsid w:val="00622A82"/>
    <w:rsid w:val="00623697"/>
    <w:rsid w:val="00624D3E"/>
    <w:rsid w:val="00626305"/>
    <w:rsid w:val="00635B9A"/>
    <w:rsid w:val="006431C9"/>
    <w:rsid w:val="006431CE"/>
    <w:rsid w:val="00643A67"/>
    <w:rsid w:val="006460E2"/>
    <w:rsid w:val="006463CC"/>
    <w:rsid w:val="00650D27"/>
    <w:rsid w:val="0065173C"/>
    <w:rsid w:val="00653A5F"/>
    <w:rsid w:val="006557CA"/>
    <w:rsid w:val="00656E77"/>
    <w:rsid w:val="00657CEF"/>
    <w:rsid w:val="0066165F"/>
    <w:rsid w:val="006625A0"/>
    <w:rsid w:val="00664A7F"/>
    <w:rsid w:val="00664D73"/>
    <w:rsid w:val="00665CFD"/>
    <w:rsid w:val="00665F0F"/>
    <w:rsid w:val="006716C8"/>
    <w:rsid w:val="0067456D"/>
    <w:rsid w:val="00675EEC"/>
    <w:rsid w:val="00676A1B"/>
    <w:rsid w:val="0067706D"/>
    <w:rsid w:val="00677191"/>
    <w:rsid w:val="00677EB8"/>
    <w:rsid w:val="006820C8"/>
    <w:rsid w:val="0069227D"/>
    <w:rsid w:val="0069261D"/>
    <w:rsid w:val="00692D8C"/>
    <w:rsid w:val="00694DB9"/>
    <w:rsid w:val="00696AB7"/>
    <w:rsid w:val="006A073F"/>
    <w:rsid w:val="006A0C25"/>
    <w:rsid w:val="006A19FF"/>
    <w:rsid w:val="006A1CA0"/>
    <w:rsid w:val="006B0140"/>
    <w:rsid w:val="006B118D"/>
    <w:rsid w:val="006B5B5F"/>
    <w:rsid w:val="006C217B"/>
    <w:rsid w:val="006C21EC"/>
    <w:rsid w:val="006C321C"/>
    <w:rsid w:val="006D02C8"/>
    <w:rsid w:val="006D5EFF"/>
    <w:rsid w:val="006D5FEE"/>
    <w:rsid w:val="006D63B7"/>
    <w:rsid w:val="006E4190"/>
    <w:rsid w:val="006E4C5E"/>
    <w:rsid w:val="006E56FB"/>
    <w:rsid w:val="006E5D4F"/>
    <w:rsid w:val="006F02A2"/>
    <w:rsid w:val="006F1038"/>
    <w:rsid w:val="006F3246"/>
    <w:rsid w:val="006F340C"/>
    <w:rsid w:val="006F384C"/>
    <w:rsid w:val="006F3A00"/>
    <w:rsid w:val="006F43D9"/>
    <w:rsid w:val="00705575"/>
    <w:rsid w:val="0070737C"/>
    <w:rsid w:val="00710AA0"/>
    <w:rsid w:val="00712A0E"/>
    <w:rsid w:val="007178D5"/>
    <w:rsid w:val="0072047C"/>
    <w:rsid w:val="00721FC6"/>
    <w:rsid w:val="00722B8A"/>
    <w:rsid w:val="0072444D"/>
    <w:rsid w:val="007262F6"/>
    <w:rsid w:val="007342D8"/>
    <w:rsid w:val="0073464F"/>
    <w:rsid w:val="00734B10"/>
    <w:rsid w:val="007367F9"/>
    <w:rsid w:val="007369FB"/>
    <w:rsid w:val="007414D7"/>
    <w:rsid w:val="00741E22"/>
    <w:rsid w:val="00742788"/>
    <w:rsid w:val="00746AE8"/>
    <w:rsid w:val="00746DB4"/>
    <w:rsid w:val="007540F6"/>
    <w:rsid w:val="007575F4"/>
    <w:rsid w:val="00757A9D"/>
    <w:rsid w:val="007705E8"/>
    <w:rsid w:val="007763DF"/>
    <w:rsid w:val="00781D66"/>
    <w:rsid w:val="00783FF2"/>
    <w:rsid w:val="00784A25"/>
    <w:rsid w:val="007878A5"/>
    <w:rsid w:val="007906B0"/>
    <w:rsid w:val="00790FAF"/>
    <w:rsid w:val="0079263A"/>
    <w:rsid w:val="00792B21"/>
    <w:rsid w:val="00793EF4"/>
    <w:rsid w:val="0079787C"/>
    <w:rsid w:val="007A2DF2"/>
    <w:rsid w:val="007A355E"/>
    <w:rsid w:val="007A4098"/>
    <w:rsid w:val="007A5357"/>
    <w:rsid w:val="007A56EF"/>
    <w:rsid w:val="007B1F3C"/>
    <w:rsid w:val="007B3A10"/>
    <w:rsid w:val="007B554A"/>
    <w:rsid w:val="007B5589"/>
    <w:rsid w:val="007B7414"/>
    <w:rsid w:val="007C01E9"/>
    <w:rsid w:val="007C3A9F"/>
    <w:rsid w:val="007C6ECB"/>
    <w:rsid w:val="007C7FE6"/>
    <w:rsid w:val="007D0B3A"/>
    <w:rsid w:val="007D30A8"/>
    <w:rsid w:val="007E0329"/>
    <w:rsid w:val="007E0CAC"/>
    <w:rsid w:val="007E3853"/>
    <w:rsid w:val="007E5684"/>
    <w:rsid w:val="007E6D5B"/>
    <w:rsid w:val="007F1E8C"/>
    <w:rsid w:val="007F3473"/>
    <w:rsid w:val="007F353D"/>
    <w:rsid w:val="007F59F4"/>
    <w:rsid w:val="007F6D54"/>
    <w:rsid w:val="007F6DFD"/>
    <w:rsid w:val="00801768"/>
    <w:rsid w:val="00803DD1"/>
    <w:rsid w:val="00804059"/>
    <w:rsid w:val="00807753"/>
    <w:rsid w:val="00810893"/>
    <w:rsid w:val="0081128F"/>
    <w:rsid w:val="00811A10"/>
    <w:rsid w:val="00814634"/>
    <w:rsid w:val="0081492A"/>
    <w:rsid w:val="00814A3C"/>
    <w:rsid w:val="0081590A"/>
    <w:rsid w:val="00816C71"/>
    <w:rsid w:val="0082045C"/>
    <w:rsid w:val="00821EE5"/>
    <w:rsid w:val="008269AE"/>
    <w:rsid w:val="008269E2"/>
    <w:rsid w:val="00830A98"/>
    <w:rsid w:val="00833A36"/>
    <w:rsid w:val="00834943"/>
    <w:rsid w:val="00835574"/>
    <w:rsid w:val="008355CD"/>
    <w:rsid w:val="00837094"/>
    <w:rsid w:val="00841590"/>
    <w:rsid w:val="00843E1C"/>
    <w:rsid w:val="0084450E"/>
    <w:rsid w:val="008448E6"/>
    <w:rsid w:val="00844F69"/>
    <w:rsid w:val="00845B77"/>
    <w:rsid w:val="00845E28"/>
    <w:rsid w:val="00846AB0"/>
    <w:rsid w:val="00847E65"/>
    <w:rsid w:val="0085025E"/>
    <w:rsid w:val="008509D7"/>
    <w:rsid w:val="00854E6C"/>
    <w:rsid w:val="008601FF"/>
    <w:rsid w:val="0086168A"/>
    <w:rsid w:val="0086638C"/>
    <w:rsid w:val="008676FA"/>
    <w:rsid w:val="00867EF1"/>
    <w:rsid w:val="00882751"/>
    <w:rsid w:val="00882CBA"/>
    <w:rsid w:val="00882F0A"/>
    <w:rsid w:val="00887584"/>
    <w:rsid w:val="00890573"/>
    <w:rsid w:val="00891FF8"/>
    <w:rsid w:val="008934F8"/>
    <w:rsid w:val="0089463A"/>
    <w:rsid w:val="00895336"/>
    <w:rsid w:val="008A27E8"/>
    <w:rsid w:val="008B378C"/>
    <w:rsid w:val="008C04AC"/>
    <w:rsid w:val="008C1130"/>
    <w:rsid w:val="008C2D9B"/>
    <w:rsid w:val="008C4522"/>
    <w:rsid w:val="008C464E"/>
    <w:rsid w:val="008C5B8C"/>
    <w:rsid w:val="008D368B"/>
    <w:rsid w:val="008D3B67"/>
    <w:rsid w:val="008D4479"/>
    <w:rsid w:val="008D4FA7"/>
    <w:rsid w:val="008D6211"/>
    <w:rsid w:val="008D64AF"/>
    <w:rsid w:val="008E0A28"/>
    <w:rsid w:val="008E5B05"/>
    <w:rsid w:val="008F4578"/>
    <w:rsid w:val="008F5EEE"/>
    <w:rsid w:val="008F6919"/>
    <w:rsid w:val="00900C95"/>
    <w:rsid w:val="00906A98"/>
    <w:rsid w:val="009104A2"/>
    <w:rsid w:val="0091335F"/>
    <w:rsid w:val="00915BCE"/>
    <w:rsid w:val="00916652"/>
    <w:rsid w:val="00916A21"/>
    <w:rsid w:val="00916A79"/>
    <w:rsid w:val="00921323"/>
    <w:rsid w:val="00921F38"/>
    <w:rsid w:val="00924DF3"/>
    <w:rsid w:val="00924F96"/>
    <w:rsid w:val="00931EB6"/>
    <w:rsid w:val="009352F1"/>
    <w:rsid w:val="00937E9C"/>
    <w:rsid w:val="00940944"/>
    <w:rsid w:val="00942576"/>
    <w:rsid w:val="00943409"/>
    <w:rsid w:val="009458B5"/>
    <w:rsid w:val="00947C3E"/>
    <w:rsid w:val="00952E48"/>
    <w:rsid w:val="009555B9"/>
    <w:rsid w:val="0095609C"/>
    <w:rsid w:val="00972563"/>
    <w:rsid w:val="00972B36"/>
    <w:rsid w:val="00984BE1"/>
    <w:rsid w:val="0098638B"/>
    <w:rsid w:val="00990478"/>
    <w:rsid w:val="00990FD4"/>
    <w:rsid w:val="00993573"/>
    <w:rsid w:val="0099429D"/>
    <w:rsid w:val="0099514A"/>
    <w:rsid w:val="00996FE9"/>
    <w:rsid w:val="009A1E4A"/>
    <w:rsid w:val="009A1F74"/>
    <w:rsid w:val="009A3A24"/>
    <w:rsid w:val="009A3AB9"/>
    <w:rsid w:val="009A43AE"/>
    <w:rsid w:val="009A482A"/>
    <w:rsid w:val="009A7343"/>
    <w:rsid w:val="009A7DB1"/>
    <w:rsid w:val="009B2CC5"/>
    <w:rsid w:val="009B3C09"/>
    <w:rsid w:val="009B4763"/>
    <w:rsid w:val="009C00DE"/>
    <w:rsid w:val="009C14C3"/>
    <w:rsid w:val="009C182B"/>
    <w:rsid w:val="009C1B34"/>
    <w:rsid w:val="009C23E3"/>
    <w:rsid w:val="009C253F"/>
    <w:rsid w:val="009C2958"/>
    <w:rsid w:val="009C47CB"/>
    <w:rsid w:val="009C6521"/>
    <w:rsid w:val="009D147F"/>
    <w:rsid w:val="009D2066"/>
    <w:rsid w:val="009D3FA3"/>
    <w:rsid w:val="009D4186"/>
    <w:rsid w:val="009D4F73"/>
    <w:rsid w:val="009D5BA1"/>
    <w:rsid w:val="009D6A50"/>
    <w:rsid w:val="009E1FF4"/>
    <w:rsid w:val="009E2308"/>
    <w:rsid w:val="009E2374"/>
    <w:rsid w:val="009E4F82"/>
    <w:rsid w:val="009E7F9F"/>
    <w:rsid w:val="009F326E"/>
    <w:rsid w:val="009F408F"/>
    <w:rsid w:val="009F6481"/>
    <w:rsid w:val="009F6A74"/>
    <w:rsid w:val="00A0369D"/>
    <w:rsid w:val="00A04056"/>
    <w:rsid w:val="00A04A92"/>
    <w:rsid w:val="00A06A60"/>
    <w:rsid w:val="00A131E3"/>
    <w:rsid w:val="00A13CDB"/>
    <w:rsid w:val="00A20748"/>
    <w:rsid w:val="00A2077D"/>
    <w:rsid w:val="00A25216"/>
    <w:rsid w:val="00A27204"/>
    <w:rsid w:val="00A31E3A"/>
    <w:rsid w:val="00A32B3D"/>
    <w:rsid w:val="00A3314C"/>
    <w:rsid w:val="00A42ABF"/>
    <w:rsid w:val="00A4352D"/>
    <w:rsid w:val="00A5117B"/>
    <w:rsid w:val="00A5123A"/>
    <w:rsid w:val="00A54733"/>
    <w:rsid w:val="00A569FB"/>
    <w:rsid w:val="00A6304C"/>
    <w:rsid w:val="00A641CC"/>
    <w:rsid w:val="00A6679C"/>
    <w:rsid w:val="00A66B59"/>
    <w:rsid w:val="00A66C41"/>
    <w:rsid w:val="00A67C93"/>
    <w:rsid w:val="00A730B4"/>
    <w:rsid w:val="00A73C92"/>
    <w:rsid w:val="00A750DB"/>
    <w:rsid w:val="00A76245"/>
    <w:rsid w:val="00A76EEB"/>
    <w:rsid w:val="00A77BD8"/>
    <w:rsid w:val="00A824B0"/>
    <w:rsid w:val="00A8257D"/>
    <w:rsid w:val="00A831E2"/>
    <w:rsid w:val="00A84A1F"/>
    <w:rsid w:val="00A90977"/>
    <w:rsid w:val="00A93924"/>
    <w:rsid w:val="00A961F9"/>
    <w:rsid w:val="00AA2163"/>
    <w:rsid w:val="00AA37EC"/>
    <w:rsid w:val="00AA4339"/>
    <w:rsid w:val="00AA68FD"/>
    <w:rsid w:val="00AB0360"/>
    <w:rsid w:val="00AB25AB"/>
    <w:rsid w:val="00AB3736"/>
    <w:rsid w:val="00AB3E7E"/>
    <w:rsid w:val="00AC33F6"/>
    <w:rsid w:val="00AC7B0C"/>
    <w:rsid w:val="00AD1606"/>
    <w:rsid w:val="00AD23B4"/>
    <w:rsid w:val="00AD4D99"/>
    <w:rsid w:val="00AD4DDE"/>
    <w:rsid w:val="00AD5EF0"/>
    <w:rsid w:val="00AE234B"/>
    <w:rsid w:val="00AF04F2"/>
    <w:rsid w:val="00AF0BEF"/>
    <w:rsid w:val="00AF0FFD"/>
    <w:rsid w:val="00B071BE"/>
    <w:rsid w:val="00B100AA"/>
    <w:rsid w:val="00B161BD"/>
    <w:rsid w:val="00B16878"/>
    <w:rsid w:val="00B174BD"/>
    <w:rsid w:val="00B210E1"/>
    <w:rsid w:val="00B21D93"/>
    <w:rsid w:val="00B21E60"/>
    <w:rsid w:val="00B22CCF"/>
    <w:rsid w:val="00B23287"/>
    <w:rsid w:val="00B24429"/>
    <w:rsid w:val="00B25228"/>
    <w:rsid w:val="00B263C2"/>
    <w:rsid w:val="00B27058"/>
    <w:rsid w:val="00B300ED"/>
    <w:rsid w:val="00B315E7"/>
    <w:rsid w:val="00B35881"/>
    <w:rsid w:val="00B378D1"/>
    <w:rsid w:val="00B37AE3"/>
    <w:rsid w:val="00B41538"/>
    <w:rsid w:val="00B467B1"/>
    <w:rsid w:val="00B5484A"/>
    <w:rsid w:val="00B60608"/>
    <w:rsid w:val="00B627D9"/>
    <w:rsid w:val="00B63116"/>
    <w:rsid w:val="00B65CA1"/>
    <w:rsid w:val="00B663C7"/>
    <w:rsid w:val="00B66E02"/>
    <w:rsid w:val="00B7254C"/>
    <w:rsid w:val="00B728B2"/>
    <w:rsid w:val="00B72F60"/>
    <w:rsid w:val="00B73407"/>
    <w:rsid w:val="00B76BCC"/>
    <w:rsid w:val="00B809D1"/>
    <w:rsid w:val="00B85881"/>
    <w:rsid w:val="00B86C90"/>
    <w:rsid w:val="00B92354"/>
    <w:rsid w:val="00B947E5"/>
    <w:rsid w:val="00BA2A2B"/>
    <w:rsid w:val="00BB067A"/>
    <w:rsid w:val="00BB10BF"/>
    <w:rsid w:val="00BB51DB"/>
    <w:rsid w:val="00BB553E"/>
    <w:rsid w:val="00BB7B5C"/>
    <w:rsid w:val="00BC4935"/>
    <w:rsid w:val="00BC69BB"/>
    <w:rsid w:val="00BD39CB"/>
    <w:rsid w:val="00BD47D6"/>
    <w:rsid w:val="00BE7502"/>
    <w:rsid w:val="00BF1769"/>
    <w:rsid w:val="00BF1FF5"/>
    <w:rsid w:val="00BF2B79"/>
    <w:rsid w:val="00BF34C9"/>
    <w:rsid w:val="00BF6DCC"/>
    <w:rsid w:val="00C00E57"/>
    <w:rsid w:val="00C06E6A"/>
    <w:rsid w:val="00C122F6"/>
    <w:rsid w:val="00C13AAD"/>
    <w:rsid w:val="00C16368"/>
    <w:rsid w:val="00C1790F"/>
    <w:rsid w:val="00C20FF8"/>
    <w:rsid w:val="00C22729"/>
    <w:rsid w:val="00C26B8C"/>
    <w:rsid w:val="00C26E5E"/>
    <w:rsid w:val="00C321C4"/>
    <w:rsid w:val="00C3242E"/>
    <w:rsid w:val="00C32826"/>
    <w:rsid w:val="00C33758"/>
    <w:rsid w:val="00C3392E"/>
    <w:rsid w:val="00C40250"/>
    <w:rsid w:val="00C41C88"/>
    <w:rsid w:val="00C43410"/>
    <w:rsid w:val="00C4365A"/>
    <w:rsid w:val="00C46854"/>
    <w:rsid w:val="00C54556"/>
    <w:rsid w:val="00C62AFF"/>
    <w:rsid w:val="00C67C4F"/>
    <w:rsid w:val="00C70B52"/>
    <w:rsid w:val="00C71110"/>
    <w:rsid w:val="00C7147F"/>
    <w:rsid w:val="00C72865"/>
    <w:rsid w:val="00C74469"/>
    <w:rsid w:val="00C75F58"/>
    <w:rsid w:val="00C82C1A"/>
    <w:rsid w:val="00C8397E"/>
    <w:rsid w:val="00C87981"/>
    <w:rsid w:val="00C93C19"/>
    <w:rsid w:val="00C9412F"/>
    <w:rsid w:val="00C95547"/>
    <w:rsid w:val="00C956F8"/>
    <w:rsid w:val="00CA02C5"/>
    <w:rsid w:val="00CB7641"/>
    <w:rsid w:val="00CC169E"/>
    <w:rsid w:val="00CC285D"/>
    <w:rsid w:val="00CC4C9E"/>
    <w:rsid w:val="00CC70CE"/>
    <w:rsid w:val="00CD3CAB"/>
    <w:rsid w:val="00CD4133"/>
    <w:rsid w:val="00CE19D0"/>
    <w:rsid w:val="00CE35D2"/>
    <w:rsid w:val="00CE7F59"/>
    <w:rsid w:val="00CF0FC1"/>
    <w:rsid w:val="00CF2B32"/>
    <w:rsid w:val="00D01D28"/>
    <w:rsid w:val="00D02908"/>
    <w:rsid w:val="00D0581E"/>
    <w:rsid w:val="00D10686"/>
    <w:rsid w:val="00D10BE8"/>
    <w:rsid w:val="00D15596"/>
    <w:rsid w:val="00D16FE3"/>
    <w:rsid w:val="00D21A4E"/>
    <w:rsid w:val="00D21BBE"/>
    <w:rsid w:val="00D23A0F"/>
    <w:rsid w:val="00D30AB2"/>
    <w:rsid w:val="00D346B1"/>
    <w:rsid w:val="00D3726D"/>
    <w:rsid w:val="00D4044D"/>
    <w:rsid w:val="00D40C81"/>
    <w:rsid w:val="00D40DD1"/>
    <w:rsid w:val="00D42E01"/>
    <w:rsid w:val="00D4402D"/>
    <w:rsid w:val="00D446DD"/>
    <w:rsid w:val="00D46FA5"/>
    <w:rsid w:val="00D514A3"/>
    <w:rsid w:val="00D51978"/>
    <w:rsid w:val="00D53BDE"/>
    <w:rsid w:val="00D571A2"/>
    <w:rsid w:val="00D6249F"/>
    <w:rsid w:val="00D625A0"/>
    <w:rsid w:val="00D6361C"/>
    <w:rsid w:val="00D6524F"/>
    <w:rsid w:val="00D70A85"/>
    <w:rsid w:val="00D7660E"/>
    <w:rsid w:val="00D76AB3"/>
    <w:rsid w:val="00D80701"/>
    <w:rsid w:val="00D80F91"/>
    <w:rsid w:val="00D84978"/>
    <w:rsid w:val="00D86274"/>
    <w:rsid w:val="00D8716B"/>
    <w:rsid w:val="00D911FC"/>
    <w:rsid w:val="00D94A8B"/>
    <w:rsid w:val="00D95C1E"/>
    <w:rsid w:val="00DA2502"/>
    <w:rsid w:val="00DA5A41"/>
    <w:rsid w:val="00DB4CC7"/>
    <w:rsid w:val="00DB54F1"/>
    <w:rsid w:val="00DC0A53"/>
    <w:rsid w:val="00DC2AF9"/>
    <w:rsid w:val="00DC3B60"/>
    <w:rsid w:val="00DC48BC"/>
    <w:rsid w:val="00DC5C5C"/>
    <w:rsid w:val="00DC6B46"/>
    <w:rsid w:val="00DD10BB"/>
    <w:rsid w:val="00DD37F1"/>
    <w:rsid w:val="00DD4D96"/>
    <w:rsid w:val="00DD69F9"/>
    <w:rsid w:val="00DE38D6"/>
    <w:rsid w:val="00DE441A"/>
    <w:rsid w:val="00DE56F8"/>
    <w:rsid w:val="00DE6011"/>
    <w:rsid w:val="00DE6DAD"/>
    <w:rsid w:val="00DE7B77"/>
    <w:rsid w:val="00DF4332"/>
    <w:rsid w:val="00E0012A"/>
    <w:rsid w:val="00E02B1E"/>
    <w:rsid w:val="00E03E7C"/>
    <w:rsid w:val="00E0647A"/>
    <w:rsid w:val="00E06A9B"/>
    <w:rsid w:val="00E10085"/>
    <w:rsid w:val="00E15361"/>
    <w:rsid w:val="00E20FF8"/>
    <w:rsid w:val="00E21BA6"/>
    <w:rsid w:val="00E22341"/>
    <w:rsid w:val="00E22733"/>
    <w:rsid w:val="00E253AE"/>
    <w:rsid w:val="00E32B2B"/>
    <w:rsid w:val="00E33293"/>
    <w:rsid w:val="00E33BCD"/>
    <w:rsid w:val="00E34BC1"/>
    <w:rsid w:val="00E37FA8"/>
    <w:rsid w:val="00E4436B"/>
    <w:rsid w:val="00E44461"/>
    <w:rsid w:val="00E44616"/>
    <w:rsid w:val="00E44FBA"/>
    <w:rsid w:val="00E45024"/>
    <w:rsid w:val="00E45215"/>
    <w:rsid w:val="00E456B1"/>
    <w:rsid w:val="00E4616E"/>
    <w:rsid w:val="00E50086"/>
    <w:rsid w:val="00E5014C"/>
    <w:rsid w:val="00E54321"/>
    <w:rsid w:val="00E54F8E"/>
    <w:rsid w:val="00E57BF4"/>
    <w:rsid w:val="00E62754"/>
    <w:rsid w:val="00E62ABC"/>
    <w:rsid w:val="00E64D23"/>
    <w:rsid w:val="00E65F0E"/>
    <w:rsid w:val="00E67612"/>
    <w:rsid w:val="00E70078"/>
    <w:rsid w:val="00E7198B"/>
    <w:rsid w:val="00E74858"/>
    <w:rsid w:val="00E75105"/>
    <w:rsid w:val="00E7626E"/>
    <w:rsid w:val="00E77F00"/>
    <w:rsid w:val="00E80A1F"/>
    <w:rsid w:val="00E83F0E"/>
    <w:rsid w:val="00E86AD1"/>
    <w:rsid w:val="00E86BEE"/>
    <w:rsid w:val="00E921E4"/>
    <w:rsid w:val="00E92FD3"/>
    <w:rsid w:val="00E95F19"/>
    <w:rsid w:val="00EA0B62"/>
    <w:rsid w:val="00EA0D6D"/>
    <w:rsid w:val="00EA66BE"/>
    <w:rsid w:val="00EA6BEC"/>
    <w:rsid w:val="00EA788C"/>
    <w:rsid w:val="00EB1A50"/>
    <w:rsid w:val="00EB1A8F"/>
    <w:rsid w:val="00EB1EF9"/>
    <w:rsid w:val="00EB5321"/>
    <w:rsid w:val="00EB5AA7"/>
    <w:rsid w:val="00EB6D06"/>
    <w:rsid w:val="00EC55DA"/>
    <w:rsid w:val="00EC79CB"/>
    <w:rsid w:val="00ED15F2"/>
    <w:rsid w:val="00ED21E5"/>
    <w:rsid w:val="00ED47F6"/>
    <w:rsid w:val="00ED4D50"/>
    <w:rsid w:val="00ED5759"/>
    <w:rsid w:val="00ED5CD8"/>
    <w:rsid w:val="00EE01A7"/>
    <w:rsid w:val="00EE0C8D"/>
    <w:rsid w:val="00EE0D05"/>
    <w:rsid w:val="00EE284F"/>
    <w:rsid w:val="00EF0B7D"/>
    <w:rsid w:val="00EF2C63"/>
    <w:rsid w:val="00EF2C75"/>
    <w:rsid w:val="00EF37F6"/>
    <w:rsid w:val="00EF4011"/>
    <w:rsid w:val="00EF5274"/>
    <w:rsid w:val="00EF5D3C"/>
    <w:rsid w:val="00EF6437"/>
    <w:rsid w:val="00EF79DB"/>
    <w:rsid w:val="00EF7F67"/>
    <w:rsid w:val="00F00A90"/>
    <w:rsid w:val="00F00B51"/>
    <w:rsid w:val="00F05DC4"/>
    <w:rsid w:val="00F077A9"/>
    <w:rsid w:val="00F12851"/>
    <w:rsid w:val="00F12F0D"/>
    <w:rsid w:val="00F14F54"/>
    <w:rsid w:val="00F152D8"/>
    <w:rsid w:val="00F15C5E"/>
    <w:rsid w:val="00F1703E"/>
    <w:rsid w:val="00F2014A"/>
    <w:rsid w:val="00F21404"/>
    <w:rsid w:val="00F23083"/>
    <w:rsid w:val="00F241B3"/>
    <w:rsid w:val="00F302A2"/>
    <w:rsid w:val="00F3082F"/>
    <w:rsid w:val="00F314FB"/>
    <w:rsid w:val="00F353D6"/>
    <w:rsid w:val="00F3654C"/>
    <w:rsid w:val="00F36CF4"/>
    <w:rsid w:val="00F36DE9"/>
    <w:rsid w:val="00F42F6D"/>
    <w:rsid w:val="00F44516"/>
    <w:rsid w:val="00F4702C"/>
    <w:rsid w:val="00F5384A"/>
    <w:rsid w:val="00F565E6"/>
    <w:rsid w:val="00F642A0"/>
    <w:rsid w:val="00F64563"/>
    <w:rsid w:val="00F65AB9"/>
    <w:rsid w:val="00F7106A"/>
    <w:rsid w:val="00F7238B"/>
    <w:rsid w:val="00F72CCD"/>
    <w:rsid w:val="00F740B5"/>
    <w:rsid w:val="00F761CA"/>
    <w:rsid w:val="00F81396"/>
    <w:rsid w:val="00F81819"/>
    <w:rsid w:val="00F81B6E"/>
    <w:rsid w:val="00F83B60"/>
    <w:rsid w:val="00F85E0B"/>
    <w:rsid w:val="00F8705F"/>
    <w:rsid w:val="00F87AB3"/>
    <w:rsid w:val="00F903C6"/>
    <w:rsid w:val="00F905F4"/>
    <w:rsid w:val="00F90A38"/>
    <w:rsid w:val="00F914F1"/>
    <w:rsid w:val="00F92056"/>
    <w:rsid w:val="00F9523E"/>
    <w:rsid w:val="00F965ED"/>
    <w:rsid w:val="00FA07E0"/>
    <w:rsid w:val="00FA0C0C"/>
    <w:rsid w:val="00FA185A"/>
    <w:rsid w:val="00FA316F"/>
    <w:rsid w:val="00FA3219"/>
    <w:rsid w:val="00FB1688"/>
    <w:rsid w:val="00FD5C81"/>
    <w:rsid w:val="00FD68E3"/>
    <w:rsid w:val="00FD6BBD"/>
    <w:rsid w:val="00FE2E2E"/>
    <w:rsid w:val="00FE56EF"/>
    <w:rsid w:val="00FE7D22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FA80B1-ADAD-4DFC-8EFB-963D43E1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6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6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461D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61D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61D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61D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61D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61D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61D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61D"/>
    <w:rPr>
      <w:rFonts w:asciiTheme="majorHAnsi" w:eastAsiaTheme="majorEastAsia" w:hAnsiTheme="majorHAnsi" w:cstheme="majorBidi"/>
      <w:b/>
      <w:color w:val="000000" w:themeColor="text1"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1461D"/>
    <w:rPr>
      <w:rFonts w:asciiTheme="majorHAnsi" w:eastAsiaTheme="majorEastAsia" w:hAnsiTheme="majorHAnsi" w:cstheme="majorBidi"/>
      <w:b/>
      <w:color w:val="000000" w:themeColor="text1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1461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61D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61D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61D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61D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61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6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1461D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1461D"/>
    <w:rPr>
      <w:rFonts w:ascii="Calibri" w:eastAsia="Calibri" w:hAnsi="Calibri" w:cs="Calibri"/>
      <w:b/>
      <w:sz w:val="72"/>
      <w:szCs w:val="7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1461D"/>
  </w:style>
  <w:style w:type="paragraph" w:styleId="ListParagraph">
    <w:name w:val="List Paragraph"/>
    <w:basedOn w:val="Normal"/>
    <w:uiPriority w:val="34"/>
    <w:qFormat/>
    <w:rsid w:val="0031461D"/>
    <w:pPr>
      <w:ind w:left="720"/>
      <w:contextualSpacing/>
    </w:pPr>
    <w:rPr>
      <w:rFonts w:ascii="Calibri" w:eastAsia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3146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46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146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461D"/>
    <w:pPr>
      <w:spacing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461D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6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61D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31461D"/>
    <w:pPr>
      <w:tabs>
        <w:tab w:val="left" w:pos="384"/>
      </w:tabs>
      <w:spacing w:after="240" w:line="240" w:lineRule="auto"/>
      <w:ind w:left="384" w:hanging="384"/>
    </w:pPr>
    <w:rPr>
      <w:rFonts w:ascii="Calibri" w:eastAsia="Calibri" w:hAnsi="Calibri" w:cs="Calibri"/>
      <w:lang w:val="en-US"/>
    </w:rPr>
  </w:style>
  <w:style w:type="paragraph" w:styleId="FootnoteText">
    <w:name w:val="footnote text"/>
    <w:aliases w:val="FOOTNOTES,fn,single space,Footnote Text Char1,Footnote Text Char2 Char,Footnote Text Char1 Char Char,Footnote Text Char2 Char Char Char,Footnote Text Char1 Char Char Char Char,Footnote Text Char2 Char Char Char Char Char"/>
    <w:basedOn w:val="Normal"/>
    <w:link w:val="FootnoteTextChar"/>
    <w:uiPriority w:val="99"/>
    <w:qFormat/>
    <w:rsid w:val="0031461D"/>
    <w:pPr>
      <w:keepLines/>
      <w:spacing w:after="0" w:line="200" w:lineRule="atLeast"/>
      <w:ind w:left="432"/>
    </w:pPr>
    <w:rPr>
      <w:rFonts w:ascii="Gill Sans" w:eastAsia="Times New Roman" w:hAnsi="Gill Sans" w:cs="Times New Roman"/>
      <w:sz w:val="18"/>
      <w:szCs w:val="20"/>
      <w:lang w:val="en-GB"/>
    </w:rPr>
  </w:style>
  <w:style w:type="character" w:customStyle="1" w:styleId="FootnoteTextChar">
    <w:name w:val="Footnote Text Char"/>
    <w:aliases w:val="FOOTNOTES Char,fn Char,single space Char,Footnote Text Char1 Char,Footnote Text Char2 Char Char,Footnote Text Char1 Char Char Char,Footnote Text Char2 Char Char Char Char,Footnote Text Char1 Char Char Char Char Char"/>
    <w:basedOn w:val="DefaultParagraphFont"/>
    <w:link w:val="FootnoteText"/>
    <w:uiPriority w:val="99"/>
    <w:rsid w:val="0031461D"/>
    <w:rPr>
      <w:rFonts w:ascii="Gill Sans" w:eastAsia="Times New Roman" w:hAnsi="Gill Sans" w:cs="Times New Roman"/>
      <w:sz w:val="18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31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-DocText">
    <w:name w:val="1-DocText"/>
    <w:link w:val="1-DocTextChar"/>
    <w:autoRedefine/>
    <w:qFormat/>
    <w:rsid w:val="0031461D"/>
    <w:pPr>
      <w:tabs>
        <w:tab w:val="left" w:pos="990"/>
      </w:tabs>
      <w:spacing w:after="0" w:line="480" w:lineRule="auto"/>
      <w:contextualSpacing/>
      <w:jc w:val="both"/>
    </w:pPr>
    <w:rPr>
      <w:rFonts w:ascii="Calibri" w:eastAsia="Times New Roman" w:hAnsi="Calibri" w:cstheme="minorHAnsi"/>
      <w:lang w:val="en-US"/>
    </w:rPr>
  </w:style>
  <w:style w:type="character" w:customStyle="1" w:styleId="1-DocTextChar">
    <w:name w:val="1-DocText Char"/>
    <w:basedOn w:val="DefaultParagraphFont"/>
    <w:link w:val="1-DocText"/>
    <w:rsid w:val="0031461D"/>
    <w:rPr>
      <w:rFonts w:ascii="Calibri" w:eastAsia="Times New Roman" w:hAnsi="Calibri" w:cstheme="minorHAnsi"/>
      <w:lang w:val="en-US"/>
    </w:rPr>
  </w:style>
  <w:style w:type="paragraph" w:customStyle="1" w:styleId="Heading0">
    <w:name w:val="Heading 0"/>
    <w:basedOn w:val="Normal"/>
    <w:link w:val="Heading0Char"/>
    <w:autoRedefine/>
    <w:rsid w:val="0031461D"/>
    <w:pPr>
      <w:keepNext/>
      <w:pBdr>
        <w:bottom w:val="single" w:sz="2" w:space="1" w:color="002A6C"/>
      </w:pBdr>
      <w:shd w:val="clear" w:color="000000" w:fill="auto"/>
      <w:spacing w:after="840" w:line="240" w:lineRule="auto"/>
      <w:jc w:val="center"/>
      <w:outlineLvl w:val="0"/>
    </w:pPr>
    <w:rPr>
      <w:rFonts w:ascii="Arial" w:eastAsia="Times New Roman" w:hAnsi="Arial" w:cs="Times New Roman"/>
      <w:smallCaps/>
      <w:snapToGrid w:val="0"/>
      <w:color w:val="C00000"/>
      <w:sz w:val="60"/>
      <w:szCs w:val="20"/>
      <w:lang w:val="en-US"/>
    </w:rPr>
  </w:style>
  <w:style w:type="character" w:customStyle="1" w:styleId="Heading0Char">
    <w:name w:val="Heading 0 Char"/>
    <w:basedOn w:val="DefaultParagraphFont"/>
    <w:link w:val="Heading0"/>
    <w:rsid w:val="0031461D"/>
    <w:rPr>
      <w:rFonts w:ascii="Arial" w:eastAsia="Times New Roman" w:hAnsi="Arial" w:cs="Times New Roman"/>
      <w:smallCaps/>
      <w:snapToGrid w:val="0"/>
      <w:color w:val="C00000"/>
      <w:sz w:val="60"/>
      <w:szCs w:val="20"/>
      <w:shd w:val="clear" w:color="000000" w:fill="auto"/>
      <w:lang w:val="en-US"/>
    </w:rPr>
  </w:style>
  <w:style w:type="paragraph" w:styleId="Revision">
    <w:name w:val="Revision"/>
    <w:hidden/>
    <w:uiPriority w:val="99"/>
    <w:semiHidden/>
    <w:rsid w:val="0031461D"/>
    <w:pPr>
      <w:spacing w:after="0" w:line="240" w:lineRule="auto"/>
    </w:pPr>
    <w:rPr>
      <w:rFonts w:ascii="Garamond" w:eastAsia="Calibri" w:hAnsi="Garamond" w:cs="Calibri"/>
      <w:lang w:val="en-US"/>
    </w:rPr>
  </w:style>
  <w:style w:type="character" w:customStyle="1" w:styleId="contentpasted0">
    <w:name w:val="contentpasted0"/>
    <w:basedOn w:val="DefaultParagraphFont"/>
    <w:rsid w:val="0031461D"/>
  </w:style>
  <w:style w:type="paragraph" w:customStyle="1" w:styleId="pf0">
    <w:name w:val="pf0"/>
    <w:basedOn w:val="Normal"/>
    <w:rsid w:val="0031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31461D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1461D"/>
    <w:rPr>
      <w:rFonts w:ascii="Segoe UI" w:hAnsi="Segoe UI" w:cs="Segoe UI" w:hint="default"/>
      <w:i/>
      <w:iCs/>
      <w:color w:val="333333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31461D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31461D"/>
    <w:rPr>
      <w:rFonts w:ascii="Segoe UI" w:hAnsi="Segoe UI" w:cs="Segoe UI" w:hint="default"/>
      <w:b/>
      <w:bCs/>
      <w:color w:val="333333"/>
      <w:sz w:val="18"/>
      <w:szCs w:val="18"/>
      <w:shd w:val="clear" w:color="auto" w:fill="FFFFFF"/>
    </w:rPr>
  </w:style>
  <w:style w:type="character" w:customStyle="1" w:styleId="Mention1">
    <w:name w:val="Mention1"/>
    <w:basedOn w:val="DefaultParagraphFont"/>
    <w:uiPriority w:val="99"/>
    <w:unhideWhenUsed/>
    <w:rsid w:val="0031461D"/>
    <w:rPr>
      <w:color w:val="2B579A"/>
      <w:shd w:val="clear" w:color="auto" w:fill="E1DFDD"/>
    </w:rPr>
  </w:style>
  <w:style w:type="paragraph" w:customStyle="1" w:styleId="pf1">
    <w:name w:val="pf1"/>
    <w:basedOn w:val="Normal"/>
    <w:rsid w:val="0031461D"/>
    <w:pPr>
      <w:spacing w:before="100" w:beforeAutospacing="1" w:after="100" w:afterAutospacing="1" w:line="240" w:lineRule="auto"/>
      <w:ind w:left="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51">
    <w:name w:val="cf51"/>
    <w:basedOn w:val="DefaultParagraphFont"/>
    <w:rsid w:val="0031461D"/>
    <w:rPr>
      <w:rFonts w:ascii="Segoe UI" w:hAnsi="Segoe UI" w:cs="Segoe UI" w:hint="default"/>
      <w:i/>
      <w:iCs/>
      <w:sz w:val="18"/>
      <w:szCs w:val="18"/>
    </w:rPr>
  </w:style>
  <w:style w:type="character" w:customStyle="1" w:styleId="cf61">
    <w:name w:val="cf61"/>
    <w:basedOn w:val="DefaultParagraphFont"/>
    <w:rsid w:val="0031461D"/>
    <w:rPr>
      <w:rFonts w:ascii="Segoe UI" w:hAnsi="Segoe UI" w:cs="Segoe UI" w:hint="default"/>
      <w:i/>
      <w:iCs/>
      <w:color w:val="0000FF"/>
      <w:sz w:val="18"/>
      <w:szCs w:val="18"/>
      <w:u w:val="single"/>
    </w:rPr>
  </w:style>
  <w:style w:type="table" w:styleId="TableGrid">
    <w:name w:val="Table Grid"/>
    <w:basedOn w:val="TableNormal"/>
    <w:uiPriority w:val="39"/>
    <w:rsid w:val="0031461D"/>
    <w:pPr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1461D"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sid w:val="0031461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461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1461D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461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1461D"/>
    <w:rPr>
      <w:rFonts w:ascii="Calibri" w:eastAsia="Calibri" w:hAnsi="Calibri" w:cs="Calibr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1461D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31461D"/>
  </w:style>
  <w:style w:type="paragraph" w:styleId="BalloonText">
    <w:name w:val="Balloon Text"/>
    <w:basedOn w:val="Normal"/>
    <w:link w:val="BalloonTextChar"/>
    <w:uiPriority w:val="99"/>
    <w:semiHidden/>
    <w:unhideWhenUsed/>
    <w:rsid w:val="0031461D"/>
    <w:pPr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61D"/>
    <w:rPr>
      <w:rFonts w:ascii="Segoe UI" w:eastAsia="Calibri" w:hAnsi="Segoe UI" w:cs="Segoe UI"/>
      <w:sz w:val="18"/>
      <w:szCs w:val="18"/>
      <w:lang w:val="en-US"/>
    </w:rPr>
  </w:style>
  <w:style w:type="character" w:customStyle="1" w:styleId="Mention2">
    <w:name w:val="Mention2"/>
    <w:basedOn w:val="DefaultParagraphFont"/>
    <w:uiPriority w:val="99"/>
    <w:unhideWhenUsed/>
    <w:rsid w:val="0031461D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46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6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1461D"/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customStyle="1" w:styleId="Mention3">
    <w:name w:val="Mention3"/>
    <w:basedOn w:val="DefaultParagraphFont"/>
    <w:uiPriority w:val="99"/>
    <w:unhideWhenUsed/>
    <w:rsid w:val="0031461D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1461D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31461D"/>
    <w:rPr>
      <w:color w:val="2B579A"/>
      <w:shd w:val="clear" w:color="auto" w:fill="E1DFDD"/>
    </w:rPr>
  </w:style>
  <w:style w:type="paragraph" w:customStyle="1" w:styleId="MTDisplayEquation">
    <w:name w:val="MTDisplayEquation"/>
    <w:basedOn w:val="Normal"/>
    <w:next w:val="Normal"/>
    <w:link w:val="MTDisplayEquationChar"/>
    <w:rsid w:val="0031461D"/>
    <w:pPr>
      <w:tabs>
        <w:tab w:val="center" w:pos="5400"/>
        <w:tab w:val="right" w:pos="10800"/>
      </w:tabs>
      <w:spacing w:after="0" w:line="480" w:lineRule="auto"/>
      <w:jc w:val="both"/>
    </w:pPr>
    <w:rPr>
      <w:rFonts w:ascii="Times New Roman" w:eastAsia="Calibri" w:hAnsi="Times New Roman" w:cs="Calibri"/>
      <w:sz w:val="24"/>
      <w:lang w:val="en-US"/>
    </w:rPr>
  </w:style>
  <w:style w:type="character" w:customStyle="1" w:styleId="MTDisplayEquationChar">
    <w:name w:val="MTDisplayEquation Char"/>
    <w:basedOn w:val="DefaultParagraphFont"/>
    <w:link w:val="MTDisplayEquation"/>
    <w:rsid w:val="0031461D"/>
    <w:rPr>
      <w:rFonts w:ascii="Times New Roman" w:eastAsia="Calibri" w:hAnsi="Times New Roman" w:cs="Calibri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2849</Words>
  <Characters>16242</Characters>
  <Application>Microsoft Office Word</Application>
  <DocSecurity>0</DocSecurity>
  <Lines>135</Lines>
  <Paragraphs>38</Paragraphs>
  <ScaleCrop>false</ScaleCrop>
  <Company>HP Inc.</Company>
  <LinksUpToDate>false</LinksUpToDate>
  <CharactersWithSpaces>19053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2</cp:revision>
  <dcterms:created xsi:type="dcterms:W3CDTF">2024-05-17T07:34:00Z</dcterms:created>
  <dcterms:modified xsi:type="dcterms:W3CDTF">2024-05-17T07:34:00Z</dcterms:modified>
</cp:coreProperties>
</file>