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DE627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p w14:paraId="00214FCE" w14:textId="77777777" w:rsidR="004D6B1D" w:rsidRDefault="004D6B1D">
      <w:pPr>
        <w:rPr>
          <w:rFonts w:ascii="Arial" w:hAnsi="Arial" w:cs="Arial"/>
          <w:sz w:val="20"/>
          <w:szCs w:val="20"/>
        </w:rPr>
      </w:pPr>
    </w:p>
    <w:p w14:paraId="3CA98F2F" w14:textId="77777777" w:rsidR="00512F39" w:rsidRDefault="00512F39">
      <w:pPr>
        <w:rPr>
          <w:rFonts w:ascii="Arial" w:hAnsi="Arial" w:cs="Arial"/>
          <w:sz w:val="20"/>
          <w:szCs w:val="20"/>
        </w:rPr>
      </w:pPr>
    </w:p>
    <w:p w14:paraId="6252A794" w14:textId="71E55217" w:rsidR="00512F39" w:rsidRPr="00512F39" w:rsidRDefault="00512F39" w:rsidP="00512F39">
      <w:pPr>
        <w:spacing w:line="360" w:lineRule="auto"/>
        <w:jc w:val="both"/>
        <w:rPr>
          <w:rFonts w:ascii="Times New Roman" w:hAnsi="Times New Roman" w:cs="Times New Roman"/>
        </w:rPr>
      </w:pPr>
      <w:r w:rsidRPr="006C229C">
        <w:rPr>
          <w:rFonts w:ascii="Times New Roman" w:hAnsi="Times New Roman" w:cs="Times New Roman"/>
          <w:i/>
        </w:rPr>
        <w:t xml:space="preserve">Table </w:t>
      </w:r>
      <w:r w:rsidR="00C50DEF">
        <w:rPr>
          <w:rFonts w:ascii="Times New Roman" w:hAnsi="Times New Roman" w:cs="Times New Roman"/>
          <w:i/>
        </w:rPr>
        <w:t>S1</w:t>
      </w:r>
      <w:r w:rsidRPr="006C229C">
        <w:rPr>
          <w:rFonts w:ascii="Times New Roman" w:hAnsi="Times New Roman" w:cs="Times New Roman"/>
          <w:i/>
        </w:rPr>
        <w:t xml:space="preserve">: </w:t>
      </w:r>
      <w:r>
        <w:rPr>
          <w:rFonts w:ascii="Times New Roman" w:hAnsi="Times New Roman" w:cs="Times New Roman"/>
          <w:i/>
        </w:rPr>
        <w:t xml:space="preserve">24hr Sugar-fed Female Mosquito Mortality </w:t>
      </w:r>
      <w:proofErr w:type="gramStart"/>
      <w:r>
        <w:rPr>
          <w:rFonts w:ascii="Times New Roman" w:hAnsi="Times New Roman" w:cs="Times New Roman"/>
          <w:i/>
        </w:rPr>
        <w:t>Per</w:t>
      </w:r>
      <w:proofErr w:type="gramEnd"/>
      <w:r>
        <w:rPr>
          <w:rFonts w:ascii="Times New Roman" w:hAnsi="Times New Roman" w:cs="Times New Roman"/>
          <w:i/>
        </w:rPr>
        <w:t xml:space="preserve"> Trial </w:t>
      </w:r>
    </w:p>
    <w:p w14:paraId="7FA6C178" w14:textId="77777777" w:rsidR="00512F39" w:rsidRPr="004D6B1D" w:rsidRDefault="00512F39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831" w:type="pct"/>
        <w:tblInd w:w="4344" w:type="dxa"/>
        <w:tblLook w:val="0420" w:firstRow="1" w:lastRow="0" w:firstColumn="0" w:lastColumn="0" w:noHBand="0" w:noVBand="1"/>
      </w:tblPr>
      <w:tblGrid>
        <w:gridCol w:w="1376"/>
        <w:gridCol w:w="2052"/>
      </w:tblGrid>
      <w:tr w:rsidR="004D6B1D" w:rsidRPr="004D6B1D" w14:paraId="3151238D" w14:textId="77777777" w:rsidTr="006A62B6">
        <w:trPr>
          <w:tblHeader/>
        </w:trPr>
        <w:tc>
          <w:tcPr>
            <w:tcW w:w="0" w:type="auto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7136E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24hr Sugar-Fed Female Mortality</w:t>
            </w:r>
          </w:p>
        </w:tc>
      </w:tr>
      <w:tr w:rsidR="004D6B1D" w:rsidRPr="004D6B1D" w14:paraId="25C4FF46" w14:textId="77777777" w:rsidTr="006A62B6">
        <w:trPr>
          <w:tblHeader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DA1BB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Trial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23DAE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(%)</w:t>
            </w:r>
          </w:p>
        </w:tc>
      </w:tr>
      <w:tr w:rsidR="004D6B1D" w:rsidRPr="004D6B1D" w14:paraId="6A589436" w14:textId="77777777" w:rsidTr="006A62B6"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1E9B6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FB752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0.00%</w:t>
            </w:r>
          </w:p>
        </w:tc>
      </w:tr>
      <w:tr w:rsidR="004D6B1D" w:rsidRPr="004D6B1D" w14:paraId="26199090" w14:textId="77777777" w:rsidTr="006A62B6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ACA22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9777B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2.86%</w:t>
            </w:r>
          </w:p>
        </w:tc>
      </w:tr>
      <w:tr w:rsidR="004D6B1D" w:rsidRPr="004D6B1D" w14:paraId="70BE007F" w14:textId="77777777" w:rsidTr="006A62B6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BA6D9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CB80F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1.79%</w:t>
            </w:r>
          </w:p>
        </w:tc>
      </w:tr>
      <w:tr w:rsidR="004D6B1D" w:rsidRPr="004D6B1D" w14:paraId="63E93B13" w14:textId="77777777" w:rsidTr="006A62B6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5FB4D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699DC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4.08%</w:t>
            </w:r>
          </w:p>
        </w:tc>
      </w:tr>
      <w:tr w:rsidR="004D6B1D" w:rsidRPr="004D6B1D" w14:paraId="781AD65D" w14:textId="77777777" w:rsidTr="006A62B6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C43EA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61B1B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0.00%</w:t>
            </w:r>
          </w:p>
        </w:tc>
      </w:tr>
      <w:tr w:rsidR="004D6B1D" w:rsidRPr="004D6B1D" w14:paraId="7314B7D9" w14:textId="77777777" w:rsidTr="006A62B6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E9BDB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DF3F4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11.43%</w:t>
            </w:r>
          </w:p>
        </w:tc>
      </w:tr>
      <w:tr w:rsidR="004D6B1D" w:rsidRPr="004D6B1D" w14:paraId="64F74C2E" w14:textId="77777777" w:rsidTr="006A62B6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DE25C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1DE3A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4.26%</w:t>
            </w:r>
          </w:p>
        </w:tc>
      </w:tr>
      <w:tr w:rsidR="004D6B1D" w:rsidRPr="004D6B1D" w14:paraId="59C44208" w14:textId="77777777" w:rsidTr="006A62B6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27D3D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B8904" w14:textId="77777777" w:rsidR="004D6B1D" w:rsidRPr="004D6B1D" w:rsidRDefault="004D6B1D" w:rsidP="006A62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4.76%</w:t>
            </w:r>
          </w:p>
        </w:tc>
      </w:tr>
    </w:tbl>
    <w:p w14:paraId="4D33A0B6" w14:textId="76A89503" w:rsidR="008B0814" w:rsidRDefault="006A62B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textWrapping" w:clear="all"/>
      </w:r>
    </w:p>
    <w:p w14:paraId="6F2756C0" w14:textId="20F6722B" w:rsidR="00512F39" w:rsidRPr="006C229C" w:rsidRDefault="00512F39" w:rsidP="00512F39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6C229C">
        <w:rPr>
          <w:rFonts w:ascii="Times New Roman" w:hAnsi="Times New Roman" w:cs="Times New Roman"/>
          <w:i/>
        </w:rPr>
        <w:t xml:space="preserve">Figure </w:t>
      </w:r>
      <w:r>
        <w:rPr>
          <w:rFonts w:ascii="Times New Roman" w:hAnsi="Times New Roman" w:cs="Times New Roman"/>
          <w:i/>
        </w:rPr>
        <w:t>1S</w:t>
      </w:r>
      <w:r w:rsidRPr="006C229C">
        <w:rPr>
          <w:rFonts w:ascii="Times New Roman" w:hAnsi="Times New Roman" w:cs="Times New Roman"/>
          <w:i/>
        </w:rPr>
        <w:t xml:space="preserve">: ATSB </w:t>
      </w:r>
      <w:r>
        <w:rPr>
          <w:rFonts w:ascii="Times New Roman" w:eastAsia="Calibri" w:hAnsi="Times New Roman" w:cs="Times New Roman"/>
          <w:i/>
        </w:rPr>
        <w:t>corrected mortality</w:t>
      </w:r>
      <w:r w:rsidRPr="006C229C">
        <w:rPr>
          <w:rFonts w:ascii="Times New Roman" w:hAnsi="Times New Roman" w:cs="Times New Roman"/>
          <w:i/>
        </w:rPr>
        <w:t xml:space="preserve"> by collection round (left corrected for natural (sugar control mortality) and right panel corrected for starvation (water control) mortality)</w:t>
      </w:r>
      <w:r w:rsidR="00E923B5">
        <w:rPr>
          <w:rFonts w:ascii="Times New Roman" w:hAnsi="Times New Roman" w:cs="Times New Roman"/>
          <w:i/>
        </w:rPr>
        <w:t xml:space="preserve"> and time.</w:t>
      </w:r>
    </w:p>
    <w:p w14:paraId="2FC1353E" w14:textId="77777777" w:rsidR="00512F39" w:rsidRPr="004D6B1D" w:rsidRDefault="00512F39">
      <w:pPr>
        <w:rPr>
          <w:rFonts w:ascii="Arial" w:hAnsi="Arial" w:cs="Arial"/>
          <w:sz w:val="20"/>
          <w:szCs w:val="20"/>
        </w:rPr>
      </w:pPr>
    </w:p>
    <w:p w14:paraId="196F1CAC" w14:textId="40B77C3E" w:rsidR="00E923B5" w:rsidRDefault="004D6B1D">
      <w:pPr>
        <w:rPr>
          <w:rFonts w:ascii="Arial" w:hAnsi="Arial" w:cs="Arial"/>
          <w:sz w:val="20"/>
          <w:szCs w:val="20"/>
        </w:rPr>
      </w:pPr>
      <w:r w:rsidRPr="004D6B1D">
        <w:rPr>
          <w:rFonts w:ascii="Arial" w:hAnsi="Arial" w:cs="Arial"/>
          <w:noProof/>
          <w:sz w:val="20"/>
          <w:szCs w:val="20"/>
          <w14:ligatures w14:val="standardContextual"/>
        </w:rPr>
        <w:drawing>
          <wp:inline distT="0" distB="0" distL="0" distR="0" wp14:anchorId="543BB978" wp14:editId="7F0367F1">
            <wp:extent cx="4792980" cy="3489960"/>
            <wp:effectExtent l="0" t="0" r="7620" b="0"/>
            <wp:docPr id="1273804364" name="Picture 1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804364" name="Picture 1" descr="A collage of graph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298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3B12D08" w14:textId="77777777" w:rsidR="00E923B5" w:rsidRDefault="00E923B5">
      <w:pPr>
        <w:rPr>
          <w:rFonts w:ascii="Arial" w:hAnsi="Arial" w:cs="Arial"/>
          <w:sz w:val="20"/>
          <w:szCs w:val="20"/>
        </w:rPr>
      </w:pPr>
    </w:p>
    <w:p w14:paraId="072673FA" w14:textId="120C0A63" w:rsidR="00E923B5" w:rsidRPr="006C229C" w:rsidRDefault="00E923B5" w:rsidP="00E923B5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6C229C">
        <w:rPr>
          <w:rFonts w:ascii="Times New Roman" w:hAnsi="Times New Roman" w:cs="Times New Roman"/>
          <w:i/>
        </w:rPr>
        <w:lastRenderedPageBreak/>
        <w:t xml:space="preserve">Figure </w:t>
      </w:r>
      <w:r>
        <w:rPr>
          <w:rFonts w:ascii="Times New Roman" w:hAnsi="Times New Roman" w:cs="Times New Roman"/>
          <w:i/>
        </w:rPr>
        <w:t>2S</w:t>
      </w:r>
      <w:r w:rsidRPr="006C229C">
        <w:rPr>
          <w:rFonts w:ascii="Times New Roman" w:hAnsi="Times New Roman" w:cs="Times New Roman"/>
          <w:i/>
        </w:rPr>
        <w:t xml:space="preserve">: ATSB </w:t>
      </w:r>
      <w:r>
        <w:rPr>
          <w:rFonts w:ascii="Times New Roman" w:eastAsia="Calibri" w:hAnsi="Times New Roman" w:cs="Times New Roman"/>
          <w:i/>
        </w:rPr>
        <w:t>corrected mortality</w:t>
      </w:r>
      <w:r w:rsidRPr="006C229C">
        <w:rPr>
          <w:rFonts w:ascii="Times New Roman" w:hAnsi="Times New Roman" w:cs="Times New Roman"/>
          <w:i/>
        </w:rPr>
        <w:t xml:space="preserve"> by collection round (left corrected for natural (sugar control mortality) and right panel corrected for starvation (water control) mortality)</w:t>
      </w:r>
      <w:r>
        <w:rPr>
          <w:rFonts w:ascii="Times New Roman" w:hAnsi="Times New Roman" w:cs="Times New Roman"/>
          <w:i/>
        </w:rPr>
        <w:t>, time, and sex.</w:t>
      </w:r>
    </w:p>
    <w:p w14:paraId="7E11ACFD" w14:textId="77777777" w:rsidR="00E923B5" w:rsidRPr="004D6B1D" w:rsidRDefault="00E923B5">
      <w:pPr>
        <w:rPr>
          <w:rFonts w:ascii="Arial" w:hAnsi="Arial" w:cs="Arial"/>
          <w:sz w:val="20"/>
          <w:szCs w:val="20"/>
        </w:rPr>
      </w:pPr>
    </w:p>
    <w:p w14:paraId="38BF6BA2" w14:textId="763F7D8A" w:rsidR="004D6B1D" w:rsidRPr="004D6B1D" w:rsidRDefault="004D6B1D">
      <w:pPr>
        <w:rPr>
          <w:rFonts w:ascii="Arial" w:hAnsi="Arial" w:cs="Arial"/>
          <w:sz w:val="20"/>
          <w:szCs w:val="20"/>
        </w:rPr>
      </w:pPr>
      <w:r w:rsidRPr="004D6B1D">
        <w:rPr>
          <w:rFonts w:ascii="Arial" w:hAnsi="Arial" w:cs="Arial"/>
          <w:noProof/>
          <w:sz w:val="20"/>
          <w:szCs w:val="20"/>
          <w14:ligatures w14:val="standardContextual"/>
        </w:rPr>
        <w:drawing>
          <wp:inline distT="0" distB="0" distL="0" distR="0" wp14:anchorId="7CC010F6" wp14:editId="61DAC8AA">
            <wp:extent cx="5943600" cy="5943600"/>
            <wp:effectExtent l="0" t="0" r="0" b="0"/>
            <wp:docPr id="1663461859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461859" name="Picture 2" descr="A screenshot of a graph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44747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p w14:paraId="2811D8F4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p w14:paraId="173614D0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p w14:paraId="19E73541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p w14:paraId="59DAEE36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p w14:paraId="50486C16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p w14:paraId="6AFB7038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p w14:paraId="4ED75C3F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p w14:paraId="4A5239FA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p w14:paraId="09641C68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p w14:paraId="54EC05F7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p w14:paraId="5688D638" w14:textId="4806DE0F" w:rsidR="004D6B1D" w:rsidRPr="00E923B5" w:rsidRDefault="00E923B5" w:rsidP="00E923B5">
      <w:pPr>
        <w:spacing w:line="360" w:lineRule="auto"/>
        <w:jc w:val="both"/>
        <w:rPr>
          <w:rFonts w:ascii="Times New Roman" w:hAnsi="Times New Roman" w:cs="Times New Roman"/>
        </w:rPr>
      </w:pPr>
      <w:r w:rsidRPr="006C229C">
        <w:rPr>
          <w:rFonts w:ascii="Times New Roman" w:hAnsi="Times New Roman" w:cs="Times New Roman"/>
          <w:i/>
        </w:rPr>
        <w:t xml:space="preserve">Table </w:t>
      </w:r>
      <w:r w:rsidR="00C50DEF">
        <w:rPr>
          <w:rFonts w:ascii="Times New Roman" w:hAnsi="Times New Roman" w:cs="Times New Roman"/>
          <w:i/>
        </w:rPr>
        <w:t>2</w:t>
      </w:r>
      <w:r>
        <w:rPr>
          <w:rFonts w:ascii="Times New Roman" w:hAnsi="Times New Roman" w:cs="Times New Roman"/>
          <w:i/>
        </w:rPr>
        <w:t>S</w:t>
      </w:r>
      <w:r w:rsidRPr="006C229C">
        <w:rPr>
          <w:rFonts w:ascii="Times New Roman" w:hAnsi="Times New Roman" w:cs="Times New Roman"/>
          <w:i/>
        </w:rPr>
        <w:t>: Effect of ATSB collection round on corrected mortality (</w:t>
      </w:r>
      <w:proofErr w:type="spellStart"/>
      <w:r w:rsidRPr="006C229C">
        <w:rPr>
          <w:rFonts w:ascii="Times New Roman" w:hAnsi="Times New Roman" w:cs="Times New Roman"/>
          <w:i/>
        </w:rPr>
        <w:t>bioefficacy</w:t>
      </w:r>
      <w:proofErr w:type="spellEnd"/>
      <w:r w:rsidRPr="006C229C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</w:rPr>
        <w:t xml:space="preserve"> by sex</w:t>
      </w:r>
    </w:p>
    <w:tbl>
      <w:tblPr>
        <w:tblW w:w="11619" w:type="dxa"/>
        <w:jc w:val="center"/>
        <w:tblLayout w:type="fixed"/>
        <w:tblLook w:val="0420" w:firstRow="1" w:lastRow="0" w:firstColumn="0" w:lastColumn="0" w:noHBand="0" w:noVBand="1"/>
      </w:tblPr>
      <w:tblGrid>
        <w:gridCol w:w="3697"/>
        <w:gridCol w:w="664"/>
        <w:gridCol w:w="1121"/>
        <w:gridCol w:w="867"/>
        <w:gridCol w:w="665"/>
        <w:gridCol w:w="1069"/>
        <w:gridCol w:w="868"/>
        <w:gridCol w:w="665"/>
        <w:gridCol w:w="1123"/>
        <w:gridCol w:w="862"/>
        <w:gridCol w:w="18"/>
      </w:tblGrid>
      <w:tr w:rsidR="004D6B1D" w:rsidRPr="004D6B1D" w14:paraId="389E708E" w14:textId="77777777" w:rsidTr="004D6B1D">
        <w:trPr>
          <w:trHeight w:val="286"/>
          <w:tblHeader/>
          <w:jc w:val="center"/>
        </w:trPr>
        <w:tc>
          <w:tcPr>
            <w:tcW w:w="369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F1236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54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A82B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Total Mortality</w:t>
            </w:r>
          </w:p>
        </w:tc>
        <w:tc>
          <w:tcPr>
            <w:tcW w:w="2602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5DCA2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Male Mortality</w:t>
            </w:r>
          </w:p>
        </w:tc>
        <w:tc>
          <w:tcPr>
            <w:tcW w:w="2662" w:type="dxa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DFC22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Female Mortality</w:t>
            </w:r>
          </w:p>
        </w:tc>
      </w:tr>
      <w:tr w:rsidR="004D6B1D" w:rsidRPr="004D6B1D" w14:paraId="624CC31B" w14:textId="77777777" w:rsidTr="004D6B1D">
        <w:trPr>
          <w:gridAfter w:val="1"/>
          <w:wAfter w:w="18" w:type="dxa"/>
          <w:trHeight w:val="271"/>
          <w:tblHeader/>
          <w:jc w:val="center"/>
        </w:trPr>
        <w:tc>
          <w:tcPr>
            <w:tcW w:w="369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0C703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66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F8640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122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DF5A8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95% CI</w:t>
            </w: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6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5EE8C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66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D4A6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06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C0738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95% CI</w:t>
            </w: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6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DB2DB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66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34849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12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8F25B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95% CI</w:t>
            </w: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62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68517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4D6B1D" w:rsidRPr="004D6B1D" w14:paraId="0BBFD17C" w14:textId="77777777" w:rsidTr="004D6B1D">
        <w:trPr>
          <w:gridAfter w:val="1"/>
          <w:wAfter w:w="18" w:type="dxa"/>
          <w:trHeight w:val="372"/>
          <w:jc w:val="center"/>
        </w:trPr>
        <w:tc>
          <w:tcPr>
            <w:tcW w:w="369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5D779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Condition</w:t>
            </w:r>
          </w:p>
        </w:tc>
        <w:tc>
          <w:tcPr>
            <w:tcW w:w="66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80FAD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E4E10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5C36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74A52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B1331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C0BC2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BB37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1D472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0AEC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B1D" w:rsidRPr="004D6B1D" w14:paraId="1E7EB069" w14:textId="77777777" w:rsidTr="004D6B1D">
        <w:trPr>
          <w:gridAfter w:val="1"/>
          <w:wAfter w:w="18" w:type="dxa"/>
          <w:trHeight w:val="386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43C0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New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03C19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E7D93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38DB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61C33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4A6EB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46FC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AFB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1961B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88478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B1D" w:rsidRPr="004D6B1D" w14:paraId="67B13825" w14:textId="77777777" w:rsidTr="004D6B1D">
        <w:trPr>
          <w:gridAfter w:val="1"/>
          <w:wAfter w:w="18" w:type="dxa"/>
          <w:trHeight w:val="357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6430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Field-deployed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A808B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23F1E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-0.14, -0.01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C4E0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9F3C7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9EA98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-0.06, 0.04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97FC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76509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BD426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-0.27, -0.05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69364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0.006</w:t>
            </w:r>
          </w:p>
        </w:tc>
      </w:tr>
      <w:tr w:rsidR="004D6B1D" w:rsidRPr="004D6B1D" w14:paraId="6BB9234E" w14:textId="77777777" w:rsidTr="004D6B1D">
        <w:trPr>
          <w:gridAfter w:val="1"/>
          <w:wAfter w:w="18" w:type="dxa"/>
          <w:trHeight w:val="386"/>
          <w:jc w:val="center"/>
        </w:trPr>
        <w:tc>
          <w:tcPr>
            <w:tcW w:w="369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3D4F6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Month Collected</w:t>
            </w:r>
          </w:p>
        </w:tc>
        <w:tc>
          <w:tcPr>
            <w:tcW w:w="66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D9BF6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507D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B2E1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A716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A719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351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16003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D36D2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CE70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B1D" w:rsidRPr="004D6B1D" w14:paraId="1B5FE0C5" w14:textId="77777777" w:rsidTr="004D6B1D">
        <w:trPr>
          <w:gridAfter w:val="1"/>
          <w:wAfter w:w="18" w:type="dxa"/>
          <w:trHeight w:val="372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C6717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BABA7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51EC1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999F8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4A05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86DB2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506B3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EF457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09C6C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DCDE0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B1D" w:rsidRPr="004D6B1D" w14:paraId="7C7157B4" w14:textId="77777777" w:rsidTr="004D6B1D">
        <w:trPr>
          <w:gridAfter w:val="1"/>
          <w:wAfter w:w="18" w:type="dxa"/>
          <w:trHeight w:val="372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EA99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D5017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3F58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-0.15, 0.02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90DA1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C9A3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57A84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-0.06, 0.07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9CC7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56851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FADA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-0.28, -0.01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61C1C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0.042</w:t>
            </w:r>
          </w:p>
        </w:tc>
      </w:tr>
      <w:tr w:rsidR="004D6B1D" w:rsidRPr="004D6B1D" w14:paraId="4D07E186" w14:textId="77777777" w:rsidTr="004D6B1D">
        <w:trPr>
          <w:gridAfter w:val="1"/>
          <w:wAfter w:w="18" w:type="dxa"/>
          <w:trHeight w:val="357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E860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B60E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A114C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-0.17, 0.00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6851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DE17C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2931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-0.08, 0.05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F9CB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B50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527BC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-0.32, -0.05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2EBC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0.008</w:t>
            </w:r>
          </w:p>
        </w:tc>
      </w:tr>
      <w:tr w:rsidR="004D6B1D" w:rsidRPr="004D6B1D" w14:paraId="7F05AEB9" w14:textId="77777777" w:rsidTr="004D6B1D">
        <w:trPr>
          <w:gridAfter w:val="1"/>
          <w:wAfter w:w="18" w:type="dxa"/>
          <w:trHeight w:val="372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3BBD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A82CD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9578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-0.20, 0.06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AC966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D3FB9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264BE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-0.12, 0.08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F79E9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48B8E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A8AF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-0.35, 0.08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32C41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0.2</w:t>
            </w:r>
          </w:p>
        </w:tc>
      </w:tr>
      <w:tr w:rsidR="004D6B1D" w:rsidRPr="004D6B1D" w14:paraId="00C54416" w14:textId="77777777" w:rsidTr="004D6B1D">
        <w:trPr>
          <w:gridAfter w:val="1"/>
          <w:wAfter w:w="18" w:type="dxa"/>
          <w:trHeight w:val="357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CEBD1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F6719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3106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-0.06, 0.11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A50CE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AF0E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90112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-0.05, 0.08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AF4FE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58BDD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38417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-0.10, 0.17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F21ED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0.6</w:t>
            </w:r>
          </w:p>
        </w:tc>
      </w:tr>
      <w:tr w:rsidR="004D6B1D" w:rsidRPr="004D6B1D" w14:paraId="24335DB3" w14:textId="77777777" w:rsidTr="004D6B1D">
        <w:trPr>
          <w:gridAfter w:val="1"/>
          <w:wAfter w:w="18" w:type="dxa"/>
          <w:trHeight w:val="372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1C24E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7FAA9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7FFF2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-0.17, 0.00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2C148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D9CE2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846A4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-0.10, 0.03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AF8CB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736D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FF808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-0.33, -0.06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AEC2D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0.005</w:t>
            </w:r>
          </w:p>
        </w:tc>
      </w:tr>
      <w:tr w:rsidR="004D6B1D" w:rsidRPr="004D6B1D" w14:paraId="1D55F9E0" w14:textId="77777777" w:rsidTr="004D6B1D">
        <w:trPr>
          <w:gridAfter w:val="1"/>
          <w:wAfter w:w="18" w:type="dxa"/>
          <w:trHeight w:val="357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E5D37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AE1D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7E827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-0.19, -0.02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1E639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A128B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61F50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-0.07, 0.06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F81B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A1EE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0E18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-0.39, -0.12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9E9A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&lt;0.001</w:t>
            </w:r>
          </w:p>
        </w:tc>
      </w:tr>
      <w:tr w:rsidR="004D6B1D" w:rsidRPr="004D6B1D" w14:paraId="39ED12BB" w14:textId="77777777" w:rsidTr="004D6B1D">
        <w:trPr>
          <w:gridAfter w:val="1"/>
          <w:wAfter w:w="18" w:type="dxa"/>
          <w:trHeight w:val="357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B50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1BA2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EF209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-0.22, -0.05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1FE1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E80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261D1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-0.09, 0.05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F44A7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9773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F2378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-0.36, -0.08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065C6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0.002</w:t>
            </w:r>
          </w:p>
        </w:tc>
      </w:tr>
      <w:tr w:rsidR="004D6B1D" w:rsidRPr="004D6B1D" w14:paraId="0338704D" w14:textId="77777777" w:rsidTr="004D6B1D">
        <w:trPr>
          <w:gridAfter w:val="1"/>
          <w:wAfter w:w="18" w:type="dxa"/>
          <w:trHeight w:val="372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45371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Round Linear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20923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583EA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-0.02, 0.00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A01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57F54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2B0F4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-0.01, 0.00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48A6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ED123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9F479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-0.04, -0.01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87B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0.006</w:t>
            </w:r>
          </w:p>
        </w:tc>
      </w:tr>
      <w:tr w:rsidR="004D6B1D" w:rsidRPr="004D6B1D" w14:paraId="65B53346" w14:textId="77777777" w:rsidTr="004D6B1D">
        <w:trPr>
          <w:gridAfter w:val="1"/>
          <w:wAfter w:w="18" w:type="dxa"/>
          <w:trHeight w:val="357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8D92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Round Linear (Field-deployed only)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2980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7E1CD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-0.02, 0.00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E4832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46E04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D9712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-0.01, 0.01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984E6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C52F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4DF4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-0.04, 0.01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67863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0.2</w:t>
            </w:r>
          </w:p>
        </w:tc>
      </w:tr>
      <w:tr w:rsidR="004D6B1D" w:rsidRPr="004D6B1D" w14:paraId="06FBDADD" w14:textId="77777777" w:rsidTr="004D6B1D">
        <w:trPr>
          <w:gridAfter w:val="1"/>
          <w:wAfter w:w="18" w:type="dxa"/>
          <w:trHeight w:val="572"/>
          <w:jc w:val="center"/>
        </w:trPr>
        <w:tc>
          <w:tcPr>
            <w:tcW w:w="369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CDEF1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b/>
                <w:color w:val="000000"/>
                <w:sz w:val="20"/>
                <w:szCs w:val="20"/>
              </w:rPr>
              <w:t>Round Linear (Field-deployed only w/o round 4)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AD94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CBB24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-0.02, 0.00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2CA5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1843E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6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113F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-0.01, 0.01</w:t>
            </w:r>
          </w:p>
        </w:tc>
        <w:tc>
          <w:tcPr>
            <w:tcW w:w="866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165BE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66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90B47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12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29A27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-0.03, 0.01</w:t>
            </w: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B1A4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0.2</w:t>
            </w:r>
          </w:p>
        </w:tc>
      </w:tr>
      <w:tr w:rsidR="004D6B1D" w:rsidRPr="004D6B1D" w14:paraId="5C09048B" w14:textId="77777777" w:rsidTr="004D6B1D">
        <w:trPr>
          <w:trHeight w:val="372"/>
          <w:jc w:val="center"/>
        </w:trPr>
        <w:tc>
          <w:tcPr>
            <w:tcW w:w="11619" w:type="dxa"/>
            <w:gridSpan w:val="11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8148C" w14:textId="77777777" w:rsidR="004D6B1D" w:rsidRPr="004D6B1D" w:rsidRDefault="004D6B1D" w:rsidP="00326F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  <w:vertAlign w:val="superscript"/>
              </w:rPr>
              <w:t>1</w:t>
            </w:r>
            <w:r w:rsidRPr="004D6B1D">
              <w:rPr>
                <w:rFonts w:ascii="Arial" w:eastAsia="Helvetica" w:hAnsi="Arial" w:cs="Arial"/>
                <w:color w:val="000000"/>
                <w:sz w:val="20"/>
                <w:szCs w:val="20"/>
              </w:rPr>
              <w:t>CI = Confidence Interval</w:t>
            </w:r>
          </w:p>
        </w:tc>
      </w:tr>
    </w:tbl>
    <w:p w14:paraId="61001F7C" w14:textId="77777777" w:rsidR="004D6B1D" w:rsidRPr="004D6B1D" w:rsidRDefault="004D6B1D" w:rsidP="004D6B1D">
      <w:pPr>
        <w:rPr>
          <w:rFonts w:ascii="Arial" w:hAnsi="Arial" w:cs="Arial"/>
          <w:sz w:val="20"/>
          <w:szCs w:val="20"/>
        </w:rPr>
      </w:pPr>
    </w:p>
    <w:p w14:paraId="72A59D1A" w14:textId="77777777" w:rsidR="004D6B1D" w:rsidRPr="004D6B1D" w:rsidRDefault="004D6B1D">
      <w:pPr>
        <w:rPr>
          <w:rFonts w:ascii="Arial" w:hAnsi="Arial" w:cs="Arial"/>
          <w:sz w:val="20"/>
          <w:szCs w:val="20"/>
        </w:rPr>
      </w:pPr>
    </w:p>
    <w:sectPr w:rsidR="004D6B1D" w:rsidRPr="004D6B1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2C3D6D" w14:textId="77777777" w:rsidR="002B2E09" w:rsidRDefault="002B2E09" w:rsidP="004D6B1D">
      <w:r>
        <w:separator/>
      </w:r>
    </w:p>
  </w:endnote>
  <w:endnote w:type="continuationSeparator" w:id="0">
    <w:p w14:paraId="2386224A" w14:textId="77777777" w:rsidR="002B2E09" w:rsidRDefault="002B2E09" w:rsidP="004D6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E92283" w14:textId="77777777" w:rsidR="002B2E09" w:rsidRDefault="002B2E09" w:rsidP="004D6B1D">
      <w:r>
        <w:separator/>
      </w:r>
    </w:p>
  </w:footnote>
  <w:footnote w:type="continuationSeparator" w:id="0">
    <w:p w14:paraId="397995CE" w14:textId="77777777" w:rsidR="002B2E09" w:rsidRDefault="002B2E09" w:rsidP="004D6B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BA3AA" w14:textId="1C69CD43" w:rsidR="004D6B1D" w:rsidRDefault="004D6B1D">
    <w:pPr>
      <w:pStyle w:val="Header"/>
    </w:pPr>
    <w:r>
      <w:t xml:space="preserve">Supplemental </w:t>
    </w:r>
    <w:r w:rsidR="00512F39">
      <w:t>Information</w:t>
    </w:r>
    <w:r>
      <w:t xml:space="preserve"> </w:t>
    </w:r>
  </w:p>
  <w:p w14:paraId="059B4916" w14:textId="77777777" w:rsidR="004D6B1D" w:rsidRDefault="004D6B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B1D"/>
    <w:rsid w:val="002B2E09"/>
    <w:rsid w:val="003150B5"/>
    <w:rsid w:val="004640BD"/>
    <w:rsid w:val="004D6B1D"/>
    <w:rsid w:val="00512F39"/>
    <w:rsid w:val="0056602C"/>
    <w:rsid w:val="005A719E"/>
    <w:rsid w:val="00606842"/>
    <w:rsid w:val="006A62B6"/>
    <w:rsid w:val="00726390"/>
    <w:rsid w:val="007A4097"/>
    <w:rsid w:val="008B0814"/>
    <w:rsid w:val="00BA1169"/>
    <w:rsid w:val="00C50DEF"/>
    <w:rsid w:val="00E9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B80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B1D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B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B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B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B1D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B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B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B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B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B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B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B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6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B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6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B1D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6B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B1D"/>
    <w:pPr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6B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B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B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6B1D"/>
    <w:pPr>
      <w:tabs>
        <w:tab w:val="center" w:pos="4680"/>
        <w:tab w:val="right" w:pos="9360"/>
      </w:tabs>
    </w:pPr>
    <w:rPr>
      <w:rFonts w:eastAsiaTheme="minorHAns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D6B1D"/>
  </w:style>
  <w:style w:type="paragraph" w:styleId="Footer">
    <w:name w:val="footer"/>
    <w:basedOn w:val="Normal"/>
    <w:link w:val="FooterChar"/>
    <w:uiPriority w:val="99"/>
    <w:unhideWhenUsed/>
    <w:rsid w:val="004D6B1D"/>
    <w:pPr>
      <w:tabs>
        <w:tab w:val="center" w:pos="4680"/>
        <w:tab w:val="right" w:pos="9360"/>
      </w:tabs>
    </w:pPr>
    <w:rPr>
      <w:rFonts w:eastAsiaTheme="minorHAns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D6B1D"/>
  </w:style>
  <w:style w:type="paragraph" w:customStyle="1" w:styleId="TableCaption">
    <w:name w:val="Table Caption"/>
    <w:basedOn w:val="Normal"/>
    <w:qFormat/>
    <w:rsid w:val="004D6B1D"/>
    <w:pPr>
      <w:jc w:val="center"/>
    </w:pPr>
    <w:rPr>
      <w:b/>
      <w:i/>
    </w:rPr>
  </w:style>
  <w:style w:type="paragraph" w:styleId="Caption">
    <w:name w:val="caption"/>
    <w:basedOn w:val="Normal"/>
    <w:next w:val="Normal"/>
    <w:uiPriority w:val="35"/>
    <w:unhideWhenUsed/>
    <w:qFormat/>
    <w:rsid w:val="00512F39"/>
    <w:pPr>
      <w:spacing w:after="200"/>
    </w:pPr>
    <w:rPr>
      <w:i/>
      <w:iCs/>
      <w:color w:val="0E2841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2B6"/>
    <w:rPr>
      <w:rFonts w:ascii="Tahoma" w:eastAsiaTheme="minorEastAsi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B1D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B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B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B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B1D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B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B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B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B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B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B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B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6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B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6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B1D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6B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B1D"/>
    <w:pPr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6B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B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B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6B1D"/>
    <w:pPr>
      <w:tabs>
        <w:tab w:val="center" w:pos="4680"/>
        <w:tab w:val="right" w:pos="9360"/>
      </w:tabs>
    </w:pPr>
    <w:rPr>
      <w:rFonts w:eastAsiaTheme="minorHAns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D6B1D"/>
  </w:style>
  <w:style w:type="paragraph" w:styleId="Footer">
    <w:name w:val="footer"/>
    <w:basedOn w:val="Normal"/>
    <w:link w:val="FooterChar"/>
    <w:uiPriority w:val="99"/>
    <w:unhideWhenUsed/>
    <w:rsid w:val="004D6B1D"/>
    <w:pPr>
      <w:tabs>
        <w:tab w:val="center" w:pos="4680"/>
        <w:tab w:val="right" w:pos="9360"/>
      </w:tabs>
    </w:pPr>
    <w:rPr>
      <w:rFonts w:eastAsiaTheme="minorHAns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D6B1D"/>
  </w:style>
  <w:style w:type="paragraph" w:customStyle="1" w:styleId="TableCaption">
    <w:name w:val="Table Caption"/>
    <w:basedOn w:val="Normal"/>
    <w:qFormat/>
    <w:rsid w:val="004D6B1D"/>
    <w:pPr>
      <w:jc w:val="center"/>
    </w:pPr>
    <w:rPr>
      <w:b/>
      <w:i/>
    </w:rPr>
  </w:style>
  <w:style w:type="paragraph" w:styleId="Caption">
    <w:name w:val="caption"/>
    <w:basedOn w:val="Normal"/>
    <w:next w:val="Normal"/>
    <w:uiPriority w:val="35"/>
    <w:unhideWhenUsed/>
    <w:qFormat/>
    <w:rsid w:val="00512F39"/>
    <w:pPr>
      <w:spacing w:after="200"/>
    </w:pPr>
    <w:rPr>
      <w:i/>
      <w:iCs/>
      <w:color w:val="0E2841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2B6"/>
    <w:rPr>
      <w:rFonts w:ascii="Tahoma" w:eastAsiaTheme="minorEastAsi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Ford</dc:creator>
  <cp:keywords/>
  <dc:description/>
  <cp:lastModifiedBy>Gift M</cp:lastModifiedBy>
  <cp:revision>5</cp:revision>
  <dcterms:created xsi:type="dcterms:W3CDTF">2024-03-29T22:00:00Z</dcterms:created>
  <dcterms:modified xsi:type="dcterms:W3CDTF">2024-05-02T18:16:00Z</dcterms:modified>
</cp:coreProperties>
</file>