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D93" w:rsidRPr="005403B2" w:rsidRDefault="00BD5D93" w:rsidP="00BD5D93">
      <w:pPr>
        <w:spacing w:line="480" w:lineRule="auto"/>
        <w:rPr>
          <w:rFonts w:ascii="Arial" w:eastAsia="Arial" w:hAnsi="Arial" w:cs="Arial"/>
        </w:rPr>
      </w:pPr>
    </w:p>
    <w:p w:rsidR="00BD5D93" w:rsidRPr="005403B2" w:rsidRDefault="00BD5D93" w:rsidP="00BD5D93">
      <w:pPr>
        <w:spacing w:line="480" w:lineRule="auto"/>
        <w:rPr>
          <w:rFonts w:ascii="Arial" w:eastAsia="Arial" w:hAnsi="Arial" w:cs="Arial"/>
          <w:b/>
        </w:rPr>
      </w:pPr>
      <w:r w:rsidRPr="005403B2">
        <w:rPr>
          <w:rFonts w:ascii="Arial" w:eastAsia="Arial" w:hAnsi="Arial" w:cs="Arial"/>
          <w:b/>
        </w:rPr>
        <w:t xml:space="preserve"> Supplemental Figures</w:t>
      </w:r>
    </w:p>
    <w:p w:rsidR="00BD5D93" w:rsidRPr="005403B2" w:rsidRDefault="00BD5D93" w:rsidP="00BD5D93">
      <w:pPr>
        <w:spacing w:line="480" w:lineRule="auto"/>
        <w:rPr>
          <w:rFonts w:ascii="Arial" w:eastAsia="Arial" w:hAnsi="Arial" w:cs="Arial"/>
        </w:rPr>
      </w:pPr>
      <w:r w:rsidRPr="005403B2">
        <w:rPr>
          <w:rFonts w:ascii="Arial" w:eastAsia="Arial" w:hAnsi="Arial" w:cs="Arial"/>
          <w:noProof/>
          <w:lang w:eastAsia="en-IN"/>
        </w:rPr>
        <w:drawing>
          <wp:inline distT="0" distB="0" distL="0" distR="0" wp14:anchorId="636E064B" wp14:editId="0EF4574C">
            <wp:extent cx="5756910" cy="3629660"/>
            <wp:effectExtent l="0" t="0" r="0" b="254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6910" cy="3629660"/>
                    </a:xfrm>
                    <a:prstGeom prst="rect">
                      <a:avLst/>
                    </a:prstGeom>
                    <a:noFill/>
                    <a:ln>
                      <a:noFill/>
                    </a:ln>
                  </pic:spPr>
                </pic:pic>
              </a:graphicData>
            </a:graphic>
          </wp:inline>
        </w:drawing>
      </w:r>
    </w:p>
    <w:p w:rsidR="00BD5D93" w:rsidRPr="005403B2" w:rsidRDefault="00BD5D93" w:rsidP="00BD5D93">
      <w:pPr>
        <w:spacing w:line="480" w:lineRule="auto"/>
        <w:rPr>
          <w:rFonts w:ascii="Arial" w:eastAsia="Arial" w:hAnsi="Arial" w:cs="Arial"/>
        </w:rPr>
      </w:pPr>
      <w:r w:rsidRPr="005403B2">
        <w:rPr>
          <w:rFonts w:ascii="Arial" w:eastAsia="Arial" w:hAnsi="Arial" w:cs="Arial"/>
          <w:b/>
        </w:rPr>
        <w:t>Fig. S1 Sample sizes for SNP-based molecular surveillance.</w:t>
      </w:r>
      <w:r w:rsidRPr="005403B2">
        <w:rPr>
          <w:rFonts w:ascii="Arial" w:eastAsia="Arial" w:hAnsi="Arial" w:cs="Arial"/>
        </w:rPr>
        <w:t xml:space="preserve"> Sample size per year per region for the SNP-based molecular surveillance.</w:t>
      </w:r>
    </w:p>
    <w:p w:rsidR="00BD5D93" w:rsidRPr="005403B2" w:rsidRDefault="00BD5D93" w:rsidP="00BD5D93">
      <w:pPr>
        <w:spacing w:line="480" w:lineRule="auto"/>
        <w:rPr>
          <w:rFonts w:ascii="Arial" w:eastAsia="Arial" w:hAnsi="Arial" w:cs="Arial"/>
        </w:rPr>
      </w:pPr>
    </w:p>
    <w:p w:rsidR="00BD5D93" w:rsidRPr="005403B2" w:rsidRDefault="00BD5D93" w:rsidP="00BD5D93">
      <w:pPr>
        <w:spacing w:line="480" w:lineRule="auto"/>
        <w:rPr>
          <w:rFonts w:ascii="Arial" w:eastAsia="Arial" w:hAnsi="Arial" w:cs="Arial"/>
        </w:rPr>
      </w:pPr>
      <w:r w:rsidRPr="005403B2">
        <w:rPr>
          <w:rFonts w:ascii="Arial" w:eastAsia="Arial" w:hAnsi="Arial" w:cs="Arial"/>
          <w:noProof/>
          <w:lang w:eastAsia="en-IN"/>
        </w:rPr>
        <w:lastRenderedPageBreak/>
        <w:drawing>
          <wp:inline distT="0" distB="0" distL="0" distR="0" wp14:anchorId="4EC5AF3D" wp14:editId="10E08C95">
            <wp:extent cx="5756910" cy="3837940"/>
            <wp:effectExtent l="0" t="0" r="0" b="0"/>
            <wp:docPr id="16829391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39149" name="Graphic 1682939149"/>
                    <pic:cNvPicPr/>
                  </pic:nvPicPr>
                  <pic:blipFill>
                    <a:blip r:embed="rId5"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5756910" cy="3837940"/>
                    </a:xfrm>
                    <a:prstGeom prst="rect">
                      <a:avLst/>
                    </a:prstGeom>
                  </pic:spPr>
                </pic:pic>
              </a:graphicData>
            </a:graphic>
          </wp:inline>
        </w:drawing>
      </w:r>
    </w:p>
    <w:p w:rsidR="00BD5D93" w:rsidRPr="005403B2" w:rsidRDefault="00BD5D93" w:rsidP="00BD5D93">
      <w:pPr>
        <w:spacing w:line="480" w:lineRule="auto"/>
        <w:rPr>
          <w:rFonts w:ascii="Arial" w:eastAsia="Arial" w:hAnsi="Arial" w:cs="Arial"/>
        </w:rPr>
      </w:pPr>
      <w:r w:rsidRPr="005403B2">
        <w:rPr>
          <w:rFonts w:ascii="Arial" w:eastAsia="Arial" w:hAnsi="Arial" w:cs="Arial"/>
          <w:b/>
          <w:bCs/>
        </w:rPr>
        <w:t xml:space="preserve">Fig. S2 SNP-based molecular surveillance in </w:t>
      </w:r>
      <w:proofErr w:type="spellStart"/>
      <w:r w:rsidRPr="005403B2">
        <w:rPr>
          <w:rFonts w:ascii="Arial" w:eastAsia="Arial" w:hAnsi="Arial" w:cs="Arial"/>
          <w:b/>
          <w:bCs/>
        </w:rPr>
        <w:t>Pikine</w:t>
      </w:r>
      <w:proofErr w:type="spellEnd"/>
      <w:r w:rsidRPr="005403B2">
        <w:rPr>
          <w:rFonts w:ascii="Arial" w:eastAsia="Arial" w:hAnsi="Arial" w:cs="Arial"/>
          <w:b/>
          <w:bCs/>
        </w:rPr>
        <w:t xml:space="preserve"> </w:t>
      </w:r>
      <w:r w:rsidRPr="005403B2">
        <w:rPr>
          <w:rFonts w:ascii="Arial" w:eastAsia="Arial" w:hAnsi="Arial" w:cs="Arial"/>
        </w:rPr>
        <w:t xml:space="preserve">for </w:t>
      </w:r>
      <w:r w:rsidRPr="005403B2">
        <w:rPr>
          <w:rFonts w:ascii="Arial" w:eastAsia="Arial" w:hAnsi="Arial" w:cs="Arial"/>
          <w:b/>
          <w:bCs/>
        </w:rPr>
        <w:t>A</w:t>
      </w:r>
      <w:r w:rsidRPr="005403B2">
        <w:rPr>
          <w:rFonts w:ascii="Arial" w:eastAsia="Arial" w:hAnsi="Arial" w:cs="Arial"/>
        </w:rPr>
        <w:t xml:space="preserve">) </w:t>
      </w:r>
      <w:proofErr w:type="spellStart"/>
      <w:r w:rsidRPr="005403B2">
        <w:rPr>
          <w:rFonts w:ascii="Arial" w:hAnsi="Arial" w:cs="Arial"/>
          <w:i/>
        </w:rPr>
        <w:t>Pfcrt</w:t>
      </w:r>
      <w:proofErr w:type="spellEnd"/>
      <w:r w:rsidRPr="005403B2">
        <w:rPr>
          <w:rFonts w:ascii="Arial" w:eastAsia="Arial" w:hAnsi="Arial" w:cs="Arial"/>
        </w:rPr>
        <w:t xml:space="preserve">, </w:t>
      </w:r>
      <w:r w:rsidRPr="005403B2">
        <w:rPr>
          <w:rFonts w:ascii="Arial" w:eastAsia="Arial" w:hAnsi="Arial" w:cs="Arial"/>
          <w:b/>
          <w:bCs/>
        </w:rPr>
        <w:t>B</w:t>
      </w:r>
      <w:r w:rsidRPr="005403B2">
        <w:rPr>
          <w:rFonts w:ascii="Arial" w:eastAsia="Arial" w:hAnsi="Arial" w:cs="Arial"/>
        </w:rPr>
        <w:t xml:space="preserve">) </w:t>
      </w:r>
      <w:proofErr w:type="spellStart"/>
      <w:r w:rsidRPr="005403B2">
        <w:rPr>
          <w:rFonts w:ascii="Arial" w:eastAsia="Arial" w:hAnsi="Arial" w:cs="Arial"/>
          <w:i/>
          <w:iCs/>
        </w:rPr>
        <w:t>Pfdhfr</w:t>
      </w:r>
      <w:proofErr w:type="spellEnd"/>
      <w:r w:rsidRPr="005403B2">
        <w:rPr>
          <w:rFonts w:ascii="Arial" w:eastAsia="Arial" w:hAnsi="Arial" w:cs="Arial"/>
        </w:rPr>
        <w:t xml:space="preserve">, </w:t>
      </w:r>
      <w:r w:rsidRPr="005403B2">
        <w:rPr>
          <w:rFonts w:ascii="Arial" w:eastAsia="Arial" w:hAnsi="Arial" w:cs="Arial"/>
          <w:b/>
          <w:bCs/>
        </w:rPr>
        <w:t>C</w:t>
      </w:r>
      <w:r w:rsidRPr="005403B2">
        <w:rPr>
          <w:rFonts w:ascii="Arial" w:eastAsia="Arial" w:hAnsi="Arial" w:cs="Arial"/>
        </w:rPr>
        <w:t xml:space="preserve">) </w:t>
      </w:r>
      <w:proofErr w:type="spellStart"/>
      <w:r w:rsidRPr="005403B2">
        <w:rPr>
          <w:rFonts w:ascii="Arial" w:eastAsia="Arial" w:hAnsi="Arial" w:cs="Arial"/>
          <w:i/>
          <w:iCs/>
        </w:rPr>
        <w:t>Pfdhps</w:t>
      </w:r>
      <w:proofErr w:type="spellEnd"/>
      <w:r w:rsidRPr="005403B2">
        <w:rPr>
          <w:rFonts w:ascii="Arial" w:eastAsia="Arial" w:hAnsi="Arial" w:cs="Arial"/>
        </w:rPr>
        <w:t xml:space="preserve"> and </w:t>
      </w:r>
      <w:r w:rsidRPr="005403B2">
        <w:rPr>
          <w:rFonts w:ascii="Arial" w:eastAsia="Arial" w:hAnsi="Arial" w:cs="Arial"/>
          <w:b/>
          <w:bCs/>
        </w:rPr>
        <w:t>D</w:t>
      </w:r>
      <w:r w:rsidRPr="005403B2">
        <w:rPr>
          <w:rFonts w:ascii="Arial" w:eastAsia="Arial" w:hAnsi="Arial" w:cs="Arial"/>
        </w:rPr>
        <w:t xml:space="preserve">) </w:t>
      </w:r>
      <w:r w:rsidRPr="005403B2">
        <w:rPr>
          <w:rFonts w:ascii="Arial" w:hAnsi="Arial" w:cs="Arial"/>
          <w:i/>
        </w:rPr>
        <w:t>Pfmdr1</w:t>
      </w:r>
      <w:r w:rsidRPr="005403B2">
        <w:rPr>
          <w:rFonts w:ascii="Arial" w:eastAsia="Arial" w:hAnsi="Arial" w:cs="Arial"/>
        </w:rPr>
        <w:t xml:space="preserve">. The </w:t>
      </w:r>
      <w:proofErr w:type="spellStart"/>
      <w:r w:rsidRPr="005403B2">
        <w:rPr>
          <w:rFonts w:ascii="Arial" w:eastAsia="Arial" w:hAnsi="Arial" w:cs="Arial"/>
          <w:i/>
          <w:iCs/>
        </w:rPr>
        <w:t>Pfdhfr</w:t>
      </w:r>
      <w:proofErr w:type="spellEnd"/>
      <w:r w:rsidRPr="005403B2">
        <w:rPr>
          <w:rFonts w:ascii="Arial" w:eastAsia="Arial" w:hAnsi="Arial" w:cs="Arial"/>
          <w:i/>
          <w:iCs/>
        </w:rPr>
        <w:t xml:space="preserve"> I174L </w:t>
      </w:r>
      <w:r w:rsidRPr="005403B2">
        <w:rPr>
          <w:rFonts w:ascii="Arial" w:eastAsia="Arial" w:hAnsi="Arial" w:cs="Arial"/>
        </w:rPr>
        <w:t>and</w:t>
      </w:r>
      <w:r w:rsidRPr="005403B2">
        <w:rPr>
          <w:rFonts w:ascii="Arial" w:eastAsia="Arial" w:hAnsi="Arial" w:cs="Arial"/>
          <w:i/>
          <w:iCs/>
        </w:rPr>
        <w:t xml:space="preserve"> Pfkelch13</w:t>
      </w:r>
      <w:r w:rsidRPr="005403B2">
        <w:rPr>
          <w:rFonts w:ascii="Arial" w:eastAsia="Arial" w:hAnsi="Arial" w:cs="Arial"/>
        </w:rPr>
        <w:t xml:space="preserve"> SNPs were not examined in </w:t>
      </w:r>
      <w:proofErr w:type="spellStart"/>
      <w:r w:rsidRPr="005403B2">
        <w:rPr>
          <w:rFonts w:ascii="Arial" w:eastAsia="Arial" w:hAnsi="Arial" w:cs="Arial"/>
        </w:rPr>
        <w:t>Pikine</w:t>
      </w:r>
      <w:proofErr w:type="spellEnd"/>
      <w:r w:rsidRPr="005403B2">
        <w:rPr>
          <w:rFonts w:ascii="Arial" w:eastAsia="Arial" w:hAnsi="Arial" w:cs="Arial"/>
        </w:rPr>
        <w:t>. Error bars indicate two binomial standard deviations from the mean. X’s denote years where samples were collected but the mutation was not observed. Gaps in the data were because samples were not collected for that year.</w:t>
      </w:r>
    </w:p>
    <w:p w:rsidR="00BD5D93" w:rsidRPr="005403B2" w:rsidRDefault="00BD5D93" w:rsidP="00BD5D93">
      <w:pPr>
        <w:spacing w:line="480" w:lineRule="auto"/>
        <w:rPr>
          <w:rFonts w:ascii="Arial" w:eastAsia="Arial" w:hAnsi="Arial" w:cs="Arial"/>
          <w:b/>
          <w:bCs/>
        </w:rPr>
      </w:pPr>
      <w:r w:rsidRPr="005403B2">
        <w:rPr>
          <w:rFonts w:ascii="Arial" w:eastAsia="Arial" w:hAnsi="Arial" w:cs="Arial"/>
          <w:b/>
          <w:bCs/>
          <w:noProof/>
          <w:lang w:eastAsia="en-IN"/>
        </w:rPr>
        <w:lastRenderedPageBreak/>
        <w:drawing>
          <wp:inline distT="0" distB="0" distL="0" distR="0" wp14:anchorId="117DE64E" wp14:editId="25F8FE54">
            <wp:extent cx="5756910" cy="3837940"/>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29"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0"/>
                        </a:ext>
                      </a:extLst>
                    </a:blip>
                    <a:stretch>
                      <a:fillRect/>
                    </a:stretch>
                  </pic:blipFill>
                  <pic:spPr>
                    <a:xfrm>
                      <a:off x="0" y="0"/>
                      <a:ext cx="5756910" cy="3837940"/>
                    </a:xfrm>
                    <a:prstGeom prst="rect">
                      <a:avLst/>
                    </a:prstGeom>
                  </pic:spPr>
                </pic:pic>
              </a:graphicData>
            </a:graphic>
          </wp:inline>
        </w:drawing>
      </w:r>
    </w:p>
    <w:p w:rsidR="00BD5D93" w:rsidRPr="005403B2" w:rsidRDefault="00BD5D93" w:rsidP="00BD5D93">
      <w:pPr>
        <w:spacing w:line="480" w:lineRule="auto"/>
        <w:rPr>
          <w:rFonts w:ascii="Arial" w:eastAsia="Arial" w:hAnsi="Arial" w:cs="Arial"/>
        </w:rPr>
      </w:pPr>
      <w:r w:rsidRPr="005403B2">
        <w:rPr>
          <w:rFonts w:ascii="Arial" w:eastAsia="Arial" w:hAnsi="Arial" w:cs="Arial"/>
          <w:b/>
          <w:bCs/>
        </w:rPr>
        <w:t xml:space="preserve">Fig. S3 SNP-based molecular surveillance in </w:t>
      </w:r>
      <w:proofErr w:type="spellStart"/>
      <w:r w:rsidRPr="005403B2">
        <w:rPr>
          <w:rFonts w:ascii="Arial" w:eastAsia="Arial" w:hAnsi="Arial" w:cs="Arial"/>
          <w:b/>
          <w:bCs/>
        </w:rPr>
        <w:t>Thiès</w:t>
      </w:r>
      <w:proofErr w:type="spellEnd"/>
      <w:r w:rsidRPr="005403B2">
        <w:rPr>
          <w:rFonts w:ascii="Arial" w:hAnsi="Arial" w:cs="Arial"/>
        </w:rPr>
        <w:t xml:space="preserve"> </w:t>
      </w:r>
      <w:r w:rsidRPr="005403B2">
        <w:rPr>
          <w:rFonts w:ascii="Arial" w:eastAsia="Arial" w:hAnsi="Arial" w:cs="Arial"/>
        </w:rPr>
        <w:t xml:space="preserve">for </w:t>
      </w:r>
      <w:r w:rsidRPr="005403B2">
        <w:rPr>
          <w:rFonts w:ascii="Arial" w:eastAsia="Arial" w:hAnsi="Arial" w:cs="Arial"/>
          <w:b/>
          <w:bCs/>
        </w:rPr>
        <w:t>A</w:t>
      </w:r>
      <w:r w:rsidRPr="005403B2">
        <w:rPr>
          <w:rFonts w:ascii="Arial" w:eastAsia="Arial" w:hAnsi="Arial" w:cs="Arial"/>
        </w:rPr>
        <w:t xml:space="preserve">) </w:t>
      </w:r>
      <w:proofErr w:type="spellStart"/>
      <w:r w:rsidRPr="005403B2">
        <w:rPr>
          <w:rFonts w:ascii="Arial" w:hAnsi="Arial" w:cs="Arial"/>
          <w:i/>
        </w:rPr>
        <w:t>Pfcrt</w:t>
      </w:r>
      <w:proofErr w:type="spellEnd"/>
      <w:r w:rsidRPr="005403B2">
        <w:rPr>
          <w:rFonts w:ascii="Arial" w:eastAsia="Arial" w:hAnsi="Arial" w:cs="Arial"/>
        </w:rPr>
        <w:t xml:space="preserve">, </w:t>
      </w:r>
      <w:r w:rsidRPr="005403B2">
        <w:rPr>
          <w:rFonts w:ascii="Arial" w:eastAsia="Arial" w:hAnsi="Arial" w:cs="Arial"/>
          <w:b/>
          <w:bCs/>
        </w:rPr>
        <w:t>B</w:t>
      </w:r>
      <w:r w:rsidRPr="005403B2">
        <w:rPr>
          <w:rFonts w:ascii="Arial" w:eastAsia="Arial" w:hAnsi="Arial" w:cs="Arial"/>
        </w:rPr>
        <w:t xml:space="preserve">) </w:t>
      </w:r>
      <w:proofErr w:type="spellStart"/>
      <w:r w:rsidRPr="005403B2">
        <w:rPr>
          <w:rFonts w:ascii="Arial" w:eastAsia="Arial" w:hAnsi="Arial" w:cs="Arial"/>
          <w:i/>
          <w:iCs/>
        </w:rPr>
        <w:t>Pfdhfr</w:t>
      </w:r>
      <w:proofErr w:type="spellEnd"/>
      <w:r w:rsidRPr="005403B2">
        <w:rPr>
          <w:rFonts w:ascii="Arial" w:eastAsia="Arial" w:hAnsi="Arial" w:cs="Arial"/>
        </w:rPr>
        <w:t xml:space="preserve">, </w:t>
      </w:r>
      <w:r w:rsidRPr="005403B2">
        <w:rPr>
          <w:rFonts w:ascii="Arial" w:eastAsia="Arial" w:hAnsi="Arial" w:cs="Arial"/>
          <w:b/>
          <w:bCs/>
        </w:rPr>
        <w:t>C</w:t>
      </w:r>
      <w:r w:rsidRPr="005403B2">
        <w:rPr>
          <w:rFonts w:ascii="Arial" w:eastAsia="Arial" w:hAnsi="Arial" w:cs="Arial"/>
        </w:rPr>
        <w:t xml:space="preserve">) </w:t>
      </w:r>
      <w:proofErr w:type="spellStart"/>
      <w:r w:rsidRPr="005403B2">
        <w:rPr>
          <w:rFonts w:ascii="Arial" w:eastAsia="Arial" w:hAnsi="Arial" w:cs="Arial"/>
          <w:i/>
          <w:iCs/>
        </w:rPr>
        <w:t>Pfdhps</w:t>
      </w:r>
      <w:proofErr w:type="spellEnd"/>
      <w:r w:rsidRPr="005403B2">
        <w:rPr>
          <w:rFonts w:ascii="Arial" w:eastAsia="Arial" w:hAnsi="Arial" w:cs="Arial"/>
        </w:rPr>
        <w:t xml:space="preserve">, </w:t>
      </w:r>
      <w:r w:rsidRPr="005403B2">
        <w:rPr>
          <w:rFonts w:ascii="Arial" w:eastAsia="Arial" w:hAnsi="Arial" w:cs="Arial"/>
          <w:b/>
          <w:bCs/>
        </w:rPr>
        <w:t>D</w:t>
      </w:r>
      <w:r w:rsidRPr="005403B2">
        <w:rPr>
          <w:rFonts w:ascii="Arial" w:eastAsia="Arial" w:hAnsi="Arial" w:cs="Arial"/>
        </w:rPr>
        <w:t xml:space="preserve">) </w:t>
      </w:r>
      <w:r w:rsidRPr="005403B2">
        <w:rPr>
          <w:rFonts w:ascii="Arial" w:hAnsi="Arial" w:cs="Arial"/>
          <w:i/>
        </w:rPr>
        <w:t>Pfmdr1</w:t>
      </w:r>
      <w:r w:rsidRPr="005403B2">
        <w:rPr>
          <w:rFonts w:ascii="Arial" w:eastAsia="Arial" w:hAnsi="Arial" w:cs="Arial"/>
        </w:rPr>
        <w:t xml:space="preserve">, and </w:t>
      </w:r>
      <w:r w:rsidRPr="005403B2">
        <w:rPr>
          <w:rFonts w:ascii="Arial" w:eastAsia="Arial" w:hAnsi="Arial" w:cs="Arial"/>
          <w:b/>
          <w:bCs/>
        </w:rPr>
        <w:t>E</w:t>
      </w:r>
      <w:r w:rsidRPr="005403B2">
        <w:rPr>
          <w:rFonts w:ascii="Arial" w:eastAsia="Arial" w:hAnsi="Arial" w:cs="Arial"/>
        </w:rPr>
        <w:t xml:space="preserve">) </w:t>
      </w:r>
      <w:r w:rsidRPr="005403B2">
        <w:rPr>
          <w:rFonts w:ascii="Arial" w:eastAsia="Arial" w:hAnsi="Arial" w:cs="Arial"/>
          <w:i/>
          <w:iCs/>
        </w:rPr>
        <w:t>Pfkelch13</w:t>
      </w:r>
      <w:r w:rsidRPr="005403B2">
        <w:rPr>
          <w:rFonts w:ascii="Arial" w:eastAsia="Arial" w:hAnsi="Arial" w:cs="Arial"/>
        </w:rPr>
        <w:t>. Error bars indicate two binomial standard deviations from the mean. X’s denote years where samples were collected but the mutation was not observed. Gaps in the data were because samples were not collected for that year.</w:t>
      </w:r>
    </w:p>
    <w:p w:rsidR="00BD5D93" w:rsidRPr="005403B2" w:rsidRDefault="00BD5D93" w:rsidP="00BD5D93">
      <w:pPr>
        <w:spacing w:line="480" w:lineRule="auto"/>
        <w:rPr>
          <w:rFonts w:ascii="Arial" w:eastAsia="Arial" w:hAnsi="Arial" w:cs="Arial"/>
          <w:b/>
          <w:bCs/>
        </w:rPr>
      </w:pPr>
    </w:p>
    <w:p w:rsidR="00BD5D93" w:rsidRPr="005403B2" w:rsidRDefault="00BD5D93" w:rsidP="00BD5D93">
      <w:pPr>
        <w:spacing w:line="480" w:lineRule="auto"/>
        <w:rPr>
          <w:rFonts w:ascii="Arial" w:eastAsia="Arial" w:hAnsi="Arial" w:cs="Arial"/>
        </w:rPr>
      </w:pPr>
      <w:r w:rsidRPr="005403B2">
        <w:rPr>
          <w:rFonts w:ascii="Arial" w:eastAsia="Arial" w:hAnsi="Arial" w:cs="Arial"/>
          <w:noProof/>
          <w:lang w:eastAsia="en-IN"/>
        </w:rPr>
        <w:lastRenderedPageBreak/>
        <w:drawing>
          <wp:inline distT="0" distB="0" distL="0" distR="0" wp14:anchorId="5C4194A3" wp14:editId="5AF00CED">
            <wp:extent cx="5756910" cy="3837940"/>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pic:cNvPicPr/>
                  </pic:nvPicPr>
                  <pic:blipFill>
                    <a:blip r:embed="rId31"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2"/>
                        </a:ext>
                      </a:extLst>
                    </a:blip>
                    <a:stretch>
                      <a:fillRect/>
                    </a:stretch>
                  </pic:blipFill>
                  <pic:spPr>
                    <a:xfrm>
                      <a:off x="0" y="0"/>
                      <a:ext cx="5756910" cy="3837940"/>
                    </a:xfrm>
                    <a:prstGeom prst="rect">
                      <a:avLst/>
                    </a:prstGeom>
                  </pic:spPr>
                </pic:pic>
              </a:graphicData>
            </a:graphic>
          </wp:inline>
        </w:drawing>
      </w:r>
    </w:p>
    <w:p w:rsidR="00BD5D93" w:rsidRPr="005403B2" w:rsidRDefault="00BD5D93" w:rsidP="00BD5D93">
      <w:pPr>
        <w:spacing w:line="480" w:lineRule="auto"/>
        <w:rPr>
          <w:rFonts w:ascii="Arial" w:eastAsia="Arial" w:hAnsi="Arial" w:cs="Arial"/>
        </w:rPr>
      </w:pPr>
      <w:r w:rsidRPr="005403B2">
        <w:rPr>
          <w:rFonts w:ascii="Arial" w:eastAsia="Arial" w:hAnsi="Arial" w:cs="Arial"/>
          <w:b/>
          <w:bCs/>
        </w:rPr>
        <w:t xml:space="preserve">Fig. S4 SNP-based molecular surveillance in </w:t>
      </w:r>
      <w:proofErr w:type="spellStart"/>
      <w:r w:rsidRPr="005403B2">
        <w:rPr>
          <w:rFonts w:ascii="Arial" w:eastAsia="Arial" w:hAnsi="Arial" w:cs="Arial"/>
          <w:b/>
          <w:bCs/>
        </w:rPr>
        <w:t>Kédougou</w:t>
      </w:r>
      <w:proofErr w:type="spellEnd"/>
      <w:r w:rsidRPr="005403B2">
        <w:rPr>
          <w:rFonts w:ascii="Arial" w:eastAsia="Arial" w:hAnsi="Arial" w:cs="Arial"/>
          <w:b/>
          <w:bCs/>
        </w:rPr>
        <w:t xml:space="preserve"> </w:t>
      </w:r>
      <w:r w:rsidRPr="005403B2">
        <w:rPr>
          <w:rFonts w:ascii="Arial" w:eastAsia="Arial" w:hAnsi="Arial" w:cs="Arial"/>
        </w:rPr>
        <w:t xml:space="preserve">for </w:t>
      </w:r>
      <w:r w:rsidRPr="005403B2">
        <w:rPr>
          <w:rFonts w:ascii="Arial" w:eastAsia="Arial" w:hAnsi="Arial" w:cs="Arial"/>
          <w:b/>
          <w:bCs/>
        </w:rPr>
        <w:t>A</w:t>
      </w:r>
      <w:r w:rsidRPr="005403B2">
        <w:rPr>
          <w:rFonts w:ascii="Arial" w:eastAsia="Arial" w:hAnsi="Arial" w:cs="Arial"/>
        </w:rPr>
        <w:t xml:space="preserve">) </w:t>
      </w:r>
      <w:proofErr w:type="spellStart"/>
      <w:r w:rsidRPr="005403B2">
        <w:rPr>
          <w:rFonts w:ascii="Arial" w:hAnsi="Arial" w:cs="Arial"/>
          <w:i/>
        </w:rPr>
        <w:t>Pfcrt</w:t>
      </w:r>
      <w:proofErr w:type="spellEnd"/>
      <w:r w:rsidRPr="005403B2">
        <w:rPr>
          <w:rFonts w:ascii="Arial" w:eastAsia="Arial" w:hAnsi="Arial" w:cs="Arial"/>
        </w:rPr>
        <w:t xml:space="preserve">, </w:t>
      </w:r>
      <w:r w:rsidRPr="005403B2">
        <w:rPr>
          <w:rFonts w:ascii="Arial" w:eastAsia="Arial" w:hAnsi="Arial" w:cs="Arial"/>
          <w:b/>
          <w:bCs/>
        </w:rPr>
        <w:t>B</w:t>
      </w:r>
      <w:r w:rsidRPr="005403B2">
        <w:rPr>
          <w:rFonts w:ascii="Arial" w:eastAsia="Arial" w:hAnsi="Arial" w:cs="Arial"/>
        </w:rPr>
        <w:t xml:space="preserve">) </w:t>
      </w:r>
      <w:proofErr w:type="spellStart"/>
      <w:r w:rsidRPr="005403B2">
        <w:rPr>
          <w:rFonts w:ascii="Arial" w:eastAsia="Arial" w:hAnsi="Arial" w:cs="Arial"/>
          <w:i/>
          <w:iCs/>
        </w:rPr>
        <w:t>Pfdhfr</w:t>
      </w:r>
      <w:proofErr w:type="spellEnd"/>
      <w:r w:rsidRPr="005403B2">
        <w:rPr>
          <w:rFonts w:ascii="Arial" w:eastAsia="Arial" w:hAnsi="Arial" w:cs="Arial"/>
        </w:rPr>
        <w:t xml:space="preserve">, </w:t>
      </w:r>
      <w:r w:rsidRPr="005403B2">
        <w:rPr>
          <w:rFonts w:ascii="Arial" w:eastAsia="Arial" w:hAnsi="Arial" w:cs="Arial"/>
          <w:b/>
          <w:bCs/>
        </w:rPr>
        <w:t>C</w:t>
      </w:r>
      <w:r w:rsidRPr="005403B2">
        <w:rPr>
          <w:rFonts w:ascii="Arial" w:eastAsia="Arial" w:hAnsi="Arial" w:cs="Arial"/>
        </w:rPr>
        <w:t xml:space="preserve">) </w:t>
      </w:r>
      <w:proofErr w:type="spellStart"/>
      <w:r w:rsidRPr="005403B2">
        <w:rPr>
          <w:rFonts w:ascii="Arial" w:eastAsia="Arial" w:hAnsi="Arial" w:cs="Arial"/>
          <w:i/>
          <w:iCs/>
        </w:rPr>
        <w:t>Pfdhps</w:t>
      </w:r>
      <w:proofErr w:type="spellEnd"/>
      <w:r w:rsidRPr="005403B2">
        <w:rPr>
          <w:rFonts w:ascii="Arial" w:eastAsia="Arial" w:hAnsi="Arial" w:cs="Arial"/>
        </w:rPr>
        <w:t xml:space="preserve">, </w:t>
      </w:r>
      <w:r w:rsidRPr="005403B2">
        <w:rPr>
          <w:rFonts w:ascii="Arial" w:eastAsia="Arial" w:hAnsi="Arial" w:cs="Arial"/>
          <w:b/>
          <w:bCs/>
        </w:rPr>
        <w:t>D</w:t>
      </w:r>
      <w:r w:rsidRPr="005403B2">
        <w:rPr>
          <w:rFonts w:ascii="Arial" w:eastAsia="Arial" w:hAnsi="Arial" w:cs="Arial"/>
        </w:rPr>
        <w:t xml:space="preserve">) </w:t>
      </w:r>
      <w:r w:rsidRPr="005403B2">
        <w:rPr>
          <w:rFonts w:ascii="Arial" w:hAnsi="Arial" w:cs="Arial"/>
          <w:i/>
        </w:rPr>
        <w:t>Pfmdr1</w:t>
      </w:r>
      <w:r w:rsidRPr="005403B2">
        <w:rPr>
          <w:rFonts w:ascii="Arial" w:eastAsia="Arial" w:hAnsi="Arial" w:cs="Arial"/>
        </w:rPr>
        <w:t xml:space="preserve">, and </w:t>
      </w:r>
      <w:r w:rsidRPr="005403B2">
        <w:rPr>
          <w:rFonts w:ascii="Arial" w:eastAsia="Arial" w:hAnsi="Arial" w:cs="Arial"/>
          <w:b/>
          <w:bCs/>
        </w:rPr>
        <w:t>E</w:t>
      </w:r>
      <w:r w:rsidRPr="005403B2">
        <w:rPr>
          <w:rFonts w:ascii="Arial" w:eastAsia="Arial" w:hAnsi="Arial" w:cs="Arial"/>
        </w:rPr>
        <w:t xml:space="preserve">) </w:t>
      </w:r>
      <w:r w:rsidRPr="005403B2">
        <w:rPr>
          <w:rFonts w:ascii="Arial" w:eastAsia="Arial" w:hAnsi="Arial" w:cs="Arial"/>
          <w:i/>
          <w:iCs/>
        </w:rPr>
        <w:t>Pfkelch13</w:t>
      </w:r>
      <w:r w:rsidRPr="005403B2">
        <w:rPr>
          <w:rFonts w:ascii="Arial" w:eastAsia="Arial" w:hAnsi="Arial" w:cs="Arial"/>
        </w:rPr>
        <w:t>. Error bars indicate two binomial standard deviations from the mean. X’s denote years where samples were collected but the mutation was not observed. Gaps in the data were because samples were either not collected or not genotyped for that year.</w:t>
      </w:r>
    </w:p>
    <w:p w:rsidR="00BD5D93" w:rsidRPr="005403B2" w:rsidRDefault="00BD5D93" w:rsidP="00BD5D93">
      <w:pPr>
        <w:spacing w:line="480" w:lineRule="auto"/>
        <w:rPr>
          <w:rFonts w:ascii="Arial" w:eastAsia="Arial" w:hAnsi="Arial" w:cs="Arial"/>
        </w:rPr>
      </w:pPr>
      <w:r w:rsidRPr="005403B2">
        <w:rPr>
          <w:rFonts w:ascii="Arial" w:eastAsia="Arial" w:hAnsi="Arial" w:cs="Arial"/>
          <w:noProof/>
          <w:lang w:eastAsia="en-IN"/>
        </w:rPr>
        <w:drawing>
          <wp:inline distT="0" distB="0" distL="0" distR="0" wp14:anchorId="462CC686" wp14:editId="3EC8E822">
            <wp:extent cx="5756910" cy="1918970"/>
            <wp:effectExtent l="0" t="0" r="0" b="0"/>
            <wp:docPr id="16547851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85178" name="Graphic 1654785178"/>
                    <pic:cNvPicPr/>
                  </pic:nvPicPr>
                  <pic:blipFill>
                    <a:blip r:embed="rId33"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4"/>
                        </a:ext>
                      </a:extLst>
                    </a:blip>
                    <a:stretch>
                      <a:fillRect/>
                    </a:stretch>
                  </pic:blipFill>
                  <pic:spPr>
                    <a:xfrm>
                      <a:off x="0" y="0"/>
                      <a:ext cx="5756910" cy="1918970"/>
                    </a:xfrm>
                    <a:prstGeom prst="rect">
                      <a:avLst/>
                    </a:prstGeom>
                  </pic:spPr>
                </pic:pic>
              </a:graphicData>
            </a:graphic>
          </wp:inline>
        </w:drawing>
      </w:r>
    </w:p>
    <w:p w:rsidR="00BD5D93" w:rsidRPr="005403B2" w:rsidRDefault="00BD5D93" w:rsidP="00BD5D93">
      <w:pPr>
        <w:spacing w:line="480" w:lineRule="auto"/>
        <w:rPr>
          <w:rFonts w:ascii="Arial" w:eastAsia="Arial" w:hAnsi="Arial" w:cs="Arial"/>
          <w:i/>
          <w:iCs/>
        </w:rPr>
      </w:pPr>
      <w:r w:rsidRPr="005403B2">
        <w:rPr>
          <w:rFonts w:ascii="Arial" w:eastAsia="Arial" w:hAnsi="Arial" w:cs="Arial"/>
          <w:b/>
          <w:bCs/>
        </w:rPr>
        <w:t>Fig. S5</w:t>
      </w:r>
      <w:r w:rsidRPr="005403B2">
        <w:rPr>
          <w:rFonts w:ascii="Arial" w:eastAsia="Arial" w:hAnsi="Arial" w:cs="Arial"/>
        </w:rPr>
        <w:t xml:space="preserve"> </w:t>
      </w:r>
      <w:r w:rsidRPr="005403B2">
        <w:rPr>
          <w:rFonts w:ascii="Arial" w:eastAsia="Arial" w:hAnsi="Arial" w:cs="Arial"/>
          <w:b/>
          <w:bCs/>
        </w:rPr>
        <w:t xml:space="preserve">Down-sampled estimates of </w:t>
      </w:r>
      <w:proofErr w:type="spellStart"/>
      <w:r w:rsidRPr="005403B2">
        <w:rPr>
          <w:rFonts w:ascii="Arial" w:eastAsia="Arial" w:hAnsi="Arial" w:cs="Arial"/>
          <w:b/>
          <w:bCs/>
          <w:i/>
          <w:iCs/>
        </w:rPr>
        <w:t>Pfcrt</w:t>
      </w:r>
      <w:proofErr w:type="spellEnd"/>
      <w:r w:rsidRPr="005403B2">
        <w:rPr>
          <w:rFonts w:ascii="Arial" w:eastAsia="Arial" w:hAnsi="Arial" w:cs="Arial"/>
          <w:b/>
          <w:bCs/>
          <w:i/>
          <w:iCs/>
        </w:rPr>
        <w:t xml:space="preserve"> K76T</w:t>
      </w:r>
      <w:r w:rsidRPr="005403B2">
        <w:rPr>
          <w:rFonts w:ascii="Arial" w:eastAsia="Arial" w:hAnsi="Arial" w:cs="Arial"/>
          <w:b/>
          <w:bCs/>
        </w:rPr>
        <w:t xml:space="preserve"> </w:t>
      </w:r>
      <w:r w:rsidRPr="005403B2">
        <w:rPr>
          <w:rFonts w:ascii="Arial" w:eastAsia="Arial" w:hAnsi="Arial" w:cs="Arial"/>
        </w:rPr>
        <w:t xml:space="preserve">for </w:t>
      </w:r>
      <w:r w:rsidRPr="005403B2">
        <w:rPr>
          <w:rFonts w:ascii="Arial" w:eastAsia="Arial" w:hAnsi="Arial" w:cs="Arial"/>
          <w:b/>
          <w:bCs/>
        </w:rPr>
        <w:t>A</w:t>
      </w:r>
      <w:r w:rsidRPr="005403B2">
        <w:rPr>
          <w:rFonts w:ascii="Arial" w:eastAsia="Arial" w:hAnsi="Arial" w:cs="Arial"/>
        </w:rPr>
        <w:t xml:space="preserve">) </w:t>
      </w:r>
      <w:proofErr w:type="spellStart"/>
      <w:r w:rsidRPr="005403B2">
        <w:rPr>
          <w:rFonts w:ascii="Arial" w:eastAsia="Arial" w:hAnsi="Arial" w:cs="Arial"/>
        </w:rPr>
        <w:t>Thies</w:t>
      </w:r>
      <w:proofErr w:type="spellEnd"/>
      <w:r w:rsidRPr="005403B2">
        <w:rPr>
          <w:rFonts w:ascii="Arial" w:eastAsia="Arial" w:hAnsi="Arial" w:cs="Arial"/>
        </w:rPr>
        <w:t xml:space="preserve">, </w:t>
      </w:r>
      <w:r w:rsidRPr="005403B2">
        <w:rPr>
          <w:rFonts w:ascii="Arial" w:eastAsia="Arial" w:hAnsi="Arial" w:cs="Arial"/>
          <w:b/>
          <w:bCs/>
        </w:rPr>
        <w:t>B</w:t>
      </w:r>
      <w:r w:rsidRPr="005403B2">
        <w:rPr>
          <w:rFonts w:ascii="Arial" w:eastAsia="Arial" w:hAnsi="Arial" w:cs="Arial"/>
        </w:rPr>
        <w:t xml:space="preserve">) </w:t>
      </w:r>
      <w:proofErr w:type="spellStart"/>
      <w:r w:rsidRPr="005403B2">
        <w:rPr>
          <w:rFonts w:ascii="Arial" w:eastAsia="Arial" w:hAnsi="Arial" w:cs="Arial"/>
        </w:rPr>
        <w:t>Pikine</w:t>
      </w:r>
      <w:proofErr w:type="spellEnd"/>
      <w:r w:rsidRPr="005403B2">
        <w:rPr>
          <w:rFonts w:ascii="Arial" w:eastAsia="Arial" w:hAnsi="Arial" w:cs="Arial"/>
        </w:rPr>
        <w:t xml:space="preserve">, </w:t>
      </w:r>
      <w:r w:rsidRPr="005403B2">
        <w:rPr>
          <w:rFonts w:ascii="Arial" w:eastAsia="Arial" w:hAnsi="Arial" w:cs="Arial"/>
          <w:b/>
          <w:bCs/>
        </w:rPr>
        <w:t>C</w:t>
      </w:r>
      <w:r w:rsidRPr="005403B2">
        <w:rPr>
          <w:rFonts w:ascii="Arial" w:eastAsia="Arial" w:hAnsi="Arial" w:cs="Arial"/>
        </w:rPr>
        <w:t xml:space="preserve">) </w:t>
      </w:r>
      <w:proofErr w:type="spellStart"/>
      <w:r w:rsidRPr="005403B2">
        <w:rPr>
          <w:rFonts w:ascii="Arial" w:eastAsia="Arial" w:hAnsi="Arial" w:cs="Arial"/>
        </w:rPr>
        <w:t>Kédougou</w:t>
      </w:r>
      <w:proofErr w:type="spellEnd"/>
      <w:r w:rsidRPr="005403B2">
        <w:rPr>
          <w:rFonts w:ascii="Arial" w:eastAsia="Arial" w:hAnsi="Arial" w:cs="Arial"/>
        </w:rPr>
        <w:t xml:space="preserve">, and </w:t>
      </w:r>
      <w:r w:rsidRPr="005403B2">
        <w:rPr>
          <w:rFonts w:ascii="Arial" w:eastAsia="Arial" w:hAnsi="Arial" w:cs="Arial"/>
          <w:b/>
          <w:bCs/>
        </w:rPr>
        <w:t>E</w:t>
      </w:r>
      <w:r w:rsidRPr="005403B2">
        <w:rPr>
          <w:rFonts w:ascii="Arial" w:eastAsia="Arial" w:hAnsi="Arial" w:cs="Arial"/>
        </w:rPr>
        <w:t xml:space="preserve">) </w:t>
      </w:r>
      <w:proofErr w:type="spellStart"/>
      <w:r w:rsidRPr="005403B2">
        <w:rPr>
          <w:rFonts w:ascii="Arial" w:eastAsia="Arial" w:hAnsi="Arial" w:cs="Arial"/>
        </w:rPr>
        <w:t>Diourbel</w:t>
      </w:r>
      <w:proofErr w:type="spellEnd"/>
      <w:r w:rsidRPr="005403B2">
        <w:rPr>
          <w:rFonts w:ascii="Arial" w:eastAsia="Arial" w:hAnsi="Arial" w:cs="Arial"/>
        </w:rPr>
        <w:t xml:space="preserve">. In blue are the estimated allele frequencies and 95% confidence intervals obtained from the raw data. In grey are average allele frequencies and 95% confidence </w:t>
      </w:r>
      <w:r w:rsidRPr="005403B2">
        <w:rPr>
          <w:rFonts w:ascii="Arial" w:eastAsia="Arial" w:hAnsi="Arial" w:cs="Arial"/>
        </w:rPr>
        <w:lastRenderedPageBreak/>
        <w:t xml:space="preserve">intervals after down-sampling the data from each site-year to 29 samples, which was the smallest number of samples collected across all examined site-years involving </w:t>
      </w:r>
      <w:proofErr w:type="spellStart"/>
      <w:r w:rsidRPr="005403B2">
        <w:rPr>
          <w:rFonts w:ascii="Arial" w:eastAsia="Arial" w:hAnsi="Arial" w:cs="Arial"/>
        </w:rPr>
        <w:t>Thies</w:t>
      </w:r>
      <w:proofErr w:type="spellEnd"/>
      <w:r w:rsidRPr="005403B2">
        <w:rPr>
          <w:rFonts w:ascii="Arial" w:eastAsia="Arial" w:hAnsi="Arial" w:cs="Arial"/>
        </w:rPr>
        <w:t xml:space="preserve">, </w:t>
      </w:r>
      <w:proofErr w:type="spellStart"/>
      <w:r w:rsidRPr="005403B2">
        <w:rPr>
          <w:rFonts w:ascii="Arial" w:eastAsia="Arial" w:hAnsi="Arial" w:cs="Arial"/>
        </w:rPr>
        <w:t>Pikine</w:t>
      </w:r>
      <w:proofErr w:type="spellEnd"/>
      <w:r w:rsidRPr="005403B2">
        <w:rPr>
          <w:rFonts w:ascii="Arial" w:eastAsia="Arial" w:hAnsi="Arial" w:cs="Arial"/>
        </w:rPr>
        <w:t xml:space="preserve">, </w:t>
      </w:r>
      <w:proofErr w:type="spellStart"/>
      <w:r w:rsidRPr="005403B2">
        <w:rPr>
          <w:rFonts w:ascii="Arial" w:eastAsia="Arial" w:hAnsi="Arial" w:cs="Arial"/>
        </w:rPr>
        <w:t>Kédougou</w:t>
      </w:r>
      <w:proofErr w:type="spellEnd"/>
      <w:r w:rsidRPr="005403B2">
        <w:rPr>
          <w:rFonts w:ascii="Arial" w:eastAsia="Arial" w:hAnsi="Arial" w:cs="Arial"/>
        </w:rPr>
        <w:t xml:space="preserve">, and </w:t>
      </w:r>
      <w:proofErr w:type="spellStart"/>
      <w:r w:rsidRPr="005403B2">
        <w:rPr>
          <w:rFonts w:ascii="Arial" w:eastAsia="Arial" w:hAnsi="Arial" w:cs="Arial"/>
        </w:rPr>
        <w:t>Diourbel</w:t>
      </w:r>
      <w:proofErr w:type="spellEnd"/>
      <w:r w:rsidRPr="005403B2">
        <w:rPr>
          <w:rFonts w:ascii="Arial" w:eastAsia="Arial" w:hAnsi="Arial" w:cs="Arial"/>
        </w:rPr>
        <w:t xml:space="preserve">. </w:t>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noProof/>
          <w:color w:val="3F3F3F"/>
          <w:lang w:eastAsia="en-IN"/>
        </w:rPr>
        <w:drawing>
          <wp:inline distT="0" distB="0" distL="0" distR="0" wp14:anchorId="3C7E37F1" wp14:editId="5134FF5A">
            <wp:extent cx="5756910" cy="2159000"/>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6910" cy="2159000"/>
                    </a:xfrm>
                    <a:prstGeom prst="rect">
                      <a:avLst/>
                    </a:prstGeom>
                  </pic:spPr>
                </pic:pic>
              </a:graphicData>
            </a:graphic>
          </wp:inline>
        </w:drawing>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b/>
          <w:color w:val="3F3F3F"/>
        </w:rPr>
        <w:t>Fig. S6 A</w:t>
      </w:r>
      <w:r w:rsidRPr="005403B2">
        <w:rPr>
          <w:rFonts w:ascii="Arial" w:eastAsia="Arial" w:hAnsi="Arial" w:cs="Arial"/>
          <w:bCs/>
          <w:color w:val="3F3F3F"/>
        </w:rPr>
        <w:t>)</w:t>
      </w:r>
      <w:r w:rsidRPr="005403B2">
        <w:rPr>
          <w:rFonts w:ascii="Arial" w:eastAsia="Arial" w:hAnsi="Arial" w:cs="Arial"/>
          <w:b/>
          <w:color w:val="3F3F3F"/>
        </w:rPr>
        <w:t xml:space="preserve"> </w:t>
      </w:r>
      <w:r w:rsidRPr="005403B2">
        <w:rPr>
          <w:rFonts w:ascii="Arial" w:eastAsia="Arial" w:hAnsi="Arial" w:cs="Arial"/>
          <w:bCs/>
          <w:color w:val="000000" w:themeColor="text1"/>
        </w:rPr>
        <w:t xml:space="preserve">Frequency of </w:t>
      </w:r>
      <w:proofErr w:type="spellStart"/>
      <w:r w:rsidRPr="005403B2">
        <w:rPr>
          <w:rFonts w:ascii="Arial" w:eastAsia="Arial" w:hAnsi="Arial" w:cs="Arial"/>
          <w:bCs/>
          <w:i/>
          <w:color w:val="000000" w:themeColor="text1"/>
        </w:rPr>
        <w:t>Pfdhfr</w:t>
      </w:r>
      <w:proofErr w:type="spellEnd"/>
      <w:r w:rsidRPr="005403B2">
        <w:rPr>
          <w:rFonts w:ascii="Arial" w:eastAsia="Arial" w:hAnsi="Arial" w:cs="Arial"/>
          <w:bCs/>
          <w:color w:val="000000" w:themeColor="text1"/>
        </w:rPr>
        <w:t xml:space="preserve"> triple sensitive (N51, C59, S108) parasites. </w:t>
      </w:r>
      <w:r w:rsidRPr="005403B2">
        <w:rPr>
          <w:rFonts w:ascii="Arial" w:eastAsia="Arial" w:hAnsi="Arial" w:cs="Arial"/>
          <w:b/>
          <w:color w:val="000000" w:themeColor="text1"/>
        </w:rPr>
        <w:t>B</w:t>
      </w:r>
      <w:r w:rsidRPr="005403B2">
        <w:rPr>
          <w:rFonts w:ascii="Arial" w:eastAsia="Arial" w:hAnsi="Arial" w:cs="Arial"/>
          <w:bCs/>
          <w:color w:val="000000" w:themeColor="text1"/>
        </w:rPr>
        <w:t>) Frequency of “quadruple” (</w:t>
      </w:r>
      <w:proofErr w:type="spellStart"/>
      <w:r w:rsidRPr="005403B2">
        <w:rPr>
          <w:rFonts w:ascii="Arial" w:eastAsia="Arial" w:hAnsi="Arial" w:cs="Arial"/>
          <w:bCs/>
          <w:i/>
          <w:iCs/>
          <w:color w:val="000000" w:themeColor="text1"/>
        </w:rPr>
        <w:t>Pfdhfr</w:t>
      </w:r>
      <w:proofErr w:type="spellEnd"/>
      <w:r w:rsidRPr="005403B2">
        <w:rPr>
          <w:rFonts w:ascii="Arial" w:eastAsia="Arial" w:hAnsi="Arial" w:cs="Arial"/>
          <w:bCs/>
          <w:i/>
          <w:iCs/>
          <w:color w:val="000000" w:themeColor="text1"/>
        </w:rPr>
        <w:t xml:space="preserve"> </w:t>
      </w:r>
      <w:r w:rsidRPr="005403B2">
        <w:rPr>
          <w:rFonts w:ascii="Arial" w:eastAsia="Arial" w:hAnsi="Arial" w:cs="Arial"/>
          <w:bCs/>
          <w:color w:val="000000" w:themeColor="text1"/>
        </w:rPr>
        <w:t>triple mutant</w:t>
      </w:r>
      <w:r w:rsidRPr="005403B2">
        <w:rPr>
          <w:rFonts w:ascii="Arial" w:eastAsia="Arial" w:hAnsi="Arial" w:cs="Arial"/>
          <w:bCs/>
          <w:i/>
          <w:iCs/>
          <w:color w:val="000000" w:themeColor="text1"/>
        </w:rPr>
        <w:t xml:space="preserve"> </w:t>
      </w:r>
      <w:r w:rsidRPr="005403B2">
        <w:rPr>
          <w:rFonts w:ascii="Arial" w:eastAsia="Arial" w:hAnsi="Arial" w:cs="Arial"/>
          <w:bCs/>
          <w:color w:val="000000" w:themeColor="text1"/>
        </w:rPr>
        <w:t xml:space="preserve">+ </w:t>
      </w:r>
      <w:proofErr w:type="spellStart"/>
      <w:r w:rsidRPr="005403B2">
        <w:rPr>
          <w:rFonts w:ascii="Arial" w:eastAsia="Arial" w:hAnsi="Arial" w:cs="Arial"/>
          <w:bCs/>
          <w:i/>
          <w:iCs/>
          <w:color w:val="000000" w:themeColor="text1"/>
        </w:rPr>
        <w:t>Pfdhps</w:t>
      </w:r>
      <w:proofErr w:type="spellEnd"/>
      <w:r w:rsidRPr="005403B2">
        <w:rPr>
          <w:rFonts w:ascii="Arial" w:eastAsia="Arial" w:hAnsi="Arial" w:cs="Arial"/>
          <w:bCs/>
          <w:i/>
          <w:iCs/>
          <w:color w:val="000000" w:themeColor="text1"/>
        </w:rPr>
        <w:t xml:space="preserve"> </w:t>
      </w:r>
      <w:r w:rsidRPr="005403B2">
        <w:rPr>
          <w:rFonts w:ascii="Arial" w:eastAsia="Arial" w:hAnsi="Arial" w:cs="Arial"/>
          <w:bCs/>
          <w:color w:val="000000" w:themeColor="text1"/>
        </w:rPr>
        <w:t>A437G) parasites</w:t>
      </w:r>
      <w:r w:rsidRPr="005403B2">
        <w:rPr>
          <w:rFonts w:ascii="Arial" w:eastAsia="Arial" w:hAnsi="Arial" w:cs="Arial"/>
          <w:bCs/>
          <w:color w:val="3F3F3F"/>
        </w:rPr>
        <w:t xml:space="preserve">. </w:t>
      </w:r>
      <w:r w:rsidRPr="005403B2">
        <w:rPr>
          <w:rFonts w:ascii="Arial" w:eastAsia="Arial" w:hAnsi="Arial" w:cs="Arial"/>
          <w:bCs/>
        </w:rPr>
        <w:t>The</w:t>
      </w:r>
      <w:r w:rsidRPr="005403B2">
        <w:rPr>
          <w:rFonts w:ascii="Arial" w:eastAsia="Arial" w:hAnsi="Arial" w:cs="Arial"/>
        </w:rPr>
        <w:t xml:space="preserve"> scatterplots show the observed frequencies and their 95% binomial confidence interval. Model predictions from a calibrated generalized additive model and the 95% confidence intervals are shown in orange. The model was calibrated with data from </w:t>
      </w:r>
      <w:proofErr w:type="spellStart"/>
      <w:r w:rsidRPr="005403B2">
        <w:rPr>
          <w:rFonts w:ascii="Arial" w:eastAsia="Arial" w:hAnsi="Arial" w:cs="Arial"/>
        </w:rPr>
        <w:t>Pikine</w:t>
      </w:r>
      <w:proofErr w:type="spellEnd"/>
      <w:r w:rsidRPr="005403B2">
        <w:rPr>
          <w:rFonts w:ascii="Arial" w:eastAsia="Arial" w:hAnsi="Arial" w:cs="Arial"/>
        </w:rPr>
        <w:t xml:space="preserve">, </w:t>
      </w:r>
      <w:proofErr w:type="spellStart"/>
      <w:r w:rsidRPr="005403B2">
        <w:rPr>
          <w:rFonts w:ascii="Arial" w:eastAsia="Arial" w:hAnsi="Arial" w:cs="Arial"/>
        </w:rPr>
        <w:t>Thiès</w:t>
      </w:r>
      <w:proofErr w:type="spellEnd"/>
      <w:r w:rsidRPr="005403B2">
        <w:rPr>
          <w:rFonts w:ascii="Arial" w:eastAsia="Arial" w:hAnsi="Arial" w:cs="Arial"/>
        </w:rPr>
        <w:t xml:space="preserve">, </w:t>
      </w:r>
      <w:proofErr w:type="spellStart"/>
      <w:r w:rsidRPr="005403B2">
        <w:rPr>
          <w:rFonts w:ascii="Arial" w:eastAsia="Arial" w:hAnsi="Arial" w:cs="Arial"/>
        </w:rPr>
        <w:t>Diourbel</w:t>
      </w:r>
      <w:proofErr w:type="spellEnd"/>
      <w:r w:rsidRPr="005403B2">
        <w:rPr>
          <w:rFonts w:ascii="Arial" w:eastAsia="Arial" w:hAnsi="Arial" w:cs="Arial"/>
        </w:rPr>
        <w:t xml:space="preserve">, and </w:t>
      </w:r>
      <w:proofErr w:type="spellStart"/>
      <w:r w:rsidRPr="005403B2">
        <w:rPr>
          <w:rFonts w:ascii="Arial" w:eastAsia="Arial" w:hAnsi="Arial" w:cs="Arial"/>
        </w:rPr>
        <w:t>Kédougou</w:t>
      </w:r>
      <w:proofErr w:type="spellEnd"/>
      <w:r w:rsidRPr="005403B2">
        <w:rPr>
          <w:rFonts w:ascii="Arial" w:eastAsia="Arial" w:hAnsi="Arial" w:cs="Arial"/>
        </w:rPr>
        <w:t xml:space="preserve"> (denoted with circles). The data from </w:t>
      </w:r>
      <w:proofErr w:type="spellStart"/>
      <w:r w:rsidRPr="005403B2">
        <w:rPr>
          <w:rFonts w:ascii="Arial" w:eastAsia="Arial" w:hAnsi="Arial" w:cs="Arial"/>
        </w:rPr>
        <w:t>Kolda</w:t>
      </w:r>
      <w:proofErr w:type="spellEnd"/>
      <w:r w:rsidRPr="005403B2">
        <w:rPr>
          <w:rFonts w:ascii="Arial" w:eastAsia="Arial" w:hAnsi="Arial" w:cs="Arial"/>
        </w:rPr>
        <w:t xml:space="preserve"> and </w:t>
      </w:r>
      <w:proofErr w:type="spellStart"/>
      <w:r w:rsidRPr="005403B2">
        <w:rPr>
          <w:rFonts w:ascii="Arial" w:eastAsia="Arial" w:hAnsi="Arial" w:cs="Arial"/>
        </w:rPr>
        <w:t>Kaolack</w:t>
      </w:r>
      <w:proofErr w:type="spellEnd"/>
      <w:r w:rsidRPr="005403B2">
        <w:rPr>
          <w:rFonts w:ascii="Arial" w:eastAsia="Arial" w:hAnsi="Arial" w:cs="Arial"/>
        </w:rPr>
        <w:t xml:space="preserve"> (denoted with X) were not used for model calibration.</w:t>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noProof/>
          <w:color w:val="3F3F3F"/>
          <w:lang w:eastAsia="en-IN"/>
        </w:rPr>
        <w:lastRenderedPageBreak/>
        <w:drawing>
          <wp:inline distT="0" distB="0" distL="0" distR="0" wp14:anchorId="793501A0" wp14:editId="018C407A">
            <wp:extent cx="5756910" cy="4797425"/>
            <wp:effectExtent l="0" t="0" r="0" b="0"/>
            <wp:docPr id="20668991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9139" name="Graphic 2066899139"/>
                    <pic:cNvPicPr/>
                  </pic:nvPicPr>
                  <pic:blipFill>
                    <a:blip r:embed="rId36"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7"/>
                        </a:ext>
                      </a:extLst>
                    </a:blip>
                    <a:stretch>
                      <a:fillRect/>
                    </a:stretch>
                  </pic:blipFill>
                  <pic:spPr>
                    <a:xfrm>
                      <a:off x="0" y="0"/>
                      <a:ext cx="5756910" cy="4797425"/>
                    </a:xfrm>
                    <a:prstGeom prst="rect">
                      <a:avLst/>
                    </a:prstGeom>
                  </pic:spPr>
                </pic:pic>
              </a:graphicData>
            </a:graphic>
          </wp:inline>
        </w:drawing>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b/>
          <w:color w:val="3F3F3F"/>
        </w:rPr>
        <w:t>Fig. S7 Sampling distribution for our whole genome sequence collection</w:t>
      </w:r>
      <w:r w:rsidRPr="005403B2">
        <w:rPr>
          <w:rFonts w:ascii="Arial" w:eastAsia="Arial" w:hAnsi="Arial" w:cs="Arial"/>
          <w:color w:val="3F3F3F"/>
        </w:rPr>
        <w:t xml:space="preserve"> (</w:t>
      </w:r>
      <w:r w:rsidRPr="005403B2">
        <w:rPr>
          <w:rFonts w:ascii="Arial" w:eastAsia="Arial" w:hAnsi="Arial" w:cs="Arial"/>
          <w:b/>
          <w:color w:val="3F3F3F"/>
        </w:rPr>
        <w:t>A</w:t>
      </w:r>
      <w:r w:rsidRPr="005403B2">
        <w:rPr>
          <w:rFonts w:ascii="Arial" w:eastAsia="Arial" w:hAnsi="Arial" w:cs="Arial"/>
          <w:color w:val="3F3F3F"/>
        </w:rPr>
        <w:t xml:space="preserve">). Grey indicates that the sample came from </w:t>
      </w:r>
      <w:proofErr w:type="spellStart"/>
      <w:r w:rsidRPr="005403B2">
        <w:rPr>
          <w:rFonts w:ascii="Arial" w:eastAsia="Arial" w:hAnsi="Arial" w:cs="Arial"/>
          <w:color w:val="3F3F3F"/>
        </w:rPr>
        <w:t>Thiès</w:t>
      </w:r>
      <w:proofErr w:type="spellEnd"/>
      <w:r w:rsidRPr="005403B2">
        <w:rPr>
          <w:rFonts w:ascii="Arial" w:eastAsia="Arial" w:hAnsi="Arial" w:cs="Arial"/>
          <w:color w:val="3F3F3F"/>
        </w:rPr>
        <w:t xml:space="preserve">. Green indicates the sample came from </w:t>
      </w:r>
      <w:proofErr w:type="spellStart"/>
      <w:r w:rsidRPr="005403B2">
        <w:rPr>
          <w:rFonts w:ascii="Arial" w:eastAsia="Arial" w:hAnsi="Arial" w:cs="Arial"/>
          <w:color w:val="3F3F3F"/>
        </w:rPr>
        <w:t>Kédougou</w:t>
      </w:r>
      <w:proofErr w:type="spellEnd"/>
      <w:r w:rsidRPr="005403B2">
        <w:rPr>
          <w:rFonts w:ascii="Arial" w:eastAsia="Arial" w:hAnsi="Arial" w:cs="Arial"/>
          <w:color w:val="3F3F3F"/>
        </w:rPr>
        <w:t xml:space="preserve">. Sampling distributions for </w:t>
      </w:r>
      <w:r w:rsidRPr="005403B2">
        <w:rPr>
          <w:rFonts w:ascii="Arial" w:eastAsia="Arial" w:hAnsi="Arial" w:cs="Arial"/>
          <w:b/>
          <w:color w:val="3F3F3F"/>
        </w:rPr>
        <w:t>B</w:t>
      </w:r>
      <w:r w:rsidRPr="005403B2">
        <w:rPr>
          <w:rFonts w:ascii="Arial" w:eastAsia="Arial" w:hAnsi="Arial" w:cs="Arial"/>
          <w:color w:val="3F3F3F"/>
        </w:rPr>
        <w:t xml:space="preserve">) the </w:t>
      </w:r>
      <w:proofErr w:type="spellStart"/>
      <w:r w:rsidRPr="005403B2">
        <w:rPr>
          <w:rFonts w:ascii="Arial" w:eastAsia="Arial" w:hAnsi="Arial" w:cs="Arial"/>
          <w:i/>
          <w:color w:val="3F3F3F"/>
        </w:rPr>
        <w:t>Pfcrt</w:t>
      </w:r>
      <w:proofErr w:type="spellEnd"/>
      <w:r w:rsidRPr="005403B2">
        <w:rPr>
          <w:rFonts w:ascii="Arial" w:eastAsia="Arial" w:hAnsi="Arial" w:cs="Arial"/>
          <w:i/>
          <w:color w:val="3F3F3F"/>
        </w:rPr>
        <w:t xml:space="preserve"> </w:t>
      </w:r>
      <w:r w:rsidRPr="005403B2">
        <w:rPr>
          <w:rFonts w:ascii="Arial" w:eastAsia="Arial" w:hAnsi="Arial" w:cs="Arial"/>
          <w:color w:val="3F3F3F"/>
        </w:rPr>
        <w:t xml:space="preserve">genomic region, </w:t>
      </w:r>
      <w:r w:rsidRPr="005403B2">
        <w:rPr>
          <w:rFonts w:ascii="Arial" w:eastAsia="Arial" w:hAnsi="Arial" w:cs="Arial"/>
          <w:b/>
          <w:color w:val="3F3F3F"/>
        </w:rPr>
        <w:t>C</w:t>
      </w:r>
      <w:r w:rsidRPr="005403B2">
        <w:rPr>
          <w:rFonts w:ascii="Arial" w:eastAsia="Arial" w:hAnsi="Arial" w:cs="Arial"/>
          <w:color w:val="3F3F3F"/>
        </w:rPr>
        <w:t xml:space="preserve">) the </w:t>
      </w:r>
      <w:proofErr w:type="spellStart"/>
      <w:r w:rsidRPr="005403B2">
        <w:rPr>
          <w:rFonts w:ascii="Arial" w:eastAsia="Arial" w:hAnsi="Arial" w:cs="Arial"/>
          <w:i/>
          <w:color w:val="3F3F3F"/>
        </w:rPr>
        <w:t>Pfdhfr</w:t>
      </w:r>
      <w:proofErr w:type="spellEnd"/>
      <w:r w:rsidRPr="005403B2">
        <w:rPr>
          <w:rFonts w:ascii="Arial" w:eastAsia="Arial" w:hAnsi="Arial" w:cs="Arial"/>
          <w:color w:val="3F3F3F"/>
        </w:rPr>
        <w:t xml:space="preserve"> genomic region, and </w:t>
      </w:r>
      <w:r w:rsidRPr="005403B2">
        <w:rPr>
          <w:rFonts w:ascii="Arial" w:eastAsia="Arial" w:hAnsi="Arial" w:cs="Arial"/>
          <w:b/>
          <w:color w:val="3F3F3F"/>
        </w:rPr>
        <w:t>D</w:t>
      </w:r>
      <w:r w:rsidRPr="005403B2">
        <w:rPr>
          <w:rFonts w:ascii="Arial" w:eastAsia="Arial" w:hAnsi="Arial" w:cs="Arial"/>
          <w:color w:val="3F3F3F"/>
        </w:rPr>
        <w:t xml:space="preserve">) the </w:t>
      </w:r>
      <w:proofErr w:type="spellStart"/>
      <w:r w:rsidRPr="005403B2">
        <w:rPr>
          <w:rFonts w:ascii="Arial" w:eastAsia="Arial" w:hAnsi="Arial" w:cs="Arial"/>
          <w:i/>
          <w:color w:val="3F3F3F"/>
        </w:rPr>
        <w:t>Pfdhps</w:t>
      </w:r>
      <w:proofErr w:type="spellEnd"/>
      <w:r w:rsidRPr="005403B2">
        <w:rPr>
          <w:rFonts w:ascii="Arial" w:eastAsia="Arial" w:hAnsi="Arial" w:cs="Arial"/>
          <w:color w:val="3F3F3F"/>
        </w:rPr>
        <w:t xml:space="preserve"> genomic regions. For </w:t>
      </w:r>
      <w:r w:rsidRPr="005403B2">
        <w:rPr>
          <w:rFonts w:ascii="Arial" w:eastAsia="Arial" w:hAnsi="Arial" w:cs="Arial"/>
          <w:b/>
          <w:color w:val="3F3F3F"/>
        </w:rPr>
        <w:t xml:space="preserve">B </w:t>
      </w:r>
      <w:r w:rsidRPr="005403B2">
        <w:rPr>
          <w:rFonts w:ascii="Arial" w:eastAsia="Arial" w:hAnsi="Arial" w:cs="Arial"/>
          <w:color w:val="3F3F3F"/>
        </w:rPr>
        <w:t xml:space="preserve">and </w:t>
      </w:r>
      <w:r w:rsidRPr="005403B2">
        <w:rPr>
          <w:rFonts w:ascii="Arial" w:eastAsia="Arial" w:hAnsi="Arial" w:cs="Arial"/>
          <w:b/>
          <w:color w:val="3F3F3F"/>
        </w:rPr>
        <w:t>D</w:t>
      </w:r>
      <w:r w:rsidRPr="005403B2">
        <w:rPr>
          <w:rFonts w:ascii="Arial" w:eastAsia="Arial" w:hAnsi="Arial" w:cs="Arial"/>
          <w:color w:val="3F3F3F"/>
        </w:rPr>
        <w:t xml:space="preserve">, blue denotes samples with the sensitive allele and red indicates those with the resistance allele. For </w:t>
      </w:r>
      <w:r w:rsidRPr="005403B2">
        <w:rPr>
          <w:rFonts w:ascii="Arial" w:eastAsia="Arial" w:hAnsi="Arial" w:cs="Arial"/>
          <w:b/>
          <w:color w:val="3F3F3F"/>
        </w:rPr>
        <w:t>C</w:t>
      </w:r>
      <w:r w:rsidRPr="005403B2">
        <w:rPr>
          <w:rFonts w:ascii="Arial" w:eastAsia="Arial" w:hAnsi="Arial" w:cs="Arial"/>
          <w:color w:val="3F3F3F"/>
        </w:rPr>
        <w:t xml:space="preserve">, red denotes samples that are </w:t>
      </w:r>
      <w:proofErr w:type="spellStart"/>
      <w:r w:rsidRPr="005403B2">
        <w:rPr>
          <w:rFonts w:ascii="Arial" w:eastAsia="Arial" w:hAnsi="Arial" w:cs="Arial"/>
          <w:i/>
          <w:color w:val="3F3F3F"/>
        </w:rPr>
        <w:t>Pfdhfr</w:t>
      </w:r>
      <w:proofErr w:type="spellEnd"/>
      <w:r w:rsidRPr="005403B2">
        <w:rPr>
          <w:rFonts w:ascii="Arial" w:eastAsia="Arial" w:hAnsi="Arial" w:cs="Arial"/>
          <w:color w:val="3F3F3F"/>
        </w:rPr>
        <w:t xml:space="preserve"> triple mutant, blue indicates those that are </w:t>
      </w:r>
      <w:proofErr w:type="spellStart"/>
      <w:r w:rsidRPr="005403B2">
        <w:rPr>
          <w:rFonts w:ascii="Arial" w:eastAsia="Arial" w:hAnsi="Arial" w:cs="Arial"/>
          <w:i/>
          <w:color w:val="3F3F3F"/>
        </w:rPr>
        <w:t>Pfdhfr</w:t>
      </w:r>
      <w:proofErr w:type="spellEnd"/>
      <w:r w:rsidRPr="005403B2">
        <w:rPr>
          <w:rFonts w:ascii="Arial" w:eastAsia="Arial" w:hAnsi="Arial" w:cs="Arial"/>
          <w:i/>
          <w:color w:val="3F3F3F"/>
        </w:rPr>
        <w:t xml:space="preserve"> </w:t>
      </w:r>
      <w:r w:rsidRPr="005403B2">
        <w:rPr>
          <w:rFonts w:ascii="Arial" w:eastAsia="Arial" w:hAnsi="Arial" w:cs="Arial"/>
          <w:color w:val="3F3F3F"/>
        </w:rPr>
        <w:t xml:space="preserve">triple sensitive, and orange indicates those with a mix of resistant and sensitive alleles at the three examined </w:t>
      </w:r>
      <w:proofErr w:type="spellStart"/>
      <w:r w:rsidRPr="005403B2">
        <w:rPr>
          <w:rFonts w:ascii="Arial" w:eastAsia="Arial" w:hAnsi="Arial" w:cs="Arial"/>
          <w:i/>
          <w:color w:val="3F3F3F"/>
        </w:rPr>
        <w:t>Pfdhfr</w:t>
      </w:r>
      <w:proofErr w:type="spellEnd"/>
      <w:r w:rsidRPr="005403B2">
        <w:rPr>
          <w:rFonts w:ascii="Arial" w:eastAsia="Arial" w:hAnsi="Arial" w:cs="Arial"/>
          <w:color w:val="3F3F3F"/>
        </w:rPr>
        <w:t xml:space="preserve"> loci. </w:t>
      </w:r>
    </w:p>
    <w:p w:rsidR="00BD5D93" w:rsidRPr="005403B2" w:rsidRDefault="00BD5D93" w:rsidP="00BD5D93">
      <w:pPr>
        <w:spacing w:line="480" w:lineRule="auto"/>
        <w:rPr>
          <w:rFonts w:ascii="Arial" w:eastAsia="Arial" w:hAnsi="Arial" w:cs="Arial"/>
          <w:color w:val="3F3F3F"/>
        </w:rPr>
      </w:pPr>
    </w:p>
    <w:p w:rsidR="00BD5D93" w:rsidRPr="005403B2" w:rsidRDefault="00BD5D93" w:rsidP="00BD5D93">
      <w:pPr>
        <w:spacing w:line="480" w:lineRule="auto"/>
        <w:rPr>
          <w:rFonts w:ascii="Arial" w:eastAsia="Arial" w:hAnsi="Arial" w:cs="Arial"/>
          <w:color w:val="3F3F3F"/>
        </w:rPr>
      </w:pPr>
    </w:p>
    <w:p w:rsidR="00BD5D93" w:rsidRPr="005403B2" w:rsidRDefault="00BD5D93" w:rsidP="00BD5D93">
      <w:pPr>
        <w:spacing w:line="480" w:lineRule="auto"/>
        <w:rPr>
          <w:rFonts w:ascii="Arial" w:eastAsia="Arial" w:hAnsi="Arial" w:cs="Arial"/>
          <w:color w:val="3F3F3F"/>
        </w:rPr>
      </w:pPr>
    </w:p>
    <w:p w:rsidR="00BD5D93" w:rsidRPr="005403B2" w:rsidRDefault="00BD5D93" w:rsidP="00BD5D93">
      <w:pPr>
        <w:spacing w:line="480" w:lineRule="auto"/>
        <w:rPr>
          <w:rFonts w:ascii="Arial" w:eastAsia="Arial" w:hAnsi="Arial" w:cs="Arial"/>
        </w:rPr>
      </w:pPr>
      <w:r w:rsidRPr="005403B2">
        <w:rPr>
          <w:rFonts w:ascii="Arial" w:eastAsia="Arial" w:hAnsi="Arial" w:cs="Arial"/>
          <w:noProof/>
          <w:lang w:eastAsia="en-IN"/>
        </w:rPr>
        <w:lastRenderedPageBreak/>
        <w:drawing>
          <wp:inline distT="114300" distB="114300" distL="114300" distR="114300" wp14:anchorId="7C924AC7" wp14:editId="134BB8EC">
            <wp:extent cx="5760410" cy="44323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5760410" cy="4432300"/>
                    </a:xfrm>
                    <a:prstGeom prst="rect">
                      <a:avLst/>
                    </a:prstGeom>
                    <a:ln/>
                  </pic:spPr>
                </pic:pic>
              </a:graphicData>
            </a:graphic>
          </wp:inline>
        </w:drawing>
      </w:r>
    </w:p>
    <w:p w:rsidR="00BD5D93" w:rsidRPr="005403B2" w:rsidRDefault="00BD5D93" w:rsidP="00BD5D93">
      <w:pPr>
        <w:spacing w:line="480" w:lineRule="auto"/>
        <w:rPr>
          <w:rFonts w:ascii="Arial" w:eastAsia="Arial" w:hAnsi="Arial" w:cs="Arial"/>
        </w:rPr>
      </w:pPr>
      <w:r w:rsidRPr="005403B2">
        <w:rPr>
          <w:rFonts w:ascii="Arial" w:eastAsia="Arial" w:hAnsi="Arial" w:cs="Arial"/>
          <w:b/>
        </w:rPr>
        <w:t>Fig. S8 SNPs used to define genomic haplotypes.</w:t>
      </w:r>
      <w:r w:rsidRPr="005403B2">
        <w:rPr>
          <w:rFonts w:ascii="Arial" w:eastAsia="Arial" w:hAnsi="Arial" w:cs="Arial"/>
        </w:rPr>
        <w:t xml:space="preserve"> Genomic haplotypes surrounding the wild-type mutations: </w:t>
      </w:r>
      <w:r w:rsidRPr="005403B2">
        <w:rPr>
          <w:rFonts w:ascii="Arial" w:eastAsia="Arial" w:hAnsi="Arial" w:cs="Arial"/>
          <w:b/>
        </w:rPr>
        <w:t>A</w:t>
      </w:r>
      <w:r w:rsidRPr="005403B2">
        <w:rPr>
          <w:rFonts w:ascii="Arial" w:eastAsia="Arial" w:hAnsi="Arial" w:cs="Arial"/>
        </w:rPr>
        <w:t xml:space="preserve">) </w:t>
      </w:r>
      <w:proofErr w:type="spellStart"/>
      <w:r w:rsidRPr="005403B2">
        <w:rPr>
          <w:rFonts w:ascii="Arial" w:eastAsia="Arial" w:hAnsi="Arial" w:cs="Arial"/>
          <w:i/>
        </w:rPr>
        <w:t>Pfcrt</w:t>
      </w:r>
      <w:proofErr w:type="spellEnd"/>
      <w:r w:rsidRPr="005403B2">
        <w:rPr>
          <w:rFonts w:ascii="Arial" w:eastAsia="Arial" w:hAnsi="Arial" w:cs="Arial"/>
        </w:rPr>
        <w:t xml:space="preserve"> K76, </w:t>
      </w:r>
      <w:r w:rsidRPr="005403B2">
        <w:rPr>
          <w:rFonts w:ascii="Arial" w:eastAsia="Arial" w:hAnsi="Arial" w:cs="Arial"/>
          <w:b/>
        </w:rPr>
        <w:t>B</w:t>
      </w:r>
      <w:r w:rsidRPr="005403B2">
        <w:rPr>
          <w:rFonts w:ascii="Arial" w:eastAsia="Arial" w:hAnsi="Arial" w:cs="Arial"/>
        </w:rPr>
        <w:t xml:space="preserve">) </w:t>
      </w:r>
      <w:proofErr w:type="spellStart"/>
      <w:r w:rsidRPr="005403B2">
        <w:rPr>
          <w:rFonts w:ascii="Arial" w:eastAsia="Arial" w:hAnsi="Arial" w:cs="Arial"/>
          <w:i/>
        </w:rPr>
        <w:t>Pfdhfr</w:t>
      </w:r>
      <w:proofErr w:type="spellEnd"/>
      <w:r w:rsidRPr="005403B2">
        <w:rPr>
          <w:rFonts w:ascii="Arial" w:eastAsia="Arial" w:hAnsi="Arial" w:cs="Arial"/>
        </w:rPr>
        <w:t xml:space="preserve"> C59, </w:t>
      </w:r>
      <w:r w:rsidRPr="005403B2">
        <w:rPr>
          <w:rFonts w:ascii="Arial" w:eastAsia="Arial" w:hAnsi="Arial" w:cs="Arial"/>
          <w:b/>
        </w:rPr>
        <w:t>C</w:t>
      </w:r>
      <w:r w:rsidRPr="005403B2">
        <w:rPr>
          <w:rFonts w:ascii="Arial" w:eastAsia="Arial" w:hAnsi="Arial" w:cs="Arial"/>
        </w:rPr>
        <w:t xml:space="preserve">) </w:t>
      </w:r>
      <w:proofErr w:type="spellStart"/>
      <w:r w:rsidRPr="005403B2">
        <w:rPr>
          <w:rFonts w:ascii="Arial" w:eastAsia="Arial" w:hAnsi="Arial" w:cs="Arial"/>
          <w:i/>
        </w:rPr>
        <w:t>Pfdhps</w:t>
      </w:r>
      <w:proofErr w:type="spellEnd"/>
      <w:r w:rsidRPr="005403B2">
        <w:rPr>
          <w:rFonts w:ascii="Arial" w:eastAsia="Arial" w:hAnsi="Arial" w:cs="Arial"/>
        </w:rPr>
        <w:t xml:space="preserve"> A437 and the drug resistance mutations: </w:t>
      </w:r>
      <w:r w:rsidRPr="005403B2">
        <w:rPr>
          <w:rFonts w:ascii="Arial" w:eastAsia="Arial" w:hAnsi="Arial" w:cs="Arial"/>
          <w:b/>
        </w:rPr>
        <w:t>D</w:t>
      </w:r>
      <w:r w:rsidRPr="005403B2">
        <w:rPr>
          <w:rFonts w:ascii="Arial" w:eastAsia="Arial" w:hAnsi="Arial" w:cs="Arial"/>
        </w:rPr>
        <w:t xml:space="preserve">) </w:t>
      </w:r>
      <w:proofErr w:type="spellStart"/>
      <w:r w:rsidRPr="005403B2">
        <w:rPr>
          <w:rFonts w:ascii="Arial" w:eastAsia="Arial" w:hAnsi="Arial" w:cs="Arial"/>
          <w:i/>
        </w:rPr>
        <w:t>Pfcrt</w:t>
      </w:r>
      <w:proofErr w:type="spellEnd"/>
      <w:r w:rsidRPr="005403B2">
        <w:rPr>
          <w:rFonts w:ascii="Arial" w:eastAsia="Arial" w:hAnsi="Arial" w:cs="Arial"/>
          <w:i/>
        </w:rPr>
        <w:t xml:space="preserve"> </w:t>
      </w:r>
      <w:r w:rsidRPr="005403B2">
        <w:rPr>
          <w:rFonts w:ascii="Arial" w:eastAsia="Arial" w:hAnsi="Arial" w:cs="Arial"/>
        </w:rPr>
        <w:t xml:space="preserve">K76T, </w:t>
      </w:r>
      <w:r w:rsidRPr="005403B2">
        <w:rPr>
          <w:rFonts w:ascii="Arial" w:eastAsia="Arial" w:hAnsi="Arial" w:cs="Arial"/>
          <w:b/>
        </w:rPr>
        <w:t>E</w:t>
      </w:r>
      <w:r w:rsidRPr="005403B2">
        <w:rPr>
          <w:rFonts w:ascii="Arial" w:eastAsia="Arial" w:hAnsi="Arial" w:cs="Arial"/>
        </w:rPr>
        <w:t xml:space="preserve">) </w:t>
      </w:r>
      <w:proofErr w:type="spellStart"/>
      <w:r w:rsidRPr="005403B2">
        <w:rPr>
          <w:rFonts w:ascii="Arial" w:eastAsia="Arial" w:hAnsi="Arial" w:cs="Arial"/>
          <w:i/>
        </w:rPr>
        <w:t>Pfdhfr</w:t>
      </w:r>
      <w:proofErr w:type="spellEnd"/>
      <w:r w:rsidRPr="005403B2">
        <w:rPr>
          <w:rFonts w:ascii="Arial" w:eastAsia="Arial" w:hAnsi="Arial" w:cs="Arial"/>
        </w:rPr>
        <w:t xml:space="preserve"> C59R, </w:t>
      </w:r>
      <w:r w:rsidRPr="005403B2">
        <w:rPr>
          <w:rFonts w:ascii="Arial" w:eastAsia="Arial" w:hAnsi="Arial" w:cs="Arial"/>
          <w:b/>
        </w:rPr>
        <w:t>F</w:t>
      </w:r>
      <w:r w:rsidRPr="005403B2">
        <w:rPr>
          <w:rFonts w:ascii="Arial" w:eastAsia="Arial" w:hAnsi="Arial" w:cs="Arial"/>
        </w:rPr>
        <w:t xml:space="preserve">) </w:t>
      </w:r>
      <w:proofErr w:type="spellStart"/>
      <w:r w:rsidRPr="005403B2">
        <w:rPr>
          <w:rFonts w:ascii="Arial" w:eastAsia="Arial" w:hAnsi="Arial" w:cs="Arial"/>
          <w:i/>
        </w:rPr>
        <w:t>Pfdhps</w:t>
      </w:r>
      <w:proofErr w:type="spellEnd"/>
      <w:r w:rsidRPr="005403B2">
        <w:rPr>
          <w:rFonts w:ascii="Arial" w:eastAsia="Arial" w:hAnsi="Arial" w:cs="Arial"/>
        </w:rPr>
        <w:t xml:space="preserve"> A437G. 171 samples and 173 SNPs were examined for </w:t>
      </w:r>
      <w:proofErr w:type="spellStart"/>
      <w:r w:rsidRPr="005403B2">
        <w:rPr>
          <w:rFonts w:ascii="Arial" w:eastAsia="Arial" w:hAnsi="Arial" w:cs="Arial"/>
          <w:i/>
          <w:iCs/>
        </w:rPr>
        <w:t>Pfcrt</w:t>
      </w:r>
      <w:proofErr w:type="spellEnd"/>
      <w:r w:rsidRPr="005403B2">
        <w:rPr>
          <w:rFonts w:ascii="Arial" w:eastAsia="Arial" w:hAnsi="Arial" w:cs="Arial"/>
        </w:rPr>
        <w:t xml:space="preserve">, 170 samples and 85 SNPs for </w:t>
      </w:r>
      <w:proofErr w:type="spellStart"/>
      <w:r w:rsidRPr="005403B2">
        <w:rPr>
          <w:rFonts w:ascii="Arial" w:eastAsia="Arial" w:hAnsi="Arial" w:cs="Arial"/>
          <w:i/>
          <w:iCs/>
        </w:rPr>
        <w:t>Pfdhfr</w:t>
      </w:r>
      <w:proofErr w:type="spellEnd"/>
      <w:r w:rsidRPr="005403B2">
        <w:rPr>
          <w:rFonts w:ascii="Arial" w:eastAsia="Arial" w:hAnsi="Arial" w:cs="Arial"/>
        </w:rPr>
        <w:t xml:space="preserve">, 182 samples and 83 SNPs for </w:t>
      </w:r>
      <w:proofErr w:type="spellStart"/>
      <w:r w:rsidRPr="005403B2">
        <w:rPr>
          <w:rFonts w:ascii="Arial" w:eastAsia="Arial" w:hAnsi="Arial" w:cs="Arial"/>
          <w:i/>
          <w:iCs/>
        </w:rPr>
        <w:t>Pfdhps</w:t>
      </w:r>
      <w:proofErr w:type="spellEnd"/>
      <w:r w:rsidRPr="005403B2">
        <w:rPr>
          <w:rFonts w:ascii="Arial" w:eastAsia="Arial" w:hAnsi="Arial" w:cs="Arial"/>
        </w:rPr>
        <w:t>.</w:t>
      </w:r>
      <w:r w:rsidRPr="005403B2">
        <w:rPr>
          <w:rFonts w:ascii="Arial" w:eastAsia="Arial" w:hAnsi="Arial" w:cs="Arial"/>
          <w:i/>
          <w:iCs/>
        </w:rPr>
        <w:t xml:space="preserve"> </w:t>
      </w:r>
      <w:r w:rsidRPr="005403B2">
        <w:rPr>
          <w:rFonts w:ascii="Arial" w:eastAsia="Arial" w:hAnsi="Arial" w:cs="Arial"/>
        </w:rPr>
        <w:t>Each row represents a sample. The left most column indicates whether the sample was collected before 2014 (</w:t>
      </w:r>
      <w:r w:rsidRPr="005403B2">
        <w:rPr>
          <w:rFonts w:ascii="Arial" w:eastAsia="Arial" w:hAnsi="Arial" w:cs="Arial"/>
          <w:i/>
        </w:rPr>
        <w:t>green</w:t>
      </w:r>
      <w:r w:rsidRPr="005403B2">
        <w:rPr>
          <w:rFonts w:ascii="Arial" w:eastAsia="Arial" w:hAnsi="Arial" w:cs="Arial"/>
        </w:rPr>
        <w:t>) or after 2014 (</w:t>
      </w:r>
      <w:r w:rsidRPr="005403B2">
        <w:rPr>
          <w:rFonts w:ascii="Arial" w:eastAsia="Arial" w:hAnsi="Arial" w:cs="Arial"/>
          <w:i/>
        </w:rPr>
        <w:t>yellow</w:t>
      </w:r>
      <w:r w:rsidRPr="005403B2">
        <w:rPr>
          <w:rFonts w:ascii="Arial" w:eastAsia="Arial" w:hAnsi="Arial" w:cs="Arial"/>
        </w:rPr>
        <w:t xml:space="preserve">). Alleles corresponding to the 3D7 reference are indicated by </w:t>
      </w:r>
      <w:r w:rsidRPr="005403B2">
        <w:rPr>
          <w:rFonts w:ascii="Arial" w:eastAsia="Arial" w:hAnsi="Arial" w:cs="Arial"/>
          <w:i/>
        </w:rPr>
        <w:t>light blue</w:t>
      </w:r>
      <w:r w:rsidRPr="005403B2">
        <w:rPr>
          <w:rFonts w:ascii="Arial" w:eastAsia="Arial" w:hAnsi="Arial" w:cs="Arial"/>
        </w:rPr>
        <w:t xml:space="preserve"> and alleles corresponding to the alternative allele are indicated by </w:t>
      </w:r>
      <w:r w:rsidRPr="005403B2">
        <w:rPr>
          <w:rFonts w:ascii="Arial" w:eastAsia="Arial" w:hAnsi="Arial" w:cs="Arial"/>
          <w:i/>
        </w:rPr>
        <w:t>dark blue</w:t>
      </w:r>
      <w:r w:rsidRPr="005403B2">
        <w:rPr>
          <w:rFonts w:ascii="Arial" w:eastAsia="Arial" w:hAnsi="Arial" w:cs="Arial"/>
        </w:rPr>
        <w:t xml:space="preserve">. White corresponds to missing data. The orange boxes highlight the boundaries of the </w:t>
      </w:r>
      <w:proofErr w:type="spellStart"/>
      <w:r w:rsidRPr="005403B2">
        <w:rPr>
          <w:rFonts w:ascii="Arial" w:eastAsia="Arial" w:hAnsi="Arial" w:cs="Arial"/>
          <w:i/>
        </w:rPr>
        <w:t>Pfcrt</w:t>
      </w:r>
      <w:proofErr w:type="spellEnd"/>
      <w:r w:rsidRPr="005403B2">
        <w:rPr>
          <w:rFonts w:ascii="Arial" w:eastAsia="Arial" w:hAnsi="Arial" w:cs="Arial"/>
          <w:i/>
        </w:rPr>
        <w:t xml:space="preserve"> </w:t>
      </w:r>
      <w:r w:rsidRPr="005403B2">
        <w:rPr>
          <w:rFonts w:ascii="Arial" w:eastAsia="Arial" w:hAnsi="Arial" w:cs="Arial"/>
        </w:rPr>
        <w:t>(</w:t>
      </w:r>
      <w:r w:rsidRPr="005403B2">
        <w:rPr>
          <w:rFonts w:ascii="Arial" w:eastAsia="Arial" w:hAnsi="Arial" w:cs="Arial"/>
          <w:b/>
        </w:rPr>
        <w:t>A/D</w:t>
      </w:r>
      <w:r w:rsidRPr="005403B2">
        <w:rPr>
          <w:rFonts w:ascii="Arial" w:eastAsia="Arial" w:hAnsi="Arial" w:cs="Arial"/>
        </w:rPr>
        <w:t xml:space="preserve">), </w:t>
      </w:r>
      <w:proofErr w:type="spellStart"/>
      <w:r w:rsidRPr="005403B2">
        <w:rPr>
          <w:rFonts w:ascii="Arial" w:eastAsia="Arial" w:hAnsi="Arial" w:cs="Arial"/>
          <w:i/>
        </w:rPr>
        <w:t>Pfdhfr</w:t>
      </w:r>
      <w:proofErr w:type="spellEnd"/>
      <w:r w:rsidRPr="005403B2">
        <w:rPr>
          <w:rFonts w:ascii="Arial" w:eastAsia="Arial" w:hAnsi="Arial" w:cs="Arial"/>
        </w:rPr>
        <w:t xml:space="preserve"> (</w:t>
      </w:r>
      <w:r w:rsidRPr="005403B2">
        <w:rPr>
          <w:rFonts w:ascii="Arial" w:eastAsia="Arial" w:hAnsi="Arial" w:cs="Arial"/>
          <w:b/>
        </w:rPr>
        <w:t>B/E</w:t>
      </w:r>
      <w:r w:rsidRPr="005403B2">
        <w:rPr>
          <w:rFonts w:ascii="Arial" w:eastAsia="Arial" w:hAnsi="Arial" w:cs="Arial"/>
        </w:rPr>
        <w:t xml:space="preserve">), and </w:t>
      </w:r>
      <w:proofErr w:type="spellStart"/>
      <w:r w:rsidRPr="005403B2">
        <w:rPr>
          <w:rFonts w:ascii="Arial" w:eastAsia="Arial" w:hAnsi="Arial" w:cs="Arial"/>
          <w:i/>
        </w:rPr>
        <w:t>Pfdhps</w:t>
      </w:r>
      <w:proofErr w:type="spellEnd"/>
      <w:r w:rsidRPr="005403B2">
        <w:rPr>
          <w:rFonts w:ascii="Arial" w:eastAsia="Arial" w:hAnsi="Arial" w:cs="Arial"/>
          <w:i/>
        </w:rPr>
        <w:t xml:space="preserve"> </w:t>
      </w:r>
      <w:r w:rsidRPr="005403B2">
        <w:rPr>
          <w:rFonts w:ascii="Arial" w:eastAsia="Arial" w:hAnsi="Arial" w:cs="Arial"/>
        </w:rPr>
        <w:t>(</w:t>
      </w:r>
      <w:r w:rsidRPr="005403B2">
        <w:rPr>
          <w:rFonts w:ascii="Arial" w:eastAsia="Arial" w:hAnsi="Arial" w:cs="Arial"/>
          <w:b/>
        </w:rPr>
        <w:t>C/F</w:t>
      </w:r>
      <w:r w:rsidRPr="005403B2">
        <w:rPr>
          <w:rFonts w:ascii="Arial" w:eastAsia="Arial" w:hAnsi="Arial" w:cs="Arial"/>
        </w:rPr>
        <w:t xml:space="preserve">) genes, </w:t>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noProof/>
          <w:color w:val="3F3F3F"/>
          <w:lang w:eastAsia="en-IN"/>
        </w:rPr>
        <w:lastRenderedPageBreak/>
        <w:drawing>
          <wp:inline distT="114300" distB="114300" distL="114300" distR="114300" wp14:anchorId="5B01E1B7" wp14:editId="723D1B38">
            <wp:extent cx="5760410" cy="2095500"/>
            <wp:effectExtent l="0" t="0" r="0" b="0"/>
            <wp:docPr id="22" name="Picture 22" descr="A graph of two peop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2" name="Picture 22" descr="A graph of two people&#10;&#10;Description automatically generated with medium confidence"/>
                    <pic:cNvPicPr preferRelativeResize="0"/>
                  </pic:nvPicPr>
                  <pic:blipFill>
                    <a:blip r:embed="rId39"/>
                    <a:srcRect/>
                    <a:stretch>
                      <a:fillRect/>
                    </a:stretch>
                  </pic:blipFill>
                  <pic:spPr>
                    <a:xfrm>
                      <a:off x="0" y="0"/>
                      <a:ext cx="5760410" cy="2095500"/>
                    </a:xfrm>
                    <a:prstGeom prst="rect">
                      <a:avLst/>
                    </a:prstGeom>
                    <a:ln/>
                  </pic:spPr>
                </pic:pic>
              </a:graphicData>
            </a:graphic>
          </wp:inline>
        </w:drawing>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b/>
          <w:color w:val="3F3F3F"/>
        </w:rPr>
        <w:t xml:space="preserve">Fig. S9 Evidence of Hard and Soft Sweeps </w:t>
      </w:r>
      <w:r w:rsidRPr="005403B2">
        <w:rPr>
          <w:rFonts w:ascii="Arial" w:eastAsia="Arial" w:hAnsi="Arial" w:cs="Arial"/>
          <w:color w:val="3F3F3F"/>
        </w:rPr>
        <w:t>H12 (</w:t>
      </w:r>
      <w:r w:rsidRPr="005403B2">
        <w:rPr>
          <w:rFonts w:ascii="Arial" w:eastAsia="Arial" w:hAnsi="Arial" w:cs="Arial"/>
          <w:i/>
          <w:color w:val="3F3F3F"/>
        </w:rPr>
        <w:t>blue</w:t>
      </w:r>
      <w:r w:rsidRPr="005403B2">
        <w:rPr>
          <w:rFonts w:ascii="Arial" w:eastAsia="Arial" w:hAnsi="Arial" w:cs="Arial"/>
          <w:color w:val="3F3F3F"/>
        </w:rPr>
        <w:t>, left y-axis) and H2/H1 (</w:t>
      </w:r>
      <w:r w:rsidRPr="005403B2">
        <w:rPr>
          <w:rFonts w:ascii="Arial" w:eastAsia="Arial" w:hAnsi="Arial" w:cs="Arial"/>
          <w:i/>
          <w:color w:val="3F3F3F"/>
        </w:rPr>
        <w:t>orange</w:t>
      </w:r>
      <w:r w:rsidRPr="005403B2">
        <w:rPr>
          <w:rFonts w:ascii="Arial" w:eastAsia="Arial" w:hAnsi="Arial" w:cs="Arial"/>
          <w:color w:val="3F3F3F"/>
        </w:rPr>
        <w:t xml:space="preserve">, right y-axis) statistics for </w:t>
      </w:r>
      <w:r w:rsidRPr="005403B2">
        <w:rPr>
          <w:rFonts w:ascii="Arial" w:eastAsia="Arial" w:hAnsi="Arial" w:cs="Arial"/>
          <w:b/>
          <w:color w:val="3F3F3F"/>
        </w:rPr>
        <w:t>A</w:t>
      </w:r>
      <w:r w:rsidRPr="005403B2">
        <w:rPr>
          <w:rFonts w:ascii="Arial" w:eastAsia="Arial" w:hAnsi="Arial" w:cs="Arial"/>
          <w:color w:val="3F3F3F"/>
        </w:rPr>
        <w:t xml:space="preserve">) chromosome 7 and </w:t>
      </w:r>
      <w:r w:rsidRPr="005403B2">
        <w:rPr>
          <w:rFonts w:ascii="Arial" w:eastAsia="Arial" w:hAnsi="Arial" w:cs="Arial"/>
          <w:b/>
          <w:color w:val="3F3F3F"/>
        </w:rPr>
        <w:t>B</w:t>
      </w:r>
      <w:r w:rsidRPr="005403B2">
        <w:rPr>
          <w:rFonts w:ascii="Arial" w:eastAsia="Arial" w:hAnsi="Arial" w:cs="Arial"/>
          <w:color w:val="3F3F3F"/>
        </w:rPr>
        <w:t>)</w:t>
      </w:r>
      <w:r w:rsidRPr="005403B2">
        <w:rPr>
          <w:rFonts w:ascii="Arial" w:eastAsia="Arial" w:hAnsi="Arial" w:cs="Arial"/>
          <w:b/>
          <w:color w:val="3F3F3F"/>
        </w:rPr>
        <w:t xml:space="preserve"> </w:t>
      </w:r>
      <w:r w:rsidRPr="005403B2">
        <w:rPr>
          <w:rFonts w:ascii="Arial" w:eastAsia="Arial" w:hAnsi="Arial" w:cs="Arial"/>
          <w:color w:val="3F3F3F"/>
        </w:rPr>
        <w:t xml:space="preserve">chromosome 8. The dotted green lines show the location of </w:t>
      </w:r>
      <w:proofErr w:type="spellStart"/>
      <w:r w:rsidRPr="005403B2">
        <w:rPr>
          <w:rFonts w:ascii="Arial" w:eastAsia="Arial" w:hAnsi="Arial" w:cs="Arial"/>
          <w:i/>
          <w:color w:val="3F3F3F"/>
        </w:rPr>
        <w:t>Pfcrt</w:t>
      </w:r>
      <w:proofErr w:type="spellEnd"/>
      <w:r w:rsidRPr="005403B2">
        <w:rPr>
          <w:rFonts w:ascii="Arial" w:eastAsia="Arial" w:hAnsi="Arial" w:cs="Arial"/>
          <w:color w:val="3F3F3F"/>
        </w:rPr>
        <w:t xml:space="preserve"> or </w:t>
      </w:r>
      <w:proofErr w:type="spellStart"/>
      <w:r w:rsidRPr="005403B2">
        <w:rPr>
          <w:rFonts w:ascii="Arial" w:eastAsia="Arial" w:hAnsi="Arial" w:cs="Arial"/>
          <w:i/>
          <w:color w:val="3F3F3F"/>
        </w:rPr>
        <w:t>Pfdhps</w:t>
      </w:r>
      <w:proofErr w:type="spellEnd"/>
      <w:r w:rsidRPr="005403B2">
        <w:rPr>
          <w:rFonts w:ascii="Arial" w:eastAsia="Arial" w:hAnsi="Arial" w:cs="Arial"/>
          <w:color w:val="3F3F3F"/>
        </w:rPr>
        <w:t xml:space="preserve">. </w:t>
      </w:r>
    </w:p>
    <w:p w:rsidR="00BD5D93" w:rsidRPr="005403B2" w:rsidRDefault="00BD5D93" w:rsidP="00BD5D93">
      <w:pPr>
        <w:spacing w:line="480" w:lineRule="auto"/>
        <w:rPr>
          <w:rFonts w:ascii="Arial" w:eastAsia="Arial" w:hAnsi="Arial" w:cs="Arial"/>
        </w:rPr>
      </w:pPr>
    </w:p>
    <w:p w:rsidR="00BD5D93" w:rsidRPr="005403B2" w:rsidRDefault="00BD5D93" w:rsidP="00BD5D93">
      <w:pPr>
        <w:spacing w:line="480" w:lineRule="auto"/>
        <w:rPr>
          <w:rFonts w:ascii="Arial" w:eastAsia="Arial" w:hAnsi="Arial" w:cs="Arial"/>
          <w:color w:val="3F3F3F"/>
        </w:rPr>
      </w:pPr>
    </w:p>
    <w:p w:rsidR="00BD5D93" w:rsidRPr="005403B2" w:rsidRDefault="00BD5D93" w:rsidP="00BD5D93">
      <w:pPr>
        <w:spacing w:line="480" w:lineRule="auto"/>
        <w:rPr>
          <w:rFonts w:ascii="Arial" w:eastAsia="Arial" w:hAnsi="Arial" w:cs="Arial"/>
          <w:b/>
          <w:bCs/>
          <w:color w:val="3F3F3F"/>
        </w:rPr>
      </w:pPr>
      <w:r w:rsidRPr="005403B2">
        <w:rPr>
          <w:rFonts w:ascii="Arial" w:eastAsia="Arial" w:hAnsi="Arial" w:cs="Arial"/>
          <w:b/>
          <w:bCs/>
          <w:color w:val="3F3F3F"/>
        </w:rPr>
        <w:t>Supplemental Tables</w:t>
      </w:r>
    </w:p>
    <w:p w:rsidR="00BD5D93" w:rsidRPr="005403B2" w:rsidRDefault="00BD5D93" w:rsidP="00BD5D93">
      <w:pPr>
        <w:spacing w:line="480" w:lineRule="auto"/>
        <w:rPr>
          <w:rFonts w:ascii="Arial" w:eastAsia="Arial" w:hAnsi="Arial" w:cs="Arial"/>
          <w:bCs/>
          <w:color w:val="3F3F3F"/>
        </w:rPr>
      </w:pPr>
      <w:r w:rsidRPr="005403B2">
        <w:rPr>
          <w:rFonts w:ascii="Arial" w:eastAsia="Arial" w:hAnsi="Arial" w:cs="Arial"/>
          <w:b/>
          <w:bCs/>
          <w:color w:val="3F3F3F"/>
        </w:rPr>
        <w:t>Supplemental Table 1</w:t>
      </w:r>
      <w:r w:rsidRPr="005403B2">
        <w:rPr>
          <w:rFonts w:ascii="Arial" w:eastAsia="Arial" w:hAnsi="Arial" w:cs="Arial"/>
          <w:b/>
        </w:rPr>
        <w:t xml:space="preserve"> </w:t>
      </w:r>
      <w:r w:rsidRPr="005403B2">
        <w:rPr>
          <w:rFonts w:ascii="Arial" w:eastAsia="Arial" w:hAnsi="Arial" w:cs="Arial"/>
          <w:bCs/>
        </w:rPr>
        <w:t>Sample sizes for SNP-based molecular surveillance.</w:t>
      </w:r>
    </w:p>
    <w:tbl>
      <w:tblPr>
        <w:tblW w:w="0" w:type="auto"/>
        <w:tblLook w:val="04A0" w:firstRow="1" w:lastRow="0" w:firstColumn="1" w:lastColumn="0" w:noHBand="0" w:noVBand="1"/>
      </w:tblPr>
      <w:tblGrid>
        <w:gridCol w:w="706"/>
        <w:gridCol w:w="865"/>
        <w:gridCol w:w="791"/>
        <w:gridCol w:w="1060"/>
        <w:gridCol w:w="1109"/>
        <w:gridCol w:w="828"/>
        <w:gridCol w:w="1304"/>
      </w:tblGrid>
      <w:tr w:rsidR="00BD5D93" w:rsidRPr="005403B2" w:rsidTr="005D13DD">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r w:rsidRPr="005403B2">
              <w:rPr>
                <w:rFonts w:ascii="Arial" w:hAnsi="Arial" w:cs="Arial"/>
                <w:b/>
                <w:bCs/>
                <w:color w:val="000000"/>
              </w:rPr>
              <w:t>Year</w:t>
            </w:r>
          </w:p>
        </w:tc>
        <w:tc>
          <w:tcPr>
            <w:tcW w:w="0" w:type="auto"/>
            <w:tcBorders>
              <w:top w:val="single" w:sz="4" w:space="0" w:color="auto"/>
              <w:left w:val="nil"/>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proofErr w:type="spellStart"/>
            <w:r w:rsidRPr="005403B2">
              <w:rPr>
                <w:rFonts w:ascii="Arial" w:hAnsi="Arial" w:cs="Arial"/>
                <w:b/>
                <w:bCs/>
                <w:color w:val="000000"/>
              </w:rPr>
              <w:t>Pikine</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proofErr w:type="spellStart"/>
            <w:r w:rsidRPr="005403B2">
              <w:rPr>
                <w:rFonts w:ascii="Arial" w:hAnsi="Arial" w:cs="Arial"/>
                <w:b/>
                <w:bCs/>
                <w:color w:val="000000"/>
              </w:rPr>
              <w:t>Thies</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proofErr w:type="spellStart"/>
            <w:r w:rsidRPr="005403B2">
              <w:rPr>
                <w:rFonts w:ascii="Arial" w:hAnsi="Arial" w:cs="Arial"/>
                <w:b/>
                <w:bCs/>
                <w:color w:val="000000"/>
              </w:rPr>
              <w:t>Kaolack</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proofErr w:type="spellStart"/>
            <w:r w:rsidRPr="005403B2">
              <w:rPr>
                <w:rFonts w:ascii="Arial" w:hAnsi="Arial" w:cs="Arial"/>
                <w:b/>
                <w:bCs/>
                <w:color w:val="000000"/>
              </w:rPr>
              <w:t>Diourbel</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proofErr w:type="spellStart"/>
            <w:r w:rsidRPr="005403B2">
              <w:rPr>
                <w:rFonts w:ascii="Arial" w:hAnsi="Arial" w:cs="Arial"/>
                <w:b/>
                <w:bCs/>
                <w:color w:val="000000"/>
              </w:rPr>
              <w:t>Kolda</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BD5D93" w:rsidRPr="005403B2" w:rsidRDefault="00BD5D93" w:rsidP="005D13DD">
            <w:pPr>
              <w:spacing w:line="480" w:lineRule="auto"/>
              <w:jc w:val="center"/>
              <w:rPr>
                <w:rFonts w:ascii="Arial" w:hAnsi="Arial" w:cs="Arial"/>
                <w:b/>
                <w:bCs/>
                <w:color w:val="000000"/>
              </w:rPr>
            </w:pPr>
            <w:proofErr w:type="spellStart"/>
            <w:r w:rsidRPr="005403B2">
              <w:rPr>
                <w:rFonts w:ascii="Arial" w:hAnsi="Arial" w:cs="Arial"/>
                <w:b/>
                <w:bCs/>
                <w:color w:val="000000"/>
              </w:rPr>
              <w:t>Kedougou</w:t>
            </w:r>
            <w:proofErr w:type="spellEnd"/>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38</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2001</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59</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2002</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91</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2003</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71</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2004</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74</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2005</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111</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2006</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92</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lastRenderedPageBreak/>
              <w:t>2007</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79</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2008</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94</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2009</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87</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95</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2011</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130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2012</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120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2013</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50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2014</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53</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2015</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100</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2016</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112</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2017</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128</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2018</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74</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496</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2019</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83</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97</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100</w:t>
            </w:r>
          </w:p>
        </w:tc>
      </w:tr>
      <w:tr w:rsidR="00BD5D93" w:rsidRPr="005403B2" w:rsidTr="005D13D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2020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rPr>
                <w:rFonts w:ascii="Arial" w:hAnsi="Arial" w:cs="Arial"/>
                <w:color w:val="000000"/>
              </w:rPr>
            </w:pPr>
            <w:r w:rsidRPr="005403B2">
              <w:rPr>
                <w:rFonts w:ascii="Arial"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50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100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100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100</w:t>
            </w:r>
          </w:p>
        </w:tc>
        <w:tc>
          <w:tcPr>
            <w:tcW w:w="0" w:type="auto"/>
            <w:tcBorders>
              <w:top w:val="nil"/>
              <w:left w:val="nil"/>
              <w:bottom w:val="single" w:sz="4" w:space="0" w:color="auto"/>
              <w:right w:val="single" w:sz="4" w:space="0" w:color="auto"/>
            </w:tcBorders>
            <w:shd w:val="clear" w:color="auto" w:fill="auto"/>
            <w:noWrap/>
            <w:vAlign w:val="bottom"/>
          </w:tcPr>
          <w:p w:rsidR="00BD5D93" w:rsidRPr="005403B2" w:rsidRDefault="00BD5D93" w:rsidP="005D13DD">
            <w:pPr>
              <w:spacing w:line="480" w:lineRule="auto"/>
              <w:jc w:val="right"/>
              <w:rPr>
                <w:rFonts w:ascii="Arial" w:hAnsi="Arial" w:cs="Arial"/>
                <w:color w:val="000000"/>
              </w:rPr>
            </w:pPr>
            <w:r w:rsidRPr="005403B2">
              <w:rPr>
                <w:rFonts w:ascii="Arial" w:hAnsi="Arial" w:cs="Arial"/>
                <w:color w:val="000000"/>
              </w:rPr>
              <w:t>100</w:t>
            </w:r>
          </w:p>
        </w:tc>
      </w:tr>
    </w:tbl>
    <w:p w:rsidR="00BD5D93" w:rsidRPr="005403B2" w:rsidRDefault="00BD5D93" w:rsidP="00BD5D93">
      <w:pPr>
        <w:spacing w:line="480" w:lineRule="auto"/>
        <w:rPr>
          <w:rFonts w:ascii="Arial" w:eastAsia="Arial" w:hAnsi="Arial" w:cs="Arial"/>
          <w:b/>
          <w:bCs/>
          <w:color w:val="3F3F3F"/>
        </w:rPr>
      </w:pP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b/>
          <w:bCs/>
          <w:color w:val="3F3F3F"/>
        </w:rPr>
        <w:t>Supplemental Table 2</w:t>
      </w:r>
      <w:r w:rsidRPr="005403B2">
        <w:rPr>
          <w:rFonts w:ascii="Arial" w:eastAsia="Arial" w:hAnsi="Arial" w:cs="Arial"/>
          <w:color w:val="3F3F3F"/>
        </w:rPr>
        <w:t xml:space="preserve"> Regional and health facility </w:t>
      </w:r>
      <w:proofErr w:type="spellStart"/>
      <w:r w:rsidRPr="005403B2">
        <w:rPr>
          <w:rFonts w:ascii="Arial" w:eastAsia="Arial" w:hAnsi="Arial" w:cs="Arial"/>
          <w:color w:val="3F3F3F"/>
        </w:rPr>
        <w:t>IPTp</w:t>
      </w:r>
      <w:proofErr w:type="spellEnd"/>
      <w:r w:rsidRPr="005403B2">
        <w:rPr>
          <w:rFonts w:ascii="Arial" w:eastAsia="Arial" w:hAnsi="Arial" w:cs="Arial"/>
          <w:color w:val="3F3F3F"/>
        </w:rPr>
        <w:t xml:space="preserve"> coverage where samples were collected: </w:t>
      </w:r>
      <w:proofErr w:type="spellStart"/>
      <w:r w:rsidRPr="005403B2">
        <w:rPr>
          <w:rFonts w:ascii="Arial" w:eastAsia="Arial" w:hAnsi="Arial" w:cs="Arial"/>
          <w:color w:val="3F3F3F"/>
        </w:rPr>
        <w:t>Pikine</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Deggo</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Thiès</w:t>
      </w:r>
      <w:proofErr w:type="spellEnd"/>
      <w:r w:rsidRPr="005403B2">
        <w:rPr>
          <w:rFonts w:ascii="Arial" w:eastAsia="Arial" w:hAnsi="Arial" w:cs="Arial"/>
          <w:color w:val="3F3F3F"/>
        </w:rPr>
        <w:t xml:space="preserve"> (SLAP), </w:t>
      </w:r>
      <w:proofErr w:type="spellStart"/>
      <w:r w:rsidRPr="005403B2">
        <w:rPr>
          <w:rFonts w:ascii="Arial" w:eastAsia="Arial" w:hAnsi="Arial" w:cs="Arial"/>
          <w:color w:val="3F3F3F"/>
        </w:rPr>
        <w:t>Diourbel</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Sessene</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Kaolack</w:t>
      </w:r>
      <w:proofErr w:type="spellEnd"/>
      <w:r w:rsidRPr="005403B2">
        <w:rPr>
          <w:rFonts w:ascii="Arial" w:eastAsia="Arial" w:hAnsi="Arial" w:cs="Arial"/>
          <w:color w:val="3F3F3F"/>
        </w:rPr>
        <w:t xml:space="preserve"> (P. </w:t>
      </w:r>
      <w:proofErr w:type="spellStart"/>
      <w:r w:rsidRPr="005403B2">
        <w:rPr>
          <w:rFonts w:ascii="Arial" w:eastAsia="Arial" w:hAnsi="Arial" w:cs="Arial"/>
          <w:color w:val="3F3F3F"/>
        </w:rPr>
        <w:t>Assainies</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Kolda</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Bagadadji</w:t>
      </w:r>
      <w:proofErr w:type="spellEnd"/>
      <w:r w:rsidRPr="005403B2">
        <w:rPr>
          <w:rFonts w:ascii="Arial" w:eastAsia="Arial" w:hAnsi="Arial" w:cs="Arial"/>
          <w:color w:val="3F3F3F"/>
        </w:rPr>
        <w:t xml:space="preserve">), and </w:t>
      </w:r>
      <w:proofErr w:type="spellStart"/>
      <w:r w:rsidRPr="005403B2">
        <w:rPr>
          <w:rFonts w:ascii="Arial" w:eastAsia="Arial" w:hAnsi="Arial" w:cs="Arial"/>
          <w:color w:val="3F3F3F"/>
        </w:rPr>
        <w:t>Kédougou</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Bandafassi</w:t>
      </w:r>
      <w:proofErr w:type="spellEnd"/>
      <w:r w:rsidRPr="005403B2">
        <w:rPr>
          <w:rFonts w:ascii="Arial" w:eastAsia="Arial" w:hAnsi="Arial" w:cs="Arial"/>
          <w:color w:val="3F3F3F"/>
        </w:rPr>
        <w:t xml:space="preserve">).  </w:t>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color w:val="3F3F3F"/>
        </w:rPr>
        <w:t xml:space="preserve"> </w:t>
      </w:r>
    </w:p>
    <w:p w:rsidR="00BD5D93" w:rsidRPr="005403B2" w:rsidRDefault="00BD5D93" w:rsidP="00BD5D93">
      <w:pPr>
        <w:spacing w:line="480" w:lineRule="auto"/>
        <w:rPr>
          <w:rFonts w:ascii="Arial" w:eastAsia="Arial" w:hAnsi="Arial" w:cs="Arial"/>
          <w:b/>
          <w:bCs/>
          <w:color w:val="3F3F3F"/>
        </w:rPr>
      </w:pPr>
      <w:r w:rsidRPr="005403B2">
        <w:rPr>
          <w:rFonts w:ascii="Arial" w:eastAsia="Arial" w:hAnsi="Arial" w:cs="Arial"/>
          <w:b/>
          <w:bCs/>
          <w:noProof/>
          <w:color w:val="3F3F3F"/>
          <w:lang w:eastAsia="en-IN"/>
        </w:rPr>
        <w:lastRenderedPageBreak/>
        <w:drawing>
          <wp:inline distT="0" distB="0" distL="0" distR="0" wp14:anchorId="2D4A2935" wp14:editId="111BA575">
            <wp:extent cx="5756910" cy="1090930"/>
            <wp:effectExtent l="0" t="0" r="0" b="1270"/>
            <wp:docPr id="67580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01491" name=""/>
                    <pic:cNvPicPr/>
                  </pic:nvPicPr>
                  <pic:blipFill>
                    <a:blip r:embed="rId40"/>
                    <a:stretch>
                      <a:fillRect/>
                    </a:stretch>
                  </pic:blipFill>
                  <pic:spPr>
                    <a:xfrm>
                      <a:off x="0" y="0"/>
                      <a:ext cx="5756910" cy="1090930"/>
                    </a:xfrm>
                    <a:prstGeom prst="rect">
                      <a:avLst/>
                    </a:prstGeom>
                  </pic:spPr>
                </pic:pic>
              </a:graphicData>
            </a:graphic>
          </wp:inline>
        </w:drawing>
      </w:r>
    </w:p>
    <w:p w:rsidR="00BD5D93" w:rsidRPr="005403B2" w:rsidRDefault="00BD5D93" w:rsidP="00BD5D93">
      <w:pPr>
        <w:spacing w:line="480" w:lineRule="auto"/>
        <w:rPr>
          <w:rFonts w:ascii="Arial" w:eastAsia="Arial" w:hAnsi="Arial" w:cs="Arial"/>
          <w:b/>
          <w:bCs/>
          <w:color w:val="3F3F3F"/>
        </w:rPr>
      </w:pP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b/>
          <w:bCs/>
          <w:color w:val="3F3F3F"/>
        </w:rPr>
        <w:t>Supplemental Table 3</w:t>
      </w:r>
      <w:r w:rsidRPr="005403B2">
        <w:rPr>
          <w:rFonts w:ascii="Arial" w:eastAsia="Arial" w:hAnsi="Arial" w:cs="Arial"/>
          <w:color w:val="3F3F3F"/>
        </w:rPr>
        <w:t xml:space="preserve"> Regional SMC and health facility coverage where samples were collected: </w:t>
      </w:r>
      <w:proofErr w:type="spellStart"/>
      <w:r w:rsidRPr="005403B2">
        <w:rPr>
          <w:rFonts w:ascii="Arial" w:eastAsia="Arial" w:hAnsi="Arial" w:cs="Arial"/>
          <w:color w:val="3F3F3F"/>
        </w:rPr>
        <w:t>Pikine</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Deggo</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Thiès</w:t>
      </w:r>
      <w:proofErr w:type="spellEnd"/>
      <w:r w:rsidRPr="005403B2">
        <w:rPr>
          <w:rFonts w:ascii="Arial" w:eastAsia="Arial" w:hAnsi="Arial" w:cs="Arial"/>
          <w:color w:val="3F3F3F"/>
        </w:rPr>
        <w:t xml:space="preserve"> (SLAP), </w:t>
      </w:r>
      <w:proofErr w:type="spellStart"/>
      <w:r w:rsidRPr="005403B2">
        <w:rPr>
          <w:rFonts w:ascii="Arial" w:eastAsia="Arial" w:hAnsi="Arial" w:cs="Arial"/>
          <w:color w:val="3F3F3F"/>
        </w:rPr>
        <w:t>Diourbel</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Sessene</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Kaolack</w:t>
      </w:r>
      <w:proofErr w:type="spellEnd"/>
      <w:r w:rsidRPr="005403B2">
        <w:rPr>
          <w:rFonts w:ascii="Arial" w:eastAsia="Arial" w:hAnsi="Arial" w:cs="Arial"/>
          <w:color w:val="3F3F3F"/>
        </w:rPr>
        <w:t xml:space="preserve"> (P. </w:t>
      </w:r>
      <w:proofErr w:type="spellStart"/>
      <w:r w:rsidRPr="005403B2">
        <w:rPr>
          <w:rFonts w:ascii="Arial" w:eastAsia="Arial" w:hAnsi="Arial" w:cs="Arial"/>
          <w:color w:val="3F3F3F"/>
        </w:rPr>
        <w:t>Assainies</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Kolda</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Bagadadji</w:t>
      </w:r>
      <w:proofErr w:type="spellEnd"/>
      <w:r w:rsidRPr="005403B2">
        <w:rPr>
          <w:rFonts w:ascii="Arial" w:eastAsia="Arial" w:hAnsi="Arial" w:cs="Arial"/>
          <w:color w:val="3F3F3F"/>
        </w:rPr>
        <w:t xml:space="preserve">), and </w:t>
      </w:r>
      <w:proofErr w:type="spellStart"/>
      <w:r w:rsidRPr="005403B2">
        <w:rPr>
          <w:rFonts w:ascii="Arial" w:eastAsia="Arial" w:hAnsi="Arial" w:cs="Arial"/>
          <w:color w:val="3F3F3F"/>
        </w:rPr>
        <w:t>Kédougou</w:t>
      </w:r>
      <w:proofErr w:type="spellEnd"/>
      <w:r w:rsidRPr="005403B2">
        <w:rPr>
          <w:rFonts w:ascii="Arial" w:eastAsia="Arial" w:hAnsi="Arial" w:cs="Arial"/>
          <w:color w:val="3F3F3F"/>
        </w:rPr>
        <w:t xml:space="preserve"> (</w:t>
      </w:r>
      <w:proofErr w:type="spellStart"/>
      <w:r w:rsidRPr="005403B2">
        <w:rPr>
          <w:rFonts w:ascii="Arial" w:eastAsia="Arial" w:hAnsi="Arial" w:cs="Arial"/>
          <w:color w:val="3F3F3F"/>
        </w:rPr>
        <w:t>Bandafassi</w:t>
      </w:r>
      <w:proofErr w:type="spellEnd"/>
      <w:r w:rsidRPr="005403B2">
        <w:rPr>
          <w:rFonts w:ascii="Arial" w:eastAsia="Arial" w:hAnsi="Arial" w:cs="Arial"/>
          <w:color w:val="3F3F3F"/>
        </w:rPr>
        <w:t xml:space="preserve">).   </w:t>
      </w:r>
    </w:p>
    <w:p w:rsidR="00BD5D93" w:rsidRPr="005403B2" w:rsidRDefault="00BD5D93" w:rsidP="00BD5D93">
      <w:pPr>
        <w:spacing w:line="480" w:lineRule="auto"/>
        <w:rPr>
          <w:rFonts w:ascii="Arial" w:eastAsia="Arial" w:hAnsi="Arial" w:cs="Arial"/>
          <w:color w:val="3F3F3F"/>
        </w:rPr>
      </w:pPr>
      <w:r w:rsidRPr="005403B2">
        <w:rPr>
          <w:rFonts w:ascii="Arial" w:eastAsia="Arial" w:hAnsi="Arial" w:cs="Arial"/>
          <w:noProof/>
          <w:color w:val="3F3F3F"/>
          <w:lang w:eastAsia="en-IN"/>
        </w:rPr>
        <w:drawing>
          <wp:inline distT="0" distB="0" distL="0" distR="0" wp14:anchorId="6CA72CC1" wp14:editId="646CCB3E">
            <wp:extent cx="5756910" cy="1189990"/>
            <wp:effectExtent l="0" t="0" r="0" b="3810"/>
            <wp:docPr id="83183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30071" name=""/>
                    <pic:cNvPicPr/>
                  </pic:nvPicPr>
                  <pic:blipFill>
                    <a:blip r:embed="rId41"/>
                    <a:stretch>
                      <a:fillRect/>
                    </a:stretch>
                  </pic:blipFill>
                  <pic:spPr>
                    <a:xfrm>
                      <a:off x="0" y="0"/>
                      <a:ext cx="5756910" cy="1189990"/>
                    </a:xfrm>
                    <a:prstGeom prst="rect">
                      <a:avLst/>
                    </a:prstGeom>
                  </pic:spPr>
                </pic:pic>
              </a:graphicData>
            </a:graphic>
          </wp:inline>
        </w:drawing>
      </w:r>
    </w:p>
    <w:p w:rsidR="008C557E" w:rsidRDefault="008C557E">
      <w:bookmarkStart w:id="0" w:name="_GoBack"/>
      <w:bookmarkEnd w:id="0"/>
    </w:p>
    <w:sectPr w:rsidR="008C55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D93"/>
    <w:rsid w:val="00002395"/>
    <w:rsid w:val="00005224"/>
    <w:rsid w:val="00005823"/>
    <w:rsid w:val="00007CA7"/>
    <w:rsid w:val="000141F6"/>
    <w:rsid w:val="000142B6"/>
    <w:rsid w:val="0002252D"/>
    <w:rsid w:val="000336B4"/>
    <w:rsid w:val="00040656"/>
    <w:rsid w:val="00054399"/>
    <w:rsid w:val="00055B83"/>
    <w:rsid w:val="00061043"/>
    <w:rsid w:val="00063EBB"/>
    <w:rsid w:val="00064D54"/>
    <w:rsid w:val="000653C8"/>
    <w:rsid w:val="0006677C"/>
    <w:rsid w:val="000706E9"/>
    <w:rsid w:val="00073684"/>
    <w:rsid w:val="0007406B"/>
    <w:rsid w:val="000755B9"/>
    <w:rsid w:val="00083FA3"/>
    <w:rsid w:val="00084FE3"/>
    <w:rsid w:val="000922D6"/>
    <w:rsid w:val="000935A1"/>
    <w:rsid w:val="000946CB"/>
    <w:rsid w:val="000950F9"/>
    <w:rsid w:val="00096C5C"/>
    <w:rsid w:val="000A1D91"/>
    <w:rsid w:val="000A3CF8"/>
    <w:rsid w:val="000A3E8B"/>
    <w:rsid w:val="000A5CBC"/>
    <w:rsid w:val="000A7AA0"/>
    <w:rsid w:val="000B2208"/>
    <w:rsid w:val="000B2774"/>
    <w:rsid w:val="000B4D48"/>
    <w:rsid w:val="000C0738"/>
    <w:rsid w:val="000C2039"/>
    <w:rsid w:val="000C32A6"/>
    <w:rsid w:val="000C347A"/>
    <w:rsid w:val="000D0EC6"/>
    <w:rsid w:val="000D18C9"/>
    <w:rsid w:val="000D4AE9"/>
    <w:rsid w:val="000E04A1"/>
    <w:rsid w:val="000E1640"/>
    <w:rsid w:val="000E1E56"/>
    <w:rsid w:val="000E6FAC"/>
    <w:rsid w:val="000F0B6A"/>
    <w:rsid w:val="000F155B"/>
    <w:rsid w:val="000F7897"/>
    <w:rsid w:val="001016CE"/>
    <w:rsid w:val="00106803"/>
    <w:rsid w:val="00106DE5"/>
    <w:rsid w:val="00107310"/>
    <w:rsid w:val="00112E75"/>
    <w:rsid w:val="0011340E"/>
    <w:rsid w:val="001244C4"/>
    <w:rsid w:val="00126642"/>
    <w:rsid w:val="00127282"/>
    <w:rsid w:val="00131293"/>
    <w:rsid w:val="001318F8"/>
    <w:rsid w:val="001407C2"/>
    <w:rsid w:val="001446AD"/>
    <w:rsid w:val="0014556A"/>
    <w:rsid w:val="001473E3"/>
    <w:rsid w:val="00151EC7"/>
    <w:rsid w:val="00152D0D"/>
    <w:rsid w:val="00156153"/>
    <w:rsid w:val="00162597"/>
    <w:rsid w:val="001626A2"/>
    <w:rsid w:val="0017081A"/>
    <w:rsid w:val="001729CE"/>
    <w:rsid w:val="00172B9B"/>
    <w:rsid w:val="001744BB"/>
    <w:rsid w:val="001745CF"/>
    <w:rsid w:val="001822CA"/>
    <w:rsid w:val="00190270"/>
    <w:rsid w:val="001911D6"/>
    <w:rsid w:val="0019127C"/>
    <w:rsid w:val="001A0D8C"/>
    <w:rsid w:val="001A1D6C"/>
    <w:rsid w:val="001A3A06"/>
    <w:rsid w:val="001A6D6E"/>
    <w:rsid w:val="001B36FA"/>
    <w:rsid w:val="001C469E"/>
    <w:rsid w:val="001C4796"/>
    <w:rsid w:val="001D6B1F"/>
    <w:rsid w:val="001D73F3"/>
    <w:rsid w:val="001E2A90"/>
    <w:rsid w:val="001F6CB9"/>
    <w:rsid w:val="002003D4"/>
    <w:rsid w:val="0020185B"/>
    <w:rsid w:val="002117BC"/>
    <w:rsid w:val="0021400D"/>
    <w:rsid w:val="00214079"/>
    <w:rsid w:val="00214399"/>
    <w:rsid w:val="0021656E"/>
    <w:rsid w:val="00224BAF"/>
    <w:rsid w:val="00225F2A"/>
    <w:rsid w:val="00226B16"/>
    <w:rsid w:val="00227612"/>
    <w:rsid w:val="002319E7"/>
    <w:rsid w:val="00240508"/>
    <w:rsid w:val="00243BF0"/>
    <w:rsid w:val="00244A14"/>
    <w:rsid w:val="00245FF8"/>
    <w:rsid w:val="002503AD"/>
    <w:rsid w:val="00252211"/>
    <w:rsid w:val="00253253"/>
    <w:rsid w:val="00256720"/>
    <w:rsid w:val="00256DA8"/>
    <w:rsid w:val="00257317"/>
    <w:rsid w:val="00261D03"/>
    <w:rsid w:val="00261EC8"/>
    <w:rsid w:val="00267D14"/>
    <w:rsid w:val="00272407"/>
    <w:rsid w:val="002732A3"/>
    <w:rsid w:val="00275BBC"/>
    <w:rsid w:val="00275D1D"/>
    <w:rsid w:val="0028118D"/>
    <w:rsid w:val="00283610"/>
    <w:rsid w:val="002901B4"/>
    <w:rsid w:val="0029123E"/>
    <w:rsid w:val="002913F1"/>
    <w:rsid w:val="00295A77"/>
    <w:rsid w:val="00296F99"/>
    <w:rsid w:val="0029710D"/>
    <w:rsid w:val="00297F69"/>
    <w:rsid w:val="002A4E10"/>
    <w:rsid w:val="002B1C97"/>
    <w:rsid w:val="002C2982"/>
    <w:rsid w:val="002C5BB9"/>
    <w:rsid w:val="002C6F85"/>
    <w:rsid w:val="002E39FB"/>
    <w:rsid w:val="002F6C63"/>
    <w:rsid w:val="0030150F"/>
    <w:rsid w:val="00303162"/>
    <w:rsid w:val="00326C4E"/>
    <w:rsid w:val="00331496"/>
    <w:rsid w:val="00344CA5"/>
    <w:rsid w:val="00346758"/>
    <w:rsid w:val="00352FCD"/>
    <w:rsid w:val="003562CB"/>
    <w:rsid w:val="00356501"/>
    <w:rsid w:val="00357B76"/>
    <w:rsid w:val="00362115"/>
    <w:rsid w:val="00364C53"/>
    <w:rsid w:val="00374C41"/>
    <w:rsid w:val="00384417"/>
    <w:rsid w:val="00386139"/>
    <w:rsid w:val="0038681D"/>
    <w:rsid w:val="0039198D"/>
    <w:rsid w:val="00395819"/>
    <w:rsid w:val="003A5D93"/>
    <w:rsid w:val="003A7563"/>
    <w:rsid w:val="003B405E"/>
    <w:rsid w:val="003B6188"/>
    <w:rsid w:val="003B64BE"/>
    <w:rsid w:val="003B75EB"/>
    <w:rsid w:val="003C5721"/>
    <w:rsid w:val="003D05CB"/>
    <w:rsid w:val="003D46FC"/>
    <w:rsid w:val="003D64CE"/>
    <w:rsid w:val="003D6CC7"/>
    <w:rsid w:val="003E0730"/>
    <w:rsid w:val="003E0C21"/>
    <w:rsid w:val="003E34F9"/>
    <w:rsid w:val="003E4AB8"/>
    <w:rsid w:val="003E650A"/>
    <w:rsid w:val="003E7F20"/>
    <w:rsid w:val="003F32BC"/>
    <w:rsid w:val="003F79F1"/>
    <w:rsid w:val="00401661"/>
    <w:rsid w:val="0040226A"/>
    <w:rsid w:val="00403E26"/>
    <w:rsid w:val="004067B5"/>
    <w:rsid w:val="00406A4A"/>
    <w:rsid w:val="00415A10"/>
    <w:rsid w:val="00416EAE"/>
    <w:rsid w:val="00422BFA"/>
    <w:rsid w:val="00423B55"/>
    <w:rsid w:val="00426D28"/>
    <w:rsid w:val="00431C71"/>
    <w:rsid w:val="00443078"/>
    <w:rsid w:val="00443717"/>
    <w:rsid w:val="00443AA1"/>
    <w:rsid w:val="00443D66"/>
    <w:rsid w:val="00445622"/>
    <w:rsid w:val="0044719D"/>
    <w:rsid w:val="0045398A"/>
    <w:rsid w:val="004564B7"/>
    <w:rsid w:val="004628B8"/>
    <w:rsid w:val="0046761F"/>
    <w:rsid w:val="00473F51"/>
    <w:rsid w:val="004741C3"/>
    <w:rsid w:val="00485591"/>
    <w:rsid w:val="00486A69"/>
    <w:rsid w:val="00490A7B"/>
    <w:rsid w:val="00495BD4"/>
    <w:rsid w:val="00495CBF"/>
    <w:rsid w:val="0049635C"/>
    <w:rsid w:val="00497370"/>
    <w:rsid w:val="004A0D16"/>
    <w:rsid w:val="004A6CA9"/>
    <w:rsid w:val="004A74E3"/>
    <w:rsid w:val="004B193C"/>
    <w:rsid w:val="004B5231"/>
    <w:rsid w:val="004B7B9B"/>
    <w:rsid w:val="004C4EA1"/>
    <w:rsid w:val="004C5DA9"/>
    <w:rsid w:val="004D23C7"/>
    <w:rsid w:val="004D2F10"/>
    <w:rsid w:val="004D5226"/>
    <w:rsid w:val="004D557F"/>
    <w:rsid w:val="004D73CA"/>
    <w:rsid w:val="004E08F9"/>
    <w:rsid w:val="004E0FEC"/>
    <w:rsid w:val="004E6D52"/>
    <w:rsid w:val="004F004B"/>
    <w:rsid w:val="004F416D"/>
    <w:rsid w:val="004F7327"/>
    <w:rsid w:val="00500A0F"/>
    <w:rsid w:val="00500A16"/>
    <w:rsid w:val="00501D00"/>
    <w:rsid w:val="00504058"/>
    <w:rsid w:val="00507D7F"/>
    <w:rsid w:val="00507DDA"/>
    <w:rsid w:val="00510185"/>
    <w:rsid w:val="005148A7"/>
    <w:rsid w:val="0051541C"/>
    <w:rsid w:val="00517DE6"/>
    <w:rsid w:val="005217E6"/>
    <w:rsid w:val="00522D51"/>
    <w:rsid w:val="00523435"/>
    <w:rsid w:val="00523F54"/>
    <w:rsid w:val="00527825"/>
    <w:rsid w:val="00537103"/>
    <w:rsid w:val="005401CA"/>
    <w:rsid w:val="00540745"/>
    <w:rsid w:val="0055183E"/>
    <w:rsid w:val="005531FF"/>
    <w:rsid w:val="00553AC5"/>
    <w:rsid w:val="0055471F"/>
    <w:rsid w:val="0055605E"/>
    <w:rsid w:val="0057038E"/>
    <w:rsid w:val="00571649"/>
    <w:rsid w:val="00574374"/>
    <w:rsid w:val="00574B6C"/>
    <w:rsid w:val="00582E7E"/>
    <w:rsid w:val="00586894"/>
    <w:rsid w:val="00587D5C"/>
    <w:rsid w:val="00591603"/>
    <w:rsid w:val="005A0A78"/>
    <w:rsid w:val="005A2765"/>
    <w:rsid w:val="005A362A"/>
    <w:rsid w:val="005A43FA"/>
    <w:rsid w:val="005B3761"/>
    <w:rsid w:val="005C3BF2"/>
    <w:rsid w:val="005C6BBE"/>
    <w:rsid w:val="005D04AF"/>
    <w:rsid w:val="005D05D2"/>
    <w:rsid w:val="005D266F"/>
    <w:rsid w:val="005D4688"/>
    <w:rsid w:val="005D71BB"/>
    <w:rsid w:val="005E0792"/>
    <w:rsid w:val="005E19F1"/>
    <w:rsid w:val="005E1C24"/>
    <w:rsid w:val="005E37B0"/>
    <w:rsid w:val="005E475F"/>
    <w:rsid w:val="005F4039"/>
    <w:rsid w:val="005F7747"/>
    <w:rsid w:val="00600464"/>
    <w:rsid w:val="00604418"/>
    <w:rsid w:val="006044CA"/>
    <w:rsid w:val="00606B3E"/>
    <w:rsid w:val="0061183A"/>
    <w:rsid w:val="00612B23"/>
    <w:rsid w:val="00615542"/>
    <w:rsid w:val="00621BEF"/>
    <w:rsid w:val="00622CB0"/>
    <w:rsid w:val="006309A2"/>
    <w:rsid w:val="00631501"/>
    <w:rsid w:val="00632445"/>
    <w:rsid w:val="0063265F"/>
    <w:rsid w:val="00647D3B"/>
    <w:rsid w:val="00652D74"/>
    <w:rsid w:val="00652FDA"/>
    <w:rsid w:val="0065552B"/>
    <w:rsid w:val="00655A49"/>
    <w:rsid w:val="00655E13"/>
    <w:rsid w:val="00656B70"/>
    <w:rsid w:val="0065797E"/>
    <w:rsid w:val="00665EBB"/>
    <w:rsid w:val="0066736C"/>
    <w:rsid w:val="00673A04"/>
    <w:rsid w:val="006808F6"/>
    <w:rsid w:val="00682F00"/>
    <w:rsid w:val="006857F5"/>
    <w:rsid w:val="006969B6"/>
    <w:rsid w:val="00697CE7"/>
    <w:rsid w:val="006A08C8"/>
    <w:rsid w:val="006A62A6"/>
    <w:rsid w:val="006B1810"/>
    <w:rsid w:val="006B3BB1"/>
    <w:rsid w:val="006B3E02"/>
    <w:rsid w:val="006B51E5"/>
    <w:rsid w:val="006C0BEA"/>
    <w:rsid w:val="006C1833"/>
    <w:rsid w:val="006C1A00"/>
    <w:rsid w:val="006C1B5A"/>
    <w:rsid w:val="006C2778"/>
    <w:rsid w:val="006C4F31"/>
    <w:rsid w:val="006D64DA"/>
    <w:rsid w:val="006E3FC0"/>
    <w:rsid w:val="006E5471"/>
    <w:rsid w:val="006F139B"/>
    <w:rsid w:val="006F2CCA"/>
    <w:rsid w:val="006F54DB"/>
    <w:rsid w:val="0070768C"/>
    <w:rsid w:val="00712155"/>
    <w:rsid w:val="00715ABC"/>
    <w:rsid w:val="007234DF"/>
    <w:rsid w:val="00727C6C"/>
    <w:rsid w:val="00732FAE"/>
    <w:rsid w:val="00733950"/>
    <w:rsid w:val="0073668E"/>
    <w:rsid w:val="00737262"/>
    <w:rsid w:val="007416A1"/>
    <w:rsid w:val="0074244D"/>
    <w:rsid w:val="007440A6"/>
    <w:rsid w:val="007442C8"/>
    <w:rsid w:val="00744308"/>
    <w:rsid w:val="00747AB7"/>
    <w:rsid w:val="00750AFD"/>
    <w:rsid w:val="00752813"/>
    <w:rsid w:val="00752FC1"/>
    <w:rsid w:val="00756254"/>
    <w:rsid w:val="00757957"/>
    <w:rsid w:val="00761B22"/>
    <w:rsid w:val="00762F1E"/>
    <w:rsid w:val="007634F1"/>
    <w:rsid w:val="007658B3"/>
    <w:rsid w:val="007714BA"/>
    <w:rsid w:val="00772618"/>
    <w:rsid w:val="00773C7D"/>
    <w:rsid w:val="007751C0"/>
    <w:rsid w:val="007751C7"/>
    <w:rsid w:val="00780EE2"/>
    <w:rsid w:val="0078140E"/>
    <w:rsid w:val="0078255C"/>
    <w:rsid w:val="007829EA"/>
    <w:rsid w:val="007871E5"/>
    <w:rsid w:val="007876B4"/>
    <w:rsid w:val="00790A66"/>
    <w:rsid w:val="00793635"/>
    <w:rsid w:val="007951B5"/>
    <w:rsid w:val="0079598C"/>
    <w:rsid w:val="007B32A0"/>
    <w:rsid w:val="007B4EB7"/>
    <w:rsid w:val="007C18C5"/>
    <w:rsid w:val="007C2231"/>
    <w:rsid w:val="007C2920"/>
    <w:rsid w:val="007C3592"/>
    <w:rsid w:val="007C462C"/>
    <w:rsid w:val="007C4ABC"/>
    <w:rsid w:val="007C5416"/>
    <w:rsid w:val="007D008D"/>
    <w:rsid w:val="007D4520"/>
    <w:rsid w:val="007E10CE"/>
    <w:rsid w:val="007E79FD"/>
    <w:rsid w:val="007F05A4"/>
    <w:rsid w:val="007F20FB"/>
    <w:rsid w:val="008033B8"/>
    <w:rsid w:val="0080516D"/>
    <w:rsid w:val="00806585"/>
    <w:rsid w:val="00810F65"/>
    <w:rsid w:val="0081141B"/>
    <w:rsid w:val="008201E7"/>
    <w:rsid w:val="00824973"/>
    <w:rsid w:val="00830827"/>
    <w:rsid w:val="00837A03"/>
    <w:rsid w:val="00841DAD"/>
    <w:rsid w:val="00843D7C"/>
    <w:rsid w:val="00844B19"/>
    <w:rsid w:val="00845C17"/>
    <w:rsid w:val="0084628E"/>
    <w:rsid w:val="00852D50"/>
    <w:rsid w:val="00861183"/>
    <w:rsid w:val="008614E0"/>
    <w:rsid w:val="00861574"/>
    <w:rsid w:val="00864201"/>
    <w:rsid w:val="00870A7B"/>
    <w:rsid w:val="00871D5B"/>
    <w:rsid w:val="0087433A"/>
    <w:rsid w:val="008771CE"/>
    <w:rsid w:val="008775C2"/>
    <w:rsid w:val="00881752"/>
    <w:rsid w:val="00881E11"/>
    <w:rsid w:val="0089016D"/>
    <w:rsid w:val="00892C45"/>
    <w:rsid w:val="0089750B"/>
    <w:rsid w:val="0089791F"/>
    <w:rsid w:val="008A11AA"/>
    <w:rsid w:val="008B16F0"/>
    <w:rsid w:val="008B1EF7"/>
    <w:rsid w:val="008B3F43"/>
    <w:rsid w:val="008C0794"/>
    <w:rsid w:val="008C097B"/>
    <w:rsid w:val="008C1BBB"/>
    <w:rsid w:val="008C4745"/>
    <w:rsid w:val="008C47B6"/>
    <w:rsid w:val="008C557E"/>
    <w:rsid w:val="008C5BC5"/>
    <w:rsid w:val="008D4171"/>
    <w:rsid w:val="008E0E99"/>
    <w:rsid w:val="008E4F91"/>
    <w:rsid w:val="008E5A38"/>
    <w:rsid w:val="008F03CB"/>
    <w:rsid w:val="008F296F"/>
    <w:rsid w:val="009010F8"/>
    <w:rsid w:val="00907F2D"/>
    <w:rsid w:val="009206F5"/>
    <w:rsid w:val="00924CC8"/>
    <w:rsid w:val="00925C32"/>
    <w:rsid w:val="00925E8E"/>
    <w:rsid w:val="009307D7"/>
    <w:rsid w:val="00935623"/>
    <w:rsid w:val="00937BF1"/>
    <w:rsid w:val="00937E2A"/>
    <w:rsid w:val="0094016D"/>
    <w:rsid w:val="009449FD"/>
    <w:rsid w:val="009553AF"/>
    <w:rsid w:val="009554EA"/>
    <w:rsid w:val="00955F9F"/>
    <w:rsid w:val="00963A21"/>
    <w:rsid w:val="009647A2"/>
    <w:rsid w:val="00965C36"/>
    <w:rsid w:val="00972807"/>
    <w:rsid w:val="00976A09"/>
    <w:rsid w:val="0098239B"/>
    <w:rsid w:val="0099005B"/>
    <w:rsid w:val="00991C46"/>
    <w:rsid w:val="00995546"/>
    <w:rsid w:val="009973B8"/>
    <w:rsid w:val="009A0301"/>
    <w:rsid w:val="009A1CE1"/>
    <w:rsid w:val="009A6F34"/>
    <w:rsid w:val="009A71B6"/>
    <w:rsid w:val="009A7FD6"/>
    <w:rsid w:val="009B7038"/>
    <w:rsid w:val="009B7A28"/>
    <w:rsid w:val="009C484E"/>
    <w:rsid w:val="009C51E1"/>
    <w:rsid w:val="009D02D2"/>
    <w:rsid w:val="009D2FFB"/>
    <w:rsid w:val="009D48DB"/>
    <w:rsid w:val="009E1E28"/>
    <w:rsid w:val="009E3914"/>
    <w:rsid w:val="009E6ECA"/>
    <w:rsid w:val="009F695D"/>
    <w:rsid w:val="00A02B3E"/>
    <w:rsid w:val="00A05898"/>
    <w:rsid w:val="00A072C9"/>
    <w:rsid w:val="00A11D88"/>
    <w:rsid w:val="00A1319C"/>
    <w:rsid w:val="00A158AF"/>
    <w:rsid w:val="00A20455"/>
    <w:rsid w:val="00A2177A"/>
    <w:rsid w:val="00A24674"/>
    <w:rsid w:val="00A2619A"/>
    <w:rsid w:val="00A35067"/>
    <w:rsid w:val="00A358BD"/>
    <w:rsid w:val="00A40F6D"/>
    <w:rsid w:val="00A41E61"/>
    <w:rsid w:val="00A53C59"/>
    <w:rsid w:val="00A556C3"/>
    <w:rsid w:val="00A559F4"/>
    <w:rsid w:val="00A6180A"/>
    <w:rsid w:val="00A66FFD"/>
    <w:rsid w:val="00A7098E"/>
    <w:rsid w:val="00A90230"/>
    <w:rsid w:val="00A93274"/>
    <w:rsid w:val="00A943FE"/>
    <w:rsid w:val="00A94B9D"/>
    <w:rsid w:val="00AA5D46"/>
    <w:rsid w:val="00AB0598"/>
    <w:rsid w:val="00AB2866"/>
    <w:rsid w:val="00AC2998"/>
    <w:rsid w:val="00AD52BD"/>
    <w:rsid w:val="00AD7ACC"/>
    <w:rsid w:val="00AD7ACE"/>
    <w:rsid w:val="00AE0642"/>
    <w:rsid w:val="00AE0BA3"/>
    <w:rsid w:val="00AE4309"/>
    <w:rsid w:val="00AF0525"/>
    <w:rsid w:val="00AF5A47"/>
    <w:rsid w:val="00AF7805"/>
    <w:rsid w:val="00B106DE"/>
    <w:rsid w:val="00B10FCC"/>
    <w:rsid w:val="00B12406"/>
    <w:rsid w:val="00B153E9"/>
    <w:rsid w:val="00B15C1C"/>
    <w:rsid w:val="00B2210D"/>
    <w:rsid w:val="00B2253B"/>
    <w:rsid w:val="00B27C7A"/>
    <w:rsid w:val="00B3256E"/>
    <w:rsid w:val="00B43B6B"/>
    <w:rsid w:val="00B46085"/>
    <w:rsid w:val="00B46735"/>
    <w:rsid w:val="00B50002"/>
    <w:rsid w:val="00B53C55"/>
    <w:rsid w:val="00B5589E"/>
    <w:rsid w:val="00B57BEE"/>
    <w:rsid w:val="00B70810"/>
    <w:rsid w:val="00B70D24"/>
    <w:rsid w:val="00B71A21"/>
    <w:rsid w:val="00B73D68"/>
    <w:rsid w:val="00B846CB"/>
    <w:rsid w:val="00B85E13"/>
    <w:rsid w:val="00B8741B"/>
    <w:rsid w:val="00B945CC"/>
    <w:rsid w:val="00B9548B"/>
    <w:rsid w:val="00BA4B01"/>
    <w:rsid w:val="00BB3534"/>
    <w:rsid w:val="00BC329D"/>
    <w:rsid w:val="00BC5304"/>
    <w:rsid w:val="00BC6978"/>
    <w:rsid w:val="00BC6EC9"/>
    <w:rsid w:val="00BD1BCF"/>
    <w:rsid w:val="00BD4A91"/>
    <w:rsid w:val="00BD5D93"/>
    <w:rsid w:val="00BD694A"/>
    <w:rsid w:val="00BE6F8A"/>
    <w:rsid w:val="00BF2300"/>
    <w:rsid w:val="00BF28A9"/>
    <w:rsid w:val="00C03E98"/>
    <w:rsid w:val="00C04CF6"/>
    <w:rsid w:val="00C07868"/>
    <w:rsid w:val="00C1024F"/>
    <w:rsid w:val="00C10AD2"/>
    <w:rsid w:val="00C13683"/>
    <w:rsid w:val="00C139F4"/>
    <w:rsid w:val="00C33E49"/>
    <w:rsid w:val="00C4041F"/>
    <w:rsid w:val="00C40874"/>
    <w:rsid w:val="00C436C0"/>
    <w:rsid w:val="00C44764"/>
    <w:rsid w:val="00C5095C"/>
    <w:rsid w:val="00C51FCE"/>
    <w:rsid w:val="00C559B4"/>
    <w:rsid w:val="00C57709"/>
    <w:rsid w:val="00C70F5F"/>
    <w:rsid w:val="00C731F3"/>
    <w:rsid w:val="00C73D06"/>
    <w:rsid w:val="00C7651D"/>
    <w:rsid w:val="00C816C2"/>
    <w:rsid w:val="00C819F0"/>
    <w:rsid w:val="00C82D68"/>
    <w:rsid w:val="00C850FA"/>
    <w:rsid w:val="00C91FD9"/>
    <w:rsid w:val="00C947CD"/>
    <w:rsid w:val="00CA1765"/>
    <w:rsid w:val="00CA3E47"/>
    <w:rsid w:val="00CA5EEC"/>
    <w:rsid w:val="00CB0B52"/>
    <w:rsid w:val="00CB0F4F"/>
    <w:rsid w:val="00CB483C"/>
    <w:rsid w:val="00CC0F12"/>
    <w:rsid w:val="00CD2A10"/>
    <w:rsid w:val="00CD6ED9"/>
    <w:rsid w:val="00CD7523"/>
    <w:rsid w:val="00CE0042"/>
    <w:rsid w:val="00CE5DA7"/>
    <w:rsid w:val="00CF3000"/>
    <w:rsid w:val="00CF7857"/>
    <w:rsid w:val="00D00223"/>
    <w:rsid w:val="00D04030"/>
    <w:rsid w:val="00D04EB7"/>
    <w:rsid w:val="00D05E29"/>
    <w:rsid w:val="00D063DA"/>
    <w:rsid w:val="00D07660"/>
    <w:rsid w:val="00D10A09"/>
    <w:rsid w:val="00D12960"/>
    <w:rsid w:val="00D1524B"/>
    <w:rsid w:val="00D234DE"/>
    <w:rsid w:val="00D249F7"/>
    <w:rsid w:val="00D30A4A"/>
    <w:rsid w:val="00D34E86"/>
    <w:rsid w:val="00D4401D"/>
    <w:rsid w:val="00D67CDA"/>
    <w:rsid w:val="00D700B5"/>
    <w:rsid w:val="00D707F9"/>
    <w:rsid w:val="00D70C38"/>
    <w:rsid w:val="00D73B42"/>
    <w:rsid w:val="00D74A1D"/>
    <w:rsid w:val="00D76406"/>
    <w:rsid w:val="00D771BD"/>
    <w:rsid w:val="00D77575"/>
    <w:rsid w:val="00D82D47"/>
    <w:rsid w:val="00D82E4E"/>
    <w:rsid w:val="00D83A64"/>
    <w:rsid w:val="00D84564"/>
    <w:rsid w:val="00D90703"/>
    <w:rsid w:val="00D93AC5"/>
    <w:rsid w:val="00D9629A"/>
    <w:rsid w:val="00DA0BB8"/>
    <w:rsid w:val="00DB02CD"/>
    <w:rsid w:val="00DB5030"/>
    <w:rsid w:val="00DB5D1B"/>
    <w:rsid w:val="00DC0831"/>
    <w:rsid w:val="00DD090A"/>
    <w:rsid w:val="00DD095A"/>
    <w:rsid w:val="00DD5902"/>
    <w:rsid w:val="00DE2031"/>
    <w:rsid w:val="00DE3114"/>
    <w:rsid w:val="00DE62A0"/>
    <w:rsid w:val="00DF6A65"/>
    <w:rsid w:val="00E0023B"/>
    <w:rsid w:val="00E076DB"/>
    <w:rsid w:val="00E111F9"/>
    <w:rsid w:val="00E11783"/>
    <w:rsid w:val="00E12F4E"/>
    <w:rsid w:val="00E17DB2"/>
    <w:rsid w:val="00E217BA"/>
    <w:rsid w:val="00E2229C"/>
    <w:rsid w:val="00E51E10"/>
    <w:rsid w:val="00E5343A"/>
    <w:rsid w:val="00E53D32"/>
    <w:rsid w:val="00E558BF"/>
    <w:rsid w:val="00E65755"/>
    <w:rsid w:val="00E666CD"/>
    <w:rsid w:val="00E717CF"/>
    <w:rsid w:val="00E73429"/>
    <w:rsid w:val="00E76887"/>
    <w:rsid w:val="00E82CB8"/>
    <w:rsid w:val="00E82D1B"/>
    <w:rsid w:val="00E86430"/>
    <w:rsid w:val="00E871C3"/>
    <w:rsid w:val="00E94FC1"/>
    <w:rsid w:val="00EA1F81"/>
    <w:rsid w:val="00EA29E6"/>
    <w:rsid w:val="00EA4FE4"/>
    <w:rsid w:val="00EA594B"/>
    <w:rsid w:val="00EB3D18"/>
    <w:rsid w:val="00EB71CC"/>
    <w:rsid w:val="00EC01E4"/>
    <w:rsid w:val="00EC205A"/>
    <w:rsid w:val="00EC2F4C"/>
    <w:rsid w:val="00EC365E"/>
    <w:rsid w:val="00ED0680"/>
    <w:rsid w:val="00ED2232"/>
    <w:rsid w:val="00ED26D8"/>
    <w:rsid w:val="00ED2EB4"/>
    <w:rsid w:val="00ED5E52"/>
    <w:rsid w:val="00EE2F6B"/>
    <w:rsid w:val="00EE489F"/>
    <w:rsid w:val="00EF5AB6"/>
    <w:rsid w:val="00EF6A70"/>
    <w:rsid w:val="00EF7575"/>
    <w:rsid w:val="00F06C7F"/>
    <w:rsid w:val="00F1028B"/>
    <w:rsid w:val="00F11232"/>
    <w:rsid w:val="00F13761"/>
    <w:rsid w:val="00F20FE1"/>
    <w:rsid w:val="00F2203C"/>
    <w:rsid w:val="00F25084"/>
    <w:rsid w:val="00F25D1D"/>
    <w:rsid w:val="00F273FC"/>
    <w:rsid w:val="00F31616"/>
    <w:rsid w:val="00F3468B"/>
    <w:rsid w:val="00F36DED"/>
    <w:rsid w:val="00F37A76"/>
    <w:rsid w:val="00F409F1"/>
    <w:rsid w:val="00F42272"/>
    <w:rsid w:val="00F440D9"/>
    <w:rsid w:val="00F452D1"/>
    <w:rsid w:val="00F465AB"/>
    <w:rsid w:val="00F466EF"/>
    <w:rsid w:val="00F4697D"/>
    <w:rsid w:val="00F55DAD"/>
    <w:rsid w:val="00F57236"/>
    <w:rsid w:val="00F57CCC"/>
    <w:rsid w:val="00F67FA4"/>
    <w:rsid w:val="00F70280"/>
    <w:rsid w:val="00F75D0A"/>
    <w:rsid w:val="00F75FE0"/>
    <w:rsid w:val="00F81404"/>
    <w:rsid w:val="00F85689"/>
    <w:rsid w:val="00F8714D"/>
    <w:rsid w:val="00F941F8"/>
    <w:rsid w:val="00F97005"/>
    <w:rsid w:val="00FA0CC8"/>
    <w:rsid w:val="00FA2DA5"/>
    <w:rsid w:val="00FA31F1"/>
    <w:rsid w:val="00FB088C"/>
    <w:rsid w:val="00FB2C66"/>
    <w:rsid w:val="00FB3E66"/>
    <w:rsid w:val="00FB4BA1"/>
    <w:rsid w:val="00FB5D98"/>
    <w:rsid w:val="00FB7786"/>
    <w:rsid w:val="00FD36BC"/>
    <w:rsid w:val="00FD5163"/>
    <w:rsid w:val="00FD5399"/>
    <w:rsid w:val="00FE2E43"/>
    <w:rsid w:val="00FF099F"/>
    <w:rsid w:val="00FF6C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10D6D-B7CF-4863-9975-0FED71E12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9" Type="http://schemas.openxmlformats.org/officeDocument/2006/relationships/image" Target="media/image9.png"/><Relationship Id="rId3" Type="http://schemas.openxmlformats.org/officeDocument/2006/relationships/webSettings" Target="webSettings.xml"/><Relationship Id="rId34" Type="http://schemas.openxmlformats.org/officeDocument/2006/relationships/image" Target="media/image15.svg"/><Relationship Id="rId42" Type="http://schemas.openxmlformats.org/officeDocument/2006/relationships/fontTable" Target="fontTable.xml"/><Relationship Id="rId33" Type="http://schemas.openxmlformats.org/officeDocument/2006/relationships/image" Target="media/image5.png"/><Relationship Id="rId38" Type="http://schemas.openxmlformats.org/officeDocument/2006/relationships/image" Target="media/image8.png"/><Relationship Id="rId2" Type="http://schemas.openxmlformats.org/officeDocument/2006/relationships/settings" Target="settings.xml"/><Relationship Id="rId29" Type="http://schemas.openxmlformats.org/officeDocument/2006/relationships/image" Target="media/image3.png"/><Relationship Id="rId41" Type="http://schemas.openxmlformats.org/officeDocument/2006/relationships/image" Target="media/image11.emf"/><Relationship Id="rId1" Type="http://schemas.openxmlformats.org/officeDocument/2006/relationships/styles" Target="styles.xml"/><Relationship Id="rId32" Type="http://schemas.openxmlformats.org/officeDocument/2006/relationships/image" Target="media/image13.svg"/><Relationship Id="rId37" Type="http://schemas.openxmlformats.org/officeDocument/2006/relationships/image" Target="media/image18.svg"/><Relationship Id="rId40" Type="http://schemas.openxmlformats.org/officeDocument/2006/relationships/image" Target="media/image10.emf"/><Relationship Id="rId5" Type="http://schemas.openxmlformats.org/officeDocument/2006/relationships/image" Target="media/image2.png"/><Relationship Id="rId28" Type="http://schemas.openxmlformats.org/officeDocument/2006/relationships/image" Target="media/image9.svg"/><Relationship Id="rId36" Type="http://schemas.openxmlformats.org/officeDocument/2006/relationships/image" Target="media/image7.png"/><Relationship Id="rId31" Type="http://schemas.openxmlformats.org/officeDocument/2006/relationships/image" Target="media/image4.png"/><Relationship Id="rId4" Type="http://schemas.openxmlformats.org/officeDocument/2006/relationships/image" Target="media/image1.png"/><Relationship Id="rId30" Type="http://schemas.openxmlformats.org/officeDocument/2006/relationships/image" Target="media/image11.svg"/><Relationship Id="rId35" Type="http://schemas.openxmlformats.org/officeDocument/2006/relationships/image" Target="media/image6.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  Pichandi</dc:creator>
  <cp:keywords/>
  <dc:description/>
  <cp:lastModifiedBy>Manju  Pichandi</cp:lastModifiedBy>
  <cp:revision>1</cp:revision>
  <dcterms:created xsi:type="dcterms:W3CDTF">2024-07-03T06:24:00Z</dcterms:created>
  <dcterms:modified xsi:type="dcterms:W3CDTF">2024-07-03T06:25:00Z</dcterms:modified>
</cp:coreProperties>
</file>