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864" w:rsidRPr="005769F4" w:rsidRDefault="00B22864" w:rsidP="00B22864">
      <w:pPr>
        <w:spacing w:before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69F4"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file 1. </w:t>
      </w:r>
      <w:r w:rsidRPr="005769F4">
        <w:rPr>
          <w:rFonts w:ascii="Times New Roman" w:eastAsia="Times New Roman" w:hAnsi="Times New Roman" w:cs="Times New Roman"/>
          <w:sz w:val="24"/>
          <w:szCs w:val="24"/>
        </w:rPr>
        <w:t xml:space="preserve">Agreements in identification of </w:t>
      </w:r>
      <w:r w:rsidRPr="005769F4">
        <w:rPr>
          <w:rFonts w:ascii="Times New Roman" w:eastAsia="Times New Roman" w:hAnsi="Times New Roman" w:cs="Times New Roman"/>
          <w:i/>
          <w:sz w:val="24"/>
          <w:szCs w:val="24"/>
        </w:rPr>
        <w:t>Plasmodium</w:t>
      </w:r>
      <w:r w:rsidRPr="005769F4">
        <w:rPr>
          <w:rFonts w:ascii="Times New Roman" w:eastAsia="Times New Roman" w:hAnsi="Times New Roman" w:cs="Times New Roman"/>
          <w:sz w:val="24"/>
          <w:szCs w:val="24"/>
        </w:rPr>
        <w:t xml:space="preserve"> species between microscopy, RDT and multiplex real-time PCR in peripheral and placental blood samples.</w:t>
      </w:r>
    </w:p>
    <w:tbl>
      <w:tblPr>
        <w:tblStyle w:val="TableGrid4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179"/>
        <w:gridCol w:w="1270"/>
        <w:gridCol w:w="1270"/>
        <w:gridCol w:w="723"/>
        <w:gridCol w:w="843"/>
        <w:gridCol w:w="1083"/>
        <w:gridCol w:w="723"/>
        <w:gridCol w:w="1349"/>
        <w:gridCol w:w="910"/>
      </w:tblGrid>
      <w:tr w:rsidR="00B22864" w:rsidRPr="005769F4" w:rsidTr="00496C78">
        <w:trPr>
          <w:trHeight w:val="260"/>
          <w:jc w:val="center"/>
        </w:trPr>
        <w:tc>
          <w:tcPr>
            <w:tcW w:w="14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Diagnostic Method </w:t>
            </w:r>
          </w:p>
        </w:tc>
        <w:tc>
          <w:tcPr>
            <w:tcW w:w="24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>Microscopy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Agreement </w:t>
            </w:r>
          </w:p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>Kappa</w:t>
            </w:r>
          </w:p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</w:tr>
      <w:tr w:rsidR="00B22864" w:rsidRPr="005769F4" w:rsidTr="00496C78">
        <w:trPr>
          <w:trHeight w:val="323"/>
          <w:jc w:val="center"/>
        </w:trPr>
        <w:tc>
          <w:tcPr>
            <w:tcW w:w="146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4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39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Peripheral blood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Multiplex qPCR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95.9%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0.814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Mixed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RDT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95.9%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0.792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Mixed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39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2250"/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Placental Blood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2250"/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2250"/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Multiplex qPCR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96.8%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0.761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Mixed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 RDT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97.3%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Mixed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1465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tabs>
                <w:tab w:val="left" w:pos="502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4" w:type="pct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b/>
                <w:sz w:val="24"/>
                <w:szCs w:val="24"/>
              </w:rPr>
              <w:t>Multiplex qPCR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Peripheral blood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RDT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89.2%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Mixed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5000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Placental Blood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RDT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91.4%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0.693</w:t>
            </w: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i/>
                <w:sz w:val="24"/>
                <w:szCs w:val="24"/>
              </w:rPr>
              <w:t>P. vivax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Mixed 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5769F4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864" w:rsidRPr="00341CD0" w:rsidTr="00496C78">
        <w:trPr>
          <w:jc w:val="center"/>
        </w:trPr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64" w:rsidRPr="005769F4" w:rsidRDefault="00B22864" w:rsidP="00496C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9F4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864" w:rsidRPr="005769F4" w:rsidRDefault="00B22864" w:rsidP="00496C7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602D" w:rsidRDefault="005769F4">
      <w:bookmarkStart w:id="0" w:name="_GoBack"/>
      <w:bookmarkEnd w:id="0"/>
    </w:p>
    <w:sectPr w:rsidR="008E602D" w:rsidSect="00576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64"/>
    <w:rsid w:val="002D785C"/>
    <w:rsid w:val="005769F4"/>
    <w:rsid w:val="00943868"/>
    <w:rsid w:val="00B2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797ED-712F-4D09-9C84-66B92D73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8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uiPriority w:val="39"/>
    <w:rsid w:val="00B228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Sangeetha N</cp:lastModifiedBy>
  <cp:revision>2</cp:revision>
  <dcterms:created xsi:type="dcterms:W3CDTF">2024-08-21T14:00:00Z</dcterms:created>
  <dcterms:modified xsi:type="dcterms:W3CDTF">2025-01-15T09:43:00Z</dcterms:modified>
</cp:coreProperties>
</file>