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138" w:rsidRPr="00E0334B" w:rsidRDefault="000C0138" w:rsidP="000C0138">
      <w:pPr>
        <w:spacing w:after="0" w:line="480" w:lineRule="auto"/>
        <w:rPr>
          <w:rFonts w:ascii="Times New Roman" w:hAnsi="Times New Roman" w:cs="Times New Roman"/>
          <w:u w:val="single"/>
        </w:rPr>
      </w:pPr>
      <w:bookmarkStart w:id="0" w:name="_GoBack"/>
      <w:r w:rsidRPr="00E0334B">
        <w:rPr>
          <w:rFonts w:ascii="Times New Roman" w:hAnsi="Times New Roman" w:cs="Times New Roman"/>
          <w:u w:val="single"/>
        </w:rPr>
        <w:t>SUPPLEMENTARY TABLES</w:t>
      </w:r>
    </w:p>
    <w:p w:rsidR="000C0138" w:rsidRPr="00E0334B" w:rsidRDefault="000C0138" w:rsidP="000C0138">
      <w:pPr>
        <w:spacing w:after="0" w:line="480" w:lineRule="auto"/>
        <w:rPr>
          <w:rFonts w:ascii="Times New Roman" w:hAnsi="Times New Roman" w:cs="Times New Roman"/>
          <w:b/>
          <w:bCs/>
        </w:rPr>
      </w:pPr>
      <w:r w:rsidRPr="00E0334B">
        <w:rPr>
          <w:rFonts w:ascii="Times New Roman" w:hAnsi="Times New Roman" w:cs="Times New Roman"/>
          <w:b/>
          <w:bCs/>
          <w:u w:val="single"/>
        </w:rPr>
        <w:t>Table S1</w:t>
      </w:r>
      <w:r w:rsidRPr="00E0334B">
        <w:rPr>
          <w:rFonts w:ascii="Times New Roman" w:hAnsi="Times New Roman" w:cs="Times New Roman"/>
          <w:b/>
          <w:bCs/>
        </w:rPr>
        <w:t>: Demographics and Other Baseline Characteristics by Treatment Group (safety population)</w:t>
      </w:r>
    </w:p>
    <w:tbl>
      <w:tblPr>
        <w:tblW w:w="0" w:type="auto"/>
        <w:tblCellMar>
          <w:left w:w="0" w:type="dxa"/>
          <w:right w:w="0" w:type="dxa"/>
        </w:tblCellMar>
        <w:tblLook w:val="0000" w:firstRow="0" w:lastRow="0" w:firstColumn="0" w:lastColumn="0" w:noHBand="0" w:noVBand="0"/>
      </w:tblPr>
      <w:tblGrid>
        <w:gridCol w:w="1450"/>
        <w:gridCol w:w="2908"/>
        <w:gridCol w:w="2541"/>
        <w:gridCol w:w="2461"/>
      </w:tblGrid>
      <w:tr w:rsidR="000C0138" w:rsidRPr="00E0334B" w:rsidTr="008F40C6">
        <w:trPr>
          <w:cantSplit/>
          <w:tblHeader/>
        </w:trPr>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Variable</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Category</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Group 1 - PfSPZ Vaccine</w:t>
            </w:r>
            <w:r w:rsidRPr="00E0334B">
              <w:rPr>
                <w:rFonts w:ascii="Times New Roman" w:eastAsia="Courier" w:hAnsi="Times New Roman" w:cs="Times New Roman"/>
                <w:color w:val="000000"/>
                <w:lang w:val="en-GB"/>
              </w:rPr>
              <w:br/>
              <w:t>(N=24)</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Group 2 - Normal Saline</w:t>
            </w:r>
            <w:r w:rsidRPr="00E0334B">
              <w:rPr>
                <w:rFonts w:ascii="Times New Roman" w:eastAsia="Courier" w:hAnsi="Times New Roman" w:cs="Times New Roman"/>
                <w:color w:val="000000"/>
                <w:lang w:val="en-GB"/>
              </w:rPr>
              <w:br/>
              <w:t>(N=7)</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Sex n (%)</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Male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14 (58.3%)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4 (57.1%)</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Female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10 (41.7%)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3 (42.9%)</w:t>
            </w:r>
          </w:p>
        </w:tc>
      </w:tr>
      <w:tr w:rsidR="000C0138" w:rsidRPr="00E0334B" w:rsidTr="008F40C6">
        <w:trPr>
          <w:cantSplit/>
        </w:trPr>
        <w:tc>
          <w:tcPr>
            <w:tcW w:w="0" w:type="auto"/>
            <w:gridSpan w:val="4"/>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Ethnicity</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it-IT"/>
              </w:rPr>
            </w:pPr>
            <w:r w:rsidRPr="00E0334B">
              <w:rPr>
                <w:rFonts w:ascii="Times New Roman" w:eastAsia="Courier" w:hAnsi="Times New Roman" w:cs="Times New Roman"/>
                <w:color w:val="000000"/>
                <w:lang w:val="it-IT"/>
              </w:rPr>
              <w:t>Non-Hispanic or Non-Latino</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20 (83.3%)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6 (85.7%)</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Hispanic or Latino</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4 (16.7%)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 (14.3%)</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Not reported</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Unknown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r>
      <w:tr w:rsidR="000C0138" w:rsidRPr="00E0334B" w:rsidTr="008F40C6">
        <w:trPr>
          <w:cantSplit/>
        </w:trPr>
        <w:tc>
          <w:tcPr>
            <w:tcW w:w="0" w:type="auto"/>
            <w:gridSpan w:val="4"/>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Race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Asian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 (7.7%)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 (14.3%)</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African-American / Black</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4 (15.4%)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Caucasian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20 (76.9%)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6 (85.7%)</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Other</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r>
      <w:tr w:rsidR="000C0138" w:rsidRPr="00E0334B" w:rsidTr="008F40C6">
        <w:trPr>
          <w:cantSplit/>
        </w:trPr>
        <w:tc>
          <w:tcPr>
            <w:tcW w:w="0" w:type="auto"/>
            <w:gridSpan w:val="4"/>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Age (years)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7</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Mean (SD)</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28.5 (6.72)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28.9 (8.34)</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Median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27.5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30.0</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(Minimum, Maximum)</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(19, 48)</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(20, 42)</w:t>
            </w:r>
          </w:p>
        </w:tc>
      </w:tr>
      <w:tr w:rsidR="000C0138" w:rsidRPr="00E0334B" w:rsidTr="008F40C6">
        <w:trPr>
          <w:cantSplit/>
        </w:trPr>
        <w:tc>
          <w:tcPr>
            <w:tcW w:w="0" w:type="auto"/>
            <w:gridSpan w:val="4"/>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BMI (kg/m2)</w:t>
            </w:r>
            <w:r w:rsidRPr="00E0334B">
              <w:rPr>
                <w:rFonts w:ascii="Times New Roman" w:eastAsia="Courier" w:hAnsi="Times New Roman" w:cs="Times New Roman"/>
                <w:color w:val="000000"/>
                <w:vertAlign w:val="superscript"/>
                <w:lang w:val="en-GB"/>
              </w:rPr>
              <w:t>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Underweight</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0</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Normal</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10 (41.7%)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3 (42.9%)</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Overweight</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6 (25.0%)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 (28.6%)</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Obese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8 (33.3%)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2 (28.6%)</w:t>
            </w:r>
          </w:p>
        </w:tc>
      </w:tr>
      <w:tr w:rsidR="000C0138" w:rsidRPr="00E0334B" w:rsidTr="008F40C6">
        <w:trPr>
          <w:cantSplit/>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P value</w:t>
            </w:r>
            <w:r w:rsidRPr="00E0334B">
              <w:rPr>
                <w:rFonts w:ascii="Times New Roman" w:eastAsia="Courier" w:hAnsi="Times New Roman" w:cs="Times New Roman"/>
                <w:color w:val="000000"/>
                <w:vertAlign w:val="superscript"/>
                <w:lang w:val="en-GB"/>
              </w:rPr>
              <w:t>2</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lang w:val="en-GB"/>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1.0000</w:t>
            </w:r>
          </w:p>
        </w:tc>
      </w:tr>
      <w:tr w:rsidR="000C0138" w:rsidRPr="00E0334B" w:rsidTr="008F40C6">
        <w:trPr>
          <w:cantSplit/>
        </w:trPr>
        <w:tc>
          <w:tcPr>
            <w:tcW w:w="0" w:type="auto"/>
            <w:gridSpan w:val="4"/>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lang w:val="en-GB"/>
              </w:rPr>
            </w:pPr>
          </w:p>
        </w:tc>
      </w:tr>
      <w:tr w:rsidR="000C0138" w:rsidRPr="00E0334B" w:rsidTr="008F40C6">
        <w:trPr>
          <w:cantSplit/>
        </w:trPr>
        <w:tc>
          <w:tcPr>
            <w:tcW w:w="0" w:type="auto"/>
            <w:gridSpan w:val="4"/>
            <w:tcBorders>
              <w:top w:val="nil"/>
              <w:left w:val="nil"/>
              <w:bottom w:val="nil"/>
              <w:right w:val="nil"/>
            </w:tcBorders>
            <w:shd w:val="clear" w:color="auto" w:fill="FFFFFF"/>
            <w:tcMar>
              <w:left w:w="10" w:type="dxa"/>
              <w:right w:w="10" w:type="dxa"/>
            </w:tcMar>
          </w:tcPr>
          <w:p w:rsidR="000C0138" w:rsidRPr="00E0334B" w:rsidRDefault="000C0138" w:rsidP="008F40C6">
            <w:pPr>
              <w:pBdr>
                <w:top w:val="single" w:sz="6" w:space="0" w:color="auto"/>
              </w:pBd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lang w:val="en-GB"/>
              </w:rPr>
              <w:t>Abbreviation: SD = Standard Deviation, BMI = Body Mass Index</w:t>
            </w:r>
          </w:p>
        </w:tc>
      </w:tr>
      <w:tr w:rsidR="000C0138" w:rsidRPr="00E0334B" w:rsidTr="008F40C6">
        <w:trPr>
          <w:cantSplit/>
        </w:trPr>
        <w:tc>
          <w:tcPr>
            <w:tcW w:w="0" w:type="auto"/>
            <w:gridSpan w:val="4"/>
            <w:tcBorders>
              <w:top w:val="nil"/>
              <w:left w:val="nil"/>
              <w:bottom w:val="nil"/>
              <w:right w:val="nil"/>
            </w:tcBorders>
            <w:shd w:val="clear" w:color="auto" w:fill="FFFFFF"/>
            <w:tcMar>
              <w:left w:w="10" w:type="dxa"/>
              <w:right w:w="10" w:type="dxa"/>
            </w:tcMa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vertAlign w:val="superscript"/>
                <w:lang w:val="en-GB"/>
              </w:rPr>
              <w:t>1</w:t>
            </w:r>
            <w:r w:rsidRPr="00E0334B">
              <w:rPr>
                <w:rFonts w:ascii="Times New Roman" w:eastAsia="Courier" w:hAnsi="Times New Roman" w:cs="Times New Roman"/>
                <w:color w:val="000000"/>
                <w:lang w:val="en-GB"/>
              </w:rPr>
              <w:t xml:space="preserve"> Underweight: BMI (kg/m2) &lt; 18.5; Normal: 18.5 &lt;= BMI &lt;25; Overweight: 25 &lt;= BMI &lt; 30; Obese: BMI&gt;=30.</w:t>
            </w:r>
          </w:p>
        </w:tc>
      </w:tr>
      <w:tr w:rsidR="000C0138" w:rsidRPr="00E0334B" w:rsidTr="008F40C6">
        <w:trPr>
          <w:cantSplit/>
        </w:trPr>
        <w:tc>
          <w:tcPr>
            <w:tcW w:w="0" w:type="auto"/>
            <w:gridSpan w:val="4"/>
            <w:tcBorders>
              <w:top w:val="nil"/>
              <w:left w:val="nil"/>
              <w:bottom w:val="nil"/>
              <w:right w:val="nil"/>
            </w:tcBorders>
            <w:shd w:val="clear" w:color="auto" w:fill="FFFFFF"/>
            <w:tcMar>
              <w:left w:w="10" w:type="dxa"/>
              <w:right w:w="10" w:type="dxa"/>
            </w:tcMar>
          </w:tcPr>
          <w:p w:rsidR="000C0138" w:rsidRPr="00E0334B" w:rsidRDefault="000C0138" w:rsidP="008F40C6">
            <w:pPr>
              <w:adjustRightInd w:val="0"/>
              <w:spacing w:after="0" w:line="480" w:lineRule="auto"/>
              <w:rPr>
                <w:rFonts w:ascii="Times New Roman" w:eastAsia="Courier" w:hAnsi="Times New Roman" w:cs="Times New Roman"/>
                <w:color w:val="000000"/>
                <w:lang w:val="en-GB"/>
              </w:rPr>
            </w:pPr>
            <w:r w:rsidRPr="00E0334B">
              <w:rPr>
                <w:rFonts w:ascii="Times New Roman" w:eastAsia="Courier" w:hAnsi="Times New Roman" w:cs="Times New Roman"/>
                <w:color w:val="000000"/>
                <w:vertAlign w:val="superscript"/>
                <w:lang w:val="en-GB"/>
              </w:rPr>
              <w:t>2</w:t>
            </w:r>
            <w:r w:rsidRPr="00E0334B">
              <w:rPr>
                <w:rFonts w:ascii="Times New Roman" w:eastAsia="Courier" w:hAnsi="Times New Roman" w:cs="Times New Roman"/>
                <w:color w:val="000000"/>
                <w:lang w:val="en-GB"/>
              </w:rPr>
              <w:t xml:space="preserve"> Equal distributions between BMI groups and treatment groups as tested by Fisher's exact test.</w:t>
            </w:r>
          </w:p>
        </w:tc>
      </w:tr>
    </w:tbl>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b/>
          <w:bCs/>
          <w:u w:val="single"/>
          <w:lang w:val="en-GB"/>
        </w:rPr>
      </w:pPr>
      <w:r w:rsidRPr="00E0334B">
        <w:rPr>
          <w:rFonts w:ascii="Times New Roman" w:hAnsi="Times New Roman" w:cs="Times New Roman"/>
          <w:b/>
          <w:bCs/>
          <w:u w:val="single"/>
          <w:lang w:val="en-GB"/>
        </w:rPr>
        <w:br w:type="page"/>
      </w:r>
    </w:p>
    <w:p w:rsidR="000C0138" w:rsidRPr="00E0334B" w:rsidRDefault="000C0138" w:rsidP="000C0138">
      <w:pPr>
        <w:spacing w:after="0" w:line="480" w:lineRule="auto"/>
        <w:rPr>
          <w:rFonts w:ascii="Times New Roman" w:hAnsi="Times New Roman" w:cs="Times New Roman"/>
          <w:b/>
          <w:bCs/>
        </w:rPr>
      </w:pPr>
      <w:r w:rsidRPr="00E0334B">
        <w:rPr>
          <w:rFonts w:ascii="Times New Roman" w:hAnsi="Times New Roman" w:cs="Times New Roman"/>
          <w:b/>
          <w:bCs/>
          <w:u w:val="single"/>
          <w:lang w:val="en-GB"/>
        </w:rPr>
        <w:lastRenderedPageBreak/>
        <w:t>Table S2</w:t>
      </w:r>
      <w:r w:rsidRPr="00E0334B">
        <w:rPr>
          <w:rFonts w:ascii="Times New Roman" w:hAnsi="Times New Roman" w:cs="Times New Roman"/>
          <w:b/>
          <w:bCs/>
          <w:lang w:val="en-GB"/>
        </w:rPr>
        <w:t xml:space="preserve">: </w:t>
      </w:r>
      <w:r w:rsidRPr="00E0334B">
        <w:rPr>
          <w:rFonts w:ascii="Times New Roman" w:hAnsi="Times New Roman" w:cs="Times New Roman"/>
          <w:b/>
          <w:bCs/>
        </w:rPr>
        <w:t>Summary of Solicited Local Adverse Events (safety population)</w:t>
      </w:r>
    </w:p>
    <w:tbl>
      <w:tblPr>
        <w:tblW w:w="0" w:type="auto"/>
        <w:jc w:val="center"/>
        <w:tblCellMar>
          <w:left w:w="0" w:type="dxa"/>
          <w:right w:w="0" w:type="dxa"/>
        </w:tblCellMar>
        <w:tblLook w:val="0000" w:firstRow="0" w:lastRow="0" w:firstColumn="0" w:lastColumn="0" w:noHBand="0" w:noVBand="0"/>
      </w:tblPr>
      <w:tblGrid>
        <w:gridCol w:w="2697"/>
        <w:gridCol w:w="917"/>
        <w:gridCol w:w="956"/>
        <w:gridCol w:w="956"/>
        <w:gridCol w:w="957"/>
        <w:gridCol w:w="6"/>
        <w:gridCol w:w="957"/>
        <w:gridCol w:w="957"/>
        <w:gridCol w:w="957"/>
      </w:tblGrid>
      <w:tr w:rsidR="000C0138" w:rsidRPr="00E0334B" w:rsidTr="008F40C6">
        <w:trPr>
          <w:cantSplit/>
          <w:tblHeader/>
          <w:jc w:val="center"/>
        </w:trPr>
        <w:tc>
          <w:tcPr>
            <w:tcW w:w="0" w:type="auto"/>
            <w:gridSpan w:val="2"/>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gridSpan w:val="3"/>
            <w:tcBorders>
              <w:top w:val="nil"/>
              <w:left w:val="nil"/>
              <w:bottom w:val="nil"/>
              <w:right w:val="nil"/>
            </w:tcBorders>
            <w:shd w:val="clear" w:color="auto" w:fill="FFFFFF"/>
            <w:vAlign w:val="center"/>
          </w:tcPr>
          <w:p w:rsidR="000C0138" w:rsidRPr="00E0334B" w:rsidRDefault="000C0138" w:rsidP="008F40C6">
            <w:pPr>
              <w:keepNext/>
              <w:pBdr>
                <w:bottom w:val="single" w:sz="6" w:space="0" w:color="auto"/>
              </w:pBd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Group 1 - PfSPZ Vaccine</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gridSpan w:val="3"/>
            <w:tcBorders>
              <w:top w:val="nil"/>
              <w:left w:val="nil"/>
              <w:bottom w:val="nil"/>
              <w:right w:val="nil"/>
            </w:tcBorders>
            <w:shd w:val="clear" w:color="auto" w:fill="FFFFFF"/>
            <w:vAlign w:val="center"/>
          </w:tcPr>
          <w:p w:rsidR="000C0138" w:rsidRPr="00E0334B" w:rsidRDefault="000C0138" w:rsidP="008F40C6">
            <w:pPr>
              <w:keepNext/>
              <w:pBdr>
                <w:bottom w:val="single" w:sz="6" w:space="0" w:color="auto"/>
              </w:pBd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Group 2 - Normal Saline</w:t>
            </w:r>
          </w:p>
        </w:tc>
      </w:tr>
      <w:tr w:rsidR="000C0138" w:rsidRPr="00E0334B" w:rsidTr="008F40C6">
        <w:trPr>
          <w:cantSplit/>
          <w:tblHeader/>
          <w:jc w:val="center"/>
        </w:trPr>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Symptom</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Maximum</w:t>
            </w:r>
            <w:r w:rsidRPr="00E0334B">
              <w:rPr>
                <w:rFonts w:ascii="Times New Roman" w:eastAsia="Courier" w:hAnsi="Times New Roman" w:cs="Times New Roman"/>
                <w:color w:val="000000"/>
              </w:rPr>
              <w:br/>
              <w:t>Severity</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V1</w:t>
            </w:r>
            <w:r w:rsidRPr="00E0334B">
              <w:rPr>
                <w:rFonts w:ascii="Times New Roman" w:eastAsia="Courier" w:hAnsi="Times New Roman" w:cs="Times New Roman"/>
                <w:color w:val="000000"/>
              </w:rPr>
              <w:br/>
              <w:t>(N=24)</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V2</w:t>
            </w:r>
            <w:r w:rsidRPr="00E0334B">
              <w:rPr>
                <w:rFonts w:ascii="Times New Roman" w:eastAsia="Courier" w:hAnsi="Times New Roman" w:cs="Times New Roman"/>
                <w:color w:val="000000"/>
              </w:rPr>
              <w:br/>
              <w:t>(N=23)</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Total</w:t>
            </w:r>
            <w:r w:rsidRPr="00E0334B">
              <w:rPr>
                <w:rFonts w:ascii="Times New Roman" w:eastAsia="Courier" w:hAnsi="Times New Roman" w:cs="Times New Roman"/>
                <w:color w:val="000000"/>
              </w:rPr>
              <w:br/>
              <w:t>(N=24)</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V1</w:t>
            </w:r>
            <w:r w:rsidRPr="00E0334B">
              <w:rPr>
                <w:rFonts w:ascii="Times New Roman" w:eastAsia="Courier" w:hAnsi="Times New Roman" w:cs="Times New Roman"/>
                <w:color w:val="000000"/>
              </w:rPr>
              <w:br/>
              <w:t>(N=7)</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V2</w:t>
            </w:r>
            <w:r w:rsidRPr="00E0334B">
              <w:rPr>
                <w:rFonts w:ascii="Times New Roman" w:eastAsia="Courier" w:hAnsi="Times New Roman" w:cs="Times New Roman"/>
                <w:color w:val="000000"/>
              </w:rPr>
              <w:br/>
              <w:t>(N=7)</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Total</w:t>
            </w:r>
            <w:r w:rsidRPr="00E0334B">
              <w:rPr>
                <w:rFonts w:ascii="Times New Roman" w:eastAsia="Courier" w:hAnsi="Times New Roman" w:cs="Times New Roman"/>
                <w:color w:val="000000"/>
              </w:rPr>
              <w:br/>
              <w:t>(N=7)</w:t>
            </w:r>
            <w:r w:rsidRPr="00E0334B">
              <w:rPr>
                <w:rFonts w:ascii="Times New Roman" w:eastAsia="Courier" w:hAnsi="Times New Roman" w:cs="Times New Roman"/>
                <w:color w:val="000000"/>
              </w:rPr>
              <w:br/>
              <w:t>n(%)</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Any Solicited Local Adverse Event</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(13.04%)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(25.00%)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(42.86%)</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(42.86%)</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2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(8.70%)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(20.83%)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(28.57%)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(28.57%)</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Pain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2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(8.33%)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(28.57%)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(28.57%)</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Pruritus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Tenderness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lastRenderedPageBreak/>
              <w:t>Swelling</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r>
              <w:rPr>
                <w:rFonts w:ascii="Times New Roman" w:eastAsia="Courier" w:hAnsi="Times New Roman" w:cs="Times New Roman"/>
                <w:color w:val="000000"/>
              </w:rPr>
              <w:t xml:space="preserve">            </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Erythema</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(8.33%)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(13.04%)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(16.67%)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(57.14%)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(57.14%)</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Induration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Bruising</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(16.67%)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(17.39%)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(25.00%)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(42.86%)</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(71.43%)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(71.43%)</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bl>
    <w:p w:rsidR="000C0138" w:rsidRPr="00E0334B" w:rsidRDefault="000C0138" w:rsidP="000C0138">
      <w:pPr>
        <w:tabs>
          <w:tab w:val="left" w:pos="3858"/>
        </w:tabs>
        <w:adjustRightInd w:val="0"/>
        <w:spacing w:after="0" w:line="480" w:lineRule="auto"/>
        <w:rPr>
          <w:rFonts w:ascii="Times New Roman" w:hAnsi="Times New Roman" w:cs="Times New Roman"/>
          <w:b/>
          <w:bCs/>
          <w:u w:val="single"/>
        </w:rPr>
      </w:pPr>
    </w:p>
    <w:p w:rsidR="000C0138" w:rsidRPr="00E0334B" w:rsidRDefault="000C0138" w:rsidP="000C0138">
      <w:pPr>
        <w:tabs>
          <w:tab w:val="left" w:pos="3858"/>
        </w:tabs>
        <w:adjustRightInd w:val="0"/>
        <w:spacing w:after="0" w:line="480" w:lineRule="auto"/>
        <w:rPr>
          <w:rFonts w:ascii="Times New Roman" w:hAnsi="Times New Roman" w:cs="Times New Roman"/>
        </w:rPr>
      </w:pPr>
      <w:r w:rsidRPr="00E0334B">
        <w:rPr>
          <w:rFonts w:ascii="Times New Roman" w:hAnsi="Times New Roman" w:cs="Times New Roman"/>
          <w:b/>
          <w:bCs/>
          <w:u w:val="single"/>
        </w:rPr>
        <w:t>Note</w:t>
      </w:r>
      <w:r w:rsidRPr="00E0334B">
        <w:rPr>
          <w:rFonts w:ascii="Times New Roman" w:hAnsi="Times New Roman" w:cs="Times New Roman"/>
          <w:b/>
          <w:bCs/>
        </w:rPr>
        <w:t xml:space="preserve">: </w:t>
      </w:r>
      <w:r w:rsidRPr="00E0334B">
        <w:rPr>
          <w:rFonts w:ascii="Times New Roman" w:hAnsi="Times New Roman" w:cs="Times New Roman"/>
        </w:rPr>
        <w:t>A participant is counted only once in each column, using the maximum severity grade experienced after V1 (first column), after V2 (second column) and after either V1 or V2 (third column). In the first row, this is the maximum severity grade experienced among all AE's experienced by that participant. For example, a participant with one or more Grade 1 AEs but no Grade 2 or 3 AEs after V1, and one or more Grade 2 AEs but no Grade 3 AEs after V2, contributes, in the first row, to the Grade 1 entry in the V1 column, the Grade 2 entry in the V2 column, and only the Grade 2 entry in the Total column.</w:t>
      </w:r>
    </w:p>
    <w:p w:rsidR="000C0138" w:rsidRPr="00E0334B" w:rsidRDefault="000C0138" w:rsidP="000C0138">
      <w:pPr>
        <w:spacing w:after="0" w:line="480" w:lineRule="auto"/>
        <w:rPr>
          <w:rFonts w:ascii="Times New Roman" w:hAnsi="Times New Roman" w:cs="Times New Roman"/>
        </w:rPr>
      </w:pPr>
      <w:r w:rsidRPr="00E0334B">
        <w:rPr>
          <w:rFonts w:ascii="Times New Roman" w:hAnsi="Times New Roman" w:cs="Times New Roman"/>
        </w:rPr>
        <w:br w:type="page"/>
      </w:r>
    </w:p>
    <w:p w:rsidR="000C0138" w:rsidRPr="00E0334B" w:rsidRDefault="000C0138" w:rsidP="000C0138">
      <w:pPr>
        <w:spacing w:after="0" w:line="480" w:lineRule="auto"/>
        <w:rPr>
          <w:rFonts w:ascii="Times New Roman" w:hAnsi="Times New Roman" w:cs="Times New Roman"/>
          <w:b/>
          <w:bCs/>
        </w:rPr>
      </w:pPr>
      <w:r w:rsidRPr="00E0334B">
        <w:rPr>
          <w:rFonts w:ascii="Times New Roman" w:hAnsi="Times New Roman" w:cs="Times New Roman"/>
          <w:b/>
          <w:bCs/>
          <w:u w:val="single"/>
        </w:rPr>
        <w:lastRenderedPageBreak/>
        <w:t>Table S3</w:t>
      </w:r>
      <w:r w:rsidRPr="00E0334B">
        <w:rPr>
          <w:rFonts w:ascii="Times New Roman" w:hAnsi="Times New Roman" w:cs="Times New Roman"/>
          <w:b/>
          <w:bCs/>
        </w:rPr>
        <w:t>: Summary of Solicited Systemic Adverse Events (safety population)</w:t>
      </w:r>
    </w:p>
    <w:tbl>
      <w:tblPr>
        <w:tblW w:w="0" w:type="auto"/>
        <w:jc w:val="center"/>
        <w:tblCellMar>
          <w:left w:w="0" w:type="dxa"/>
          <w:right w:w="0" w:type="dxa"/>
        </w:tblCellMar>
        <w:tblLook w:val="0000" w:firstRow="0" w:lastRow="0" w:firstColumn="0" w:lastColumn="0" w:noHBand="0" w:noVBand="0"/>
      </w:tblPr>
      <w:tblGrid>
        <w:gridCol w:w="2681"/>
        <w:gridCol w:w="917"/>
        <w:gridCol w:w="940"/>
        <w:gridCol w:w="940"/>
        <w:gridCol w:w="940"/>
        <w:gridCol w:w="6"/>
        <w:gridCol w:w="979"/>
        <w:gridCol w:w="1017"/>
        <w:gridCol w:w="940"/>
      </w:tblGrid>
      <w:tr w:rsidR="000C0138" w:rsidRPr="00E0334B" w:rsidTr="008F40C6">
        <w:trPr>
          <w:cantSplit/>
          <w:tblHeader/>
          <w:jc w:val="center"/>
        </w:trPr>
        <w:tc>
          <w:tcPr>
            <w:tcW w:w="0" w:type="auto"/>
            <w:gridSpan w:val="2"/>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gridSpan w:val="3"/>
            <w:tcBorders>
              <w:top w:val="nil"/>
              <w:left w:val="nil"/>
              <w:bottom w:val="nil"/>
              <w:right w:val="nil"/>
            </w:tcBorders>
            <w:shd w:val="clear" w:color="auto" w:fill="FFFFFF"/>
            <w:vAlign w:val="center"/>
          </w:tcPr>
          <w:p w:rsidR="000C0138" w:rsidRPr="00E0334B" w:rsidRDefault="000C0138" w:rsidP="008F40C6">
            <w:pPr>
              <w:keepNext/>
              <w:pBdr>
                <w:bottom w:val="single" w:sz="6" w:space="0" w:color="auto"/>
              </w:pBd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Group 1 - PfSPZ Vaccine</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gridSpan w:val="3"/>
            <w:tcBorders>
              <w:top w:val="nil"/>
              <w:left w:val="nil"/>
              <w:bottom w:val="nil"/>
              <w:right w:val="nil"/>
            </w:tcBorders>
            <w:shd w:val="clear" w:color="auto" w:fill="FFFFFF"/>
            <w:vAlign w:val="center"/>
          </w:tcPr>
          <w:p w:rsidR="000C0138" w:rsidRPr="00E0334B" w:rsidRDefault="000C0138" w:rsidP="008F40C6">
            <w:pPr>
              <w:keepNext/>
              <w:pBdr>
                <w:bottom w:val="single" w:sz="6" w:space="0" w:color="auto"/>
              </w:pBd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Group 2 - Normal Saline</w:t>
            </w:r>
          </w:p>
        </w:tc>
      </w:tr>
      <w:tr w:rsidR="000C0138" w:rsidRPr="00E0334B" w:rsidTr="008F40C6">
        <w:trPr>
          <w:cantSplit/>
          <w:trHeight w:val="648"/>
          <w:tblHeader/>
          <w:jc w:val="center"/>
        </w:trPr>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Symptom</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Maximum</w:t>
            </w:r>
            <w:r w:rsidRPr="00E0334B">
              <w:rPr>
                <w:rFonts w:ascii="Times New Roman" w:eastAsia="Courier" w:hAnsi="Times New Roman" w:cs="Times New Roman"/>
                <w:color w:val="000000"/>
              </w:rPr>
              <w:br/>
              <w:t>Severity</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V1</w:t>
            </w:r>
            <w:r w:rsidRPr="00E0334B">
              <w:rPr>
                <w:rFonts w:ascii="Times New Roman" w:eastAsia="Courier" w:hAnsi="Times New Roman" w:cs="Times New Roman"/>
                <w:color w:val="000000"/>
              </w:rPr>
              <w:br/>
              <w:t>(N=24)</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V2</w:t>
            </w:r>
            <w:r w:rsidRPr="00E0334B">
              <w:rPr>
                <w:rFonts w:ascii="Times New Roman" w:eastAsia="Courier" w:hAnsi="Times New Roman" w:cs="Times New Roman"/>
                <w:color w:val="000000"/>
              </w:rPr>
              <w:br/>
              <w:t>(N=23)</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Total</w:t>
            </w:r>
            <w:r w:rsidRPr="00E0334B">
              <w:rPr>
                <w:rFonts w:ascii="Times New Roman" w:eastAsia="Courier" w:hAnsi="Times New Roman" w:cs="Times New Roman"/>
                <w:color w:val="000000"/>
              </w:rPr>
              <w:br/>
              <w:t>(N=24)</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V1</w:t>
            </w:r>
            <w:r w:rsidRPr="00E0334B">
              <w:rPr>
                <w:rFonts w:ascii="Times New Roman" w:eastAsia="Courier" w:hAnsi="Times New Roman" w:cs="Times New Roman"/>
                <w:color w:val="000000"/>
              </w:rPr>
              <w:br/>
              <w:t>(N=7)</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V2</w:t>
            </w:r>
            <w:r w:rsidRPr="00E0334B">
              <w:rPr>
                <w:rFonts w:ascii="Times New Roman" w:eastAsia="Courier" w:hAnsi="Times New Roman" w:cs="Times New Roman"/>
                <w:color w:val="000000"/>
              </w:rPr>
              <w:br/>
              <w:t>(N=7)</w:t>
            </w:r>
            <w:r w:rsidRPr="00E0334B">
              <w:rPr>
                <w:rFonts w:ascii="Times New Roman" w:eastAsia="Courier" w:hAnsi="Times New Roman" w:cs="Times New Roman"/>
                <w:color w:val="000000"/>
              </w:rPr>
              <w:b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Total</w:t>
            </w:r>
            <w:r w:rsidRPr="00E0334B">
              <w:rPr>
                <w:rFonts w:ascii="Times New Roman" w:eastAsia="Courier" w:hAnsi="Times New Roman" w:cs="Times New Roman"/>
                <w:color w:val="000000"/>
              </w:rPr>
              <w:br/>
              <w:t>(N=7)</w:t>
            </w:r>
            <w:r w:rsidRPr="00E0334B">
              <w:rPr>
                <w:rFonts w:ascii="Times New Roman" w:eastAsia="Courier" w:hAnsi="Times New Roman" w:cs="Times New Roman"/>
                <w:color w:val="000000"/>
              </w:rPr>
              <w:br/>
              <w:t>n(%)</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Any Solicited Systemic Adverse Event</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(21.74%)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8 (33.33%)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(57.14%)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(71.43%)</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(21.74%)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(25.00%)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Fever</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Subjective Fever</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(17.39%)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(16.67%)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(28.57%)</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(8.70%)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(8.33%)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Chills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(13.04%)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(16.67%)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lastRenderedPageBreak/>
              <w:t>Headache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(30.43%)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8 (33.33%)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2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(28.57%)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(42.86%)</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Fatigue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(21.74%)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(25.00%)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(28.57%)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(42.86%)</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(8.70%)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2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(8.33%)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Malaise</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(17.39%)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(20.83%)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2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(28.57%)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(42.86%)</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(8.70%)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2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(8.33%)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Myalgia</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5 (20.83%)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(17.39%)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(29.17%)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3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(42.86%)</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(28.57%)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(57.14%)</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(8.70%)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(8.33%)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lastRenderedPageBreak/>
              <w:t>Arthralgia</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(13.04%)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(16.67%)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Rigors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(13.04%)</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 (16.67%)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Other</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(8.33%)</w:t>
            </w:r>
            <w:r w:rsidRPr="00E0334B">
              <w:rPr>
                <w:rFonts w:ascii="Times New Roman" w:eastAsia="Courier" w:hAnsi="Times New Roman" w:cs="Times New Roman"/>
                <w:color w:val="000000"/>
                <w:vertAlign w:val="superscript"/>
              </w:rPr>
              <w:t>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r w:rsidRPr="00E0334B">
              <w:rPr>
                <w:rFonts w:ascii="Times New Roman" w:eastAsia="Courier" w:hAnsi="Times New Roman" w:cs="Times New Roman"/>
                <w:color w:val="000000"/>
                <w:vertAlign w:val="superscript"/>
              </w:rPr>
              <w:t>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(8.33%)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Grade 3</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9"/>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vertAlign w:val="superscript"/>
              </w:rPr>
              <w:t>1</w:t>
            </w:r>
            <w:r w:rsidRPr="00E0334B">
              <w:rPr>
                <w:rFonts w:ascii="Times New Roman" w:eastAsia="Courier" w:hAnsi="Times New Roman" w:cs="Times New Roman"/>
                <w:color w:val="000000"/>
              </w:rPr>
              <w:t xml:space="preserve"> dermatographia in one participant, pruritus in both feet in a second; </w:t>
            </w:r>
            <w:r w:rsidRPr="00E0334B">
              <w:rPr>
                <w:rFonts w:ascii="Times New Roman" w:eastAsia="Courier" w:hAnsi="Times New Roman" w:cs="Times New Roman"/>
                <w:color w:val="000000"/>
                <w:vertAlign w:val="superscript"/>
              </w:rPr>
              <w:t>2</w:t>
            </w:r>
            <w:r w:rsidRPr="00E0334B">
              <w:rPr>
                <w:rFonts w:ascii="Times New Roman" w:eastAsia="Courier" w:hAnsi="Times New Roman" w:cs="Times New Roman"/>
                <w:color w:val="000000"/>
              </w:rPr>
              <w:t xml:space="preserve"> dermatographia continuing in same participant</w:t>
            </w:r>
          </w:p>
        </w:tc>
      </w:tr>
    </w:tbl>
    <w:p w:rsidR="000C0138" w:rsidRPr="00E0334B" w:rsidRDefault="000C0138" w:rsidP="000C0138">
      <w:pPr>
        <w:spacing w:after="0" w:line="480" w:lineRule="auto"/>
        <w:rPr>
          <w:rFonts w:ascii="Times New Roman" w:hAnsi="Times New Roman" w:cs="Times New Roman"/>
        </w:rPr>
      </w:pPr>
      <w:r w:rsidRPr="00E0334B">
        <w:rPr>
          <w:rFonts w:ascii="Times New Roman" w:hAnsi="Times New Roman" w:cs="Times New Roman"/>
          <w:b/>
          <w:bCs/>
          <w:u w:val="single"/>
        </w:rPr>
        <w:t>Note</w:t>
      </w:r>
      <w:r w:rsidRPr="00E0334B">
        <w:rPr>
          <w:rFonts w:ascii="Times New Roman" w:hAnsi="Times New Roman" w:cs="Times New Roman"/>
          <w:b/>
          <w:bCs/>
        </w:rPr>
        <w:t xml:space="preserve">: </w:t>
      </w:r>
      <w:r w:rsidRPr="00E0334B">
        <w:rPr>
          <w:rFonts w:ascii="Times New Roman" w:hAnsi="Times New Roman" w:cs="Times New Roman"/>
        </w:rPr>
        <w:t>A participant is counted only once in each column, using the maximum severity grade experienced after V1 (first column), after V2 (second column) and after either V1 or V2 (third column). In the first row, this is the maximum severity grade experienced among all AE's experienced by that participant. For example, a participant with one or more Grade 1 AEs but no Grade 2 or 3 AEs after V1, and one or more Grade 2 AEs but no Grade 3 AEs after V2, contributes, in the first row, to the Grade 1 entry in the V1 column, the Grade 2 entry in the V2 column, and only the Grade 2 entry in the Total column.</w:t>
      </w:r>
    </w:p>
    <w:p w:rsidR="000C0138" w:rsidRPr="00E0334B" w:rsidRDefault="000C0138" w:rsidP="000C0138">
      <w:pPr>
        <w:spacing w:after="0" w:line="480" w:lineRule="auto"/>
        <w:rPr>
          <w:rFonts w:ascii="Times New Roman" w:hAnsi="Times New Roman" w:cs="Times New Roman"/>
          <w:b/>
          <w:bCs/>
        </w:rPr>
      </w:pPr>
      <w:r w:rsidRPr="00E0334B">
        <w:rPr>
          <w:rFonts w:ascii="Times New Roman" w:hAnsi="Times New Roman" w:cs="Times New Roman"/>
        </w:rPr>
        <w:br w:type="page"/>
      </w:r>
      <w:r w:rsidRPr="00E0334B">
        <w:rPr>
          <w:rFonts w:ascii="Times New Roman" w:hAnsi="Times New Roman" w:cs="Times New Roman"/>
          <w:b/>
          <w:bCs/>
          <w:u w:val="single"/>
        </w:rPr>
        <w:lastRenderedPageBreak/>
        <w:t>Table S4</w:t>
      </w:r>
      <w:r w:rsidRPr="00E0334B">
        <w:rPr>
          <w:rFonts w:ascii="Times New Roman" w:hAnsi="Times New Roman" w:cs="Times New Roman"/>
          <w:b/>
          <w:bCs/>
        </w:rPr>
        <w:t xml:space="preserve">: Summary of Unsolicited Adverse Events by Severity (safety population) </w:t>
      </w:r>
    </w:p>
    <w:tbl>
      <w:tblPr>
        <w:tblW w:w="0" w:type="auto"/>
        <w:jc w:val="center"/>
        <w:tblCellMar>
          <w:left w:w="0" w:type="dxa"/>
          <w:right w:w="0" w:type="dxa"/>
        </w:tblCellMar>
        <w:tblLook w:val="0000" w:firstRow="0" w:lastRow="0" w:firstColumn="0" w:lastColumn="0" w:noHBand="0" w:noVBand="0"/>
      </w:tblPr>
      <w:tblGrid>
        <w:gridCol w:w="3491"/>
        <w:gridCol w:w="1194"/>
        <w:gridCol w:w="1153"/>
        <w:gridCol w:w="619"/>
        <w:gridCol w:w="6"/>
        <w:gridCol w:w="1171"/>
        <w:gridCol w:w="1004"/>
        <w:gridCol w:w="607"/>
      </w:tblGrid>
      <w:tr w:rsidR="000C0138" w:rsidRPr="00E0334B" w:rsidTr="008F40C6">
        <w:trPr>
          <w:cantSplit/>
          <w:tblHeader/>
          <w:jc w:val="center"/>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gridSpan w:val="3"/>
            <w:tcBorders>
              <w:top w:val="nil"/>
              <w:left w:val="nil"/>
              <w:bottom w:val="nil"/>
              <w:right w:val="nil"/>
            </w:tcBorders>
            <w:shd w:val="clear" w:color="auto" w:fill="FFFFFF"/>
            <w:vAlign w:val="center"/>
          </w:tcPr>
          <w:p w:rsidR="000C0138" w:rsidRPr="00E0334B" w:rsidRDefault="000C0138" w:rsidP="008F40C6">
            <w:pPr>
              <w:keepNext/>
              <w:pBdr>
                <w:bottom w:val="single" w:sz="6" w:space="0" w:color="auto"/>
              </w:pBd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Group 1 - PfSPZ Vaccine (N=24)</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gridSpan w:val="3"/>
            <w:tcBorders>
              <w:top w:val="nil"/>
              <w:left w:val="nil"/>
              <w:bottom w:val="nil"/>
              <w:right w:val="nil"/>
            </w:tcBorders>
            <w:shd w:val="clear" w:color="auto" w:fill="FFFFFF"/>
            <w:vAlign w:val="center"/>
          </w:tcPr>
          <w:p w:rsidR="000C0138" w:rsidRPr="00E0334B" w:rsidRDefault="000C0138" w:rsidP="008F40C6">
            <w:pPr>
              <w:keepNext/>
              <w:pBdr>
                <w:bottom w:val="single" w:sz="6" w:space="0" w:color="auto"/>
              </w:pBd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Group 2 - Normal Saline (N=7)</w:t>
            </w:r>
          </w:p>
        </w:tc>
      </w:tr>
      <w:tr w:rsidR="000C0138" w:rsidRPr="00E0334B" w:rsidTr="008F40C6">
        <w:trPr>
          <w:cantSplit/>
          <w:trHeight w:val="255"/>
          <w:tblHeader/>
          <w:jc w:val="center"/>
        </w:trPr>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System Organ Class</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Mild</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Moderate</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Severe</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Mild</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Moderate</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Severe</w:t>
            </w:r>
          </w:p>
        </w:tc>
      </w:tr>
      <w:tr w:rsidR="000C0138" w:rsidRPr="00E0334B" w:rsidTr="008F40C6">
        <w:trPr>
          <w:cantSplit/>
          <w:tblHeader/>
          <w:jc w:val="center"/>
        </w:trPr>
        <w:tc>
          <w:tcPr>
            <w:tcW w:w="0" w:type="auto"/>
            <w:tcBorders>
              <w:top w:val="nil"/>
              <w:left w:val="nil"/>
              <w:bottom w:val="single" w:sz="6" w:space="0" w:color="000000"/>
              <w:right w:val="nil"/>
            </w:tcBorders>
            <w:shd w:val="clear" w:color="auto" w:fill="FFFFFF"/>
          </w:tcPr>
          <w:p w:rsidR="000C0138" w:rsidRPr="00E0334B" w:rsidRDefault="000C0138" w:rsidP="008F40C6">
            <w:pPr>
              <w:keepNext/>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Preferred Term</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n(%)</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n(%)</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Infections and infestations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4</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(16.67%)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Viral upper respiratory tract infection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4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(16.67%)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Viral infection</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8"/>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Immune system disorders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r w:rsidRPr="00E0334B">
              <w:rPr>
                <w:rFonts w:ascii="Times New Roman" w:eastAsia="Courier" w:hAnsi="Times New Roman" w:cs="Times New Roman"/>
                <w:color w:val="000000"/>
                <w:vertAlign w:val="superscript"/>
              </w:rPr>
              <w:t>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Hypersensitivity</w:t>
            </w:r>
            <w:r w:rsidRPr="00E0334B">
              <w:rPr>
                <w:rFonts w:ascii="Times New Roman" w:eastAsia="Courier" w:hAnsi="Times New Roman" w:cs="Times New Roman"/>
                <w:color w:val="000000"/>
                <w:vertAlign w:val="superscript"/>
              </w:rPr>
              <w:t>1</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r w:rsidRPr="00E0334B">
              <w:rPr>
                <w:rFonts w:ascii="Times New Roman" w:eastAsia="Courier" w:hAnsi="Times New Roman" w:cs="Times New Roman"/>
                <w:color w:val="000000"/>
                <w:vertAlign w:val="superscript"/>
              </w:rPr>
              <w:t>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8"/>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Nervous system disorders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(4.17%)</w:t>
            </w:r>
            <w:r w:rsidRPr="00E0334B">
              <w:rPr>
                <w:rFonts w:ascii="Times New Roman" w:eastAsia="Courier" w:hAnsi="Times New Roman" w:cs="Times New Roman"/>
                <w:color w:val="000000"/>
                <w:vertAlign w:val="superscript"/>
              </w:rPr>
              <w:t>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Dizziness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(4.17%)</w:t>
            </w:r>
            <w:r w:rsidRPr="00E0334B">
              <w:rPr>
                <w:rFonts w:ascii="Times New Roman" w:eastAsia="Courier" w:hAnsi="Times New Roman" w:cs="Times New Roman"/>
                <w:color w:val="000000"/>
                <w:vertAlign w:val="superscript"/>
              </w:rPr>
              <w:t>2</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8"/>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Skin and subcutaneous tissue disorders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 xml:space="preserve">1 </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Mechanical urticaria</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w:t>
            </w:r>
            <w:r>
              <w:rPr>
                <w:rFonts w:ascii="Times New Roman" w:eastAsia="Courier" w:hAnsi="Times New Roman" w:cs="Times New Roman"/>
                <w:color w:val="000000"/>
              </w:rPr>
              <w:t xml:space="preserve">    </w:t>
            </w:r>
            <w:r w:rsidRPr="00E0334B">
              <w:rPr>
                <w:rFonts w:ascii="Times New Roman" w:eastAsia="Courier" w:hAnsi="Times New Roman" w:cs="Times New Roman"/>
                <w:color w:val="000000"/>
              </w:rPr>
              <w:t xml:space="preserve"> (4.17%)</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8"/>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Psychiatric disorders</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tcBorders>
              <w:top w:val="nil"/>
              <w:left w:val="nil"/>
              <w:bottom w:val="nil"/>
              <w:right w:val="nil"/>
            </w:tcBorders>
            <w:shd w:val="clear" w:color="auto" w:fill="FFFFFF"/>
          </w:tcPr>
          <w:p w:rsidR="000C0138" w:rsidRPr="00E0334B" w:rsidRDefault="000C0138" w:rsidP="008F40C6">
            <w:pPr>
              <w:keepNext/>
              <w:adjustRightInd w:val="0"/>
              <w:spacing w:after="0" w:line="480" w:lineRule="auto"/>
              <w:ind w:firstLine="192"/>
              <w:rPr>
                <w:rFonts w:ascii="Times New Roman" w:eastAsia="Courier" w:hAnsi="Times New Roman" w:cs="Times New Roman"/>
                <w:color w:val="000000"/>
              </w:rPr>
            </w:pPr>
            <w:r w:rsidRPr="00E0334B">
              <w:rPr>
                <w:rFonts w:ascii="Times New Roman" w:eastAsia="Courier" w:hAnsi="Times New Roman" w:cs="Times New Roman"/>
                <w:color w:val="000000"/>
              </w:rPr>
              <w:t>Insomnia</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c>
          <w:tcPr>
            <w:tcW w:w="0" w:type="auto"/>
            <w:tcBorders>
              <w:top w:val="nil"/>
              <w:left w:val="nil"/>
              <w:bottom w:val="nil"/>
              <w:right w:val="nil"/>
            </w:tcBorders>
            <w:shd w:val="clear" w:color="auto" w:fill="FFFFFF"/>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jc w:val="center"/>
        </w:trPr>
        <w:tc>
          <w:tcPr>
            <w:tcW w:w="0" w:type="auto"/>
            <w:gridSpan w:val="8"/>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vertAlign w:val="superscript"/>
              </w:rPr>
              <w:t>1</w:t>
            </w:r>
            <w:r w:rsidRPr="00E0334B">
              <w:rPr>
                <w:rFonts w:ascii="Times New Roman" w:eastAsia="Courier" w:hAnsi="Times New Roman" w:cs="Times New Roman"/>
                <w:color w:val="000000"/>
              </w:rPr>
              <w:t xml:space="preserve"> The participant with a acute, self-limited event 6 minutes after V1; </w:t>
            </w:r>
            <w:r w:rsidRPr="00E0334B">
              <w:rPr>
                <w:rFonts w:ascii="Times New Roman" w:eastAsia="Courier" w:hAnsi="Times New Roman" w:cs="Times New Roman"/>
                <w:color w:val="000000"/>
                <w:vertAlign w:val="superscript"/>
              </w:rPr>
              <w:t>2</w:t>
            </w:r>
            <w:r w:rsidRPr="00E0334B">
              <w:rPr>
                <w:rFonts w:ascii="Times New Roman" w:eastAsia="Courier" w:hAnsi="Times New Roman" w:cs="Times New Roman"/>
                <w:color w:val="000000"/>
              </w:rPr>
              <w:t xml:space="preserve"> deemed related to vaccination</w:t>
            </w:r>
          </w:p>
        </w:tc>
      </w:tr>
    </w:tbl>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r w:rsidRPr="00E0334B">
        <w:rPr>
          <w:rFonts w:ascii="Times New Roman" w:hAnsi="Times New Roman" w:cs="Times New Roman"/>
        </w:rPr>
        <w:br w:type="page"/>
      </w:r>
    </w:p>
    <w:p w:rsidR="000C0138" w:rsidRPr="00E0334B" w:rsidRDefault="000C0138" w:rsidP="000C0138">
      <w:pPr>
        <w:spacing w:after="0" w:line="480" w:lineRule="auto"/>
        <w:rPr>
          <w:rFonts w:ascii="Times New Roman" w:hAnsi="Times New Roman" w:cs="Times New Roman"/>
        </w:rPr>
      </w:pPr>
      <w:r w:rsidRPr="00E0334B">
        <w:rPr>
          <w:rFonts w:ascii="Times New Roman" w:hAnsi="Times New Roman" w:cs="Times New Roman"/>
          <w:b/>
          <w:bCs/>
          <w:u w:val="single"/>
        </w:rPr>
        <w:lastRenderedPageBreak/>
        <w:t xml:space="preserve">Table S5: </w:t>
      </w:r>
      <w:r w:rsidRPr="00E0334B">
        <w:rPr>
          <w:rFonts w:ascii="Times New Roman" w:hAnsi="Times New Roman" w:cs="Times New Roman"/>
          <w:b/>
          <w:bCs/>
        </w:rPr>
        <w:t>Summary of Laboratory Abnormalities (safety population</w:t>
      </w:r>
      <w:r w:rsidRPr="00E0334B">
        <w:rPr>
          <w:rFonts w:ascii="Times New Roman" w:hAnsi="Times New Roman" w:cs="Times New Roman"/>
          <w:b/>
          <w:bCs/>
          <w:vertAlign w:val="superscript"/>
        </w:rPr>
        <w:t>1,2</w:t>
      </w:r>
      <w:r w:rsidRPr="00E0334B">
        <w:rPr>
          <w:rFonts w:ascii="Times New Roman" w:hAnsi="Times New Roman" w:cs="Times New Roman"/>
          <w:b/>
          <w:bCs/>
        </w:rPr>
        <w:t>);</w:t>
      </w:r>
      <w:r w:rsidRPr="00E0334B">
        <w:rPr>
          <w:rFonts w:ascii="Times New Roman" w:hAnsi="Times New Roman" w:cs="Times New Roman"/>
        </w:rPr>
        <w:t xml:space="preserve"> all abnormalities were grade 1 in severity and deemed not clinically significant (NCS) by the study team as assessed prior to unblinding.</w:t>
      </w:r>
    </w:p>
    <w:tbl>
      <w:tblPr>
        <w:tblpPr w:leftFromText="180" w:rightFromText="180" w:vertAnchor="text" w:horzAnchor="page" w:tblpX="2029" w:tblpY="216"/>
        <w:tblW w:w="0" w:type="auto"/>
        <w:tblCellMar>
          <w:left w:w="0" w:type="dxa"/>
          <w:right w:w="0" w:type="dxa"/>
        </w:tblCellMar>
        <w:tblLook w:val="0000" w:firstRow="0" w:lastRow="0" w:firstColumn="0" w:lastColumn="0" w:noHBand="0" w:noVBand="0"/>
      </w:tblPr>
      <w:tblGrid>
        <w:gridCol w:w="2068"/>
        <w:gridCol w:w="1969"/>
        <w:gridCol w:w="1250"/>
        <w:gridCol w:w="1794"/>
        <w:gridCol w:w="1701"/>
      </w:tblGrid>
      <w:tr w:rsidR="000C0138" w:rsidRPr="00E0334B" w:rsidTr="008F40C6">
        <w:trPr>
          <w:cantSplit/>
          <w:tblHeader/>
        </w:trPr>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Parameter</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Time Point</w:t>
            </w:r>
          </w:p>
        </w:tc>
        <w:tc>
          <w:tcPr>
            <w:tcW w:w="0" w:type="auto"/>
            <w:tcBorders>
              <w:top w:val="nil"/>
              <w:left w:val="nil"/>
              <w:bottom w:val="single" w:sz="6" w:space="0" w:color="000000"/>
              <w:right w:val="nil"/>
            </w:tcBorders>
            <w:shd w:val="clear" w:color="auto" w:fill="FFFFFF"/>
            <w:vAlign w:val="center"/>
          </w:tcPr>
          <w:p w:rsidR="000C0138" w:rsidRPr="00E0334B" w:rsidRDefault="000C0138" w:rsidP="008F40C6">
            <w:pPr>
              <w:keepNext/>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Result</w:t>
            </w:r>
          </w:p>
        </w:tc>
        <w:tc>
          <w:tcPr>
            <w:tcW w:w="0" w:type="auto"/>
            <w:tcBorders>
              <w:top w:val="nil"/>
              <w:left w:val="nil"/>
              <w:bottom w:val="single" w:sz="6" w:space="0" w:color="000000"/>
              <w:right w:val="nil"/>
            </w:tcBorders>
            <w:shd w:val="clear" w:color="auto" w:fill="FFFFFF"/>
            <w:tcMar>
              <w:top w:w="29" w:type="dxa"/>
            </w:tcMar>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lang w:val="pt-BR"/>
              </w:rPr>
            </w:pPr>
            <w:r w:rsidRPr="00E0334B">
              <w:rPr>
                <w:rFonts w:ascii="Times New Roman" w:eastAsia="Courier" w:hAnsi="Times New Roman" w:cs="Times New Roman"/>
                <w:color w:val="000000"/>
                <w:lang w:val="pt-BR"/>
              </w:rPr>
              <w:t>PfSPZ Vaccine</w:t>
            </w:r>
            <w:r w:rsidRPr="00E0334B">
              <w:rPr>
                <w:rFonts w:ascii="Times New Roman" w:hAnsi="Times New Roman" w:cs="Times New Roman"/>
                <w:vertAlign w:val="superscript"/>
              </w:rPr>
              <w:t>1</w:t>
            </w:r>
            <w:r w:rsidRPr="00E0334B">
              <w:rPr>
                <w:rFonts w:ascii="Times New Roman" w:eastAsia="Courier" w:hAnsi="Times New Roman" w:cs="Times New Roman"/>
                <w:color w:val="000000"/>
                <w:lang w:val="pt-BR"/>
              </w:rPr>
              <w:br/>
              <w:t>n (%)</w:t>
            </w:r>
          </w:p>
        </w:tc>
        <w:tc>
          <w:tcPr>
            <w:tcW w:w="0" w:type="auto"/>
            <w:tcBorders>
              <w:top w:val="nil"/>
              <w:left w:val="nil"/>
              <w:bottom w:val="single" w:sz="6" w:space="0" w:color="000000"/>
              <w:right w:val="nil"/>
            </w:tcBorders>
            <w:shd w:val="clear" w:color="auto" w:fill="FFFFFF"/>
            <w:tcMar>
              <w:top w:w="29" w:type="dxa"/>
            </w:tcMar>
            <w:vAlign w:val="center"/>
          </w:tcPr>
          <w:p w:rsidR="000C0138" w:rsidRPr="00E0334B" w:rsidRDefault="000C0138" w:rsidP="008F40C6">
            <w:pPr>
              <w:keepNext/>
              <w:adjustRightInd w:val="0"/>
              <w:spacing w:after="0" w:line="480" w:lineRule="auto"/>
              <w:jc w:val="center"/>
              <w:rPr>
                <w:rFonts w:ascii="Times New Roman" w:eastAsia="Courier" w:hAnsi="Times New Roman" w:cs="Times New Roman"/>
                <w:color w:val="000000"/>
                <w:lang w:val="pt-BR"/>
              </w:rPr>
            </w:pPr>
            <w:r w:rsidRPr="00E0334B">
              <w:rPr>
                <w:rFonts w:ascii="Times New Roman" w:eastAsia="Courier" w:hAnsi="Times New Roman" w:cs="Times New Roman"/>
                <w:color w:val="000000"/>
                <w:lang w:val="pt-BR"/>
              </w:rPr>
              <w:t>Normal Saline</w:t>
            </w:r>
            <w:r w:rsidRPr="00E0334B">
              <w:rPr>
                <w:rFonts w:ascii="Times New Roman" w:hAnsi="Times New Roman" w:cs="Times New Roman"/>
                <w:vertAlign w:val="superscript"/>
              </w:rPr>
              <w:t>2</w:t>
            </w:r>
            <w:r w:rsidRPr="00E0334B">
              <w:rPr>
                <w:rFonts w:ascii="Times New Roman" w:eastAsia="Courier" w:hAnsi="Times New Roman" w:cs="Times New Roman"/>
                <w:color w:val="000000"/>
                <w:lang w:val="pt-BR"/>
              </w:rPr>
              <w:t xml:space="preserve"> </w:t>
            </w:r>
            <w:r w:rsidRPr="00E0334B">
              <w:rPr>
                <w:rFonts w:ascii="Times New Roman" w:eastAsia="Courier" w:hAnsi="Times New Roman" w:cs="Times New Roman"/>
                <w:color w:val="000000"/>
                <w:lang w:val="pt-BR"/>
              </w:rPr>
              <w:br/>
              <w:t>n (%)</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White Blood Cells</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Baseline</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23 (95.83%)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(85.71%)</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(4.17%)</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6-7 Days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22 (95.65%)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5 Weeks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22 (95.65%)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Hemoglobin</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Baseline</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21 (87.50%)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(85.71%)</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6-7 Days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20 (86.96%)</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(85.71%)</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(13.04%)</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5 Weeks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21 (91.30%)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(85.71%)</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 (8.70%)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lastRenderedPageBreak/>
              <w:t>Platelets</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Baseline</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21 (87.50%)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3 (12.50%)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6-7 Days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22 (95.65%)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6 (85.71%)</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(14.29%)</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5 Weeks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22 (95.65%)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Depression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Creatinine</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Baseline</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23 (95.83%)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6-7 Days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22 (95.65%)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5 Weeks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23 (100%)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ALT (GPT)</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Baseline</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23 (95.83%)</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6-7 Days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22 (95.65%)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5 Weeks Post V2</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Normal</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21 (91.30%)</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7 (100%)</w:t>
            </w:r>
          </w:p>
        </w:tc>
      </w:tr>
      <w:tr w:rsidR="000C0138" w:rsidRPr="00E0334B" w:rsidTr="008F40C6">
        <w:trPr>
          <w:cantSplit/>
        </w:trPr>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rPr>
                <w:rFonts w:ascii="Times New Roman" w:eastAsia="Courier" w:hAnsi="Times New Roman" w:cs="Times New Roman"/>
                <w:color w:val="000000"/>
              </w:rPr>
            </w:pPr>
            <w:r w:rsidRPr="00E0334B">
              <w:rPr>
                <w:rFonts w:ascii="Times New Roman" w:eastAsia="Courier" w:hAnsi="Times New Roman" w:cs="Times New Roman"/>
                <w:color w:val="000000"/>
              </w:rPr>
              <w:t xml:space="preserve">Elevation </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1 (4.35%)</w:t>
            </w:r>
          </w:p>
        </w:tc>
        <w:tc>
          <w:tcPr>
            <w:tcW w:w="0" w:type="auto"/>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rPr>
              <w:t>0</w:t>
            </w:r>
          </w:p>
        </w:tc>
      </w:tr>
      <w:tr w:rsidR="000C0138" w:rsidRPr="00E0334B" w:rsidTr="008F40C6">
        <w:trPr>
          <w:cantSplit/>
        </w:trPr>
        <w:tc>
          <w:tcPr>
            <w:tcW w:w="0" w:type="auto"/>
            <w:gridSpan w:val="5"/>
            <w:tcBorders>
              <w:top w:val="nil"/>
              <w:left w:val="nil"/>
              <w:bottom w:val="nil"/>
              <w:right w:val="nil"/>
            </w:tcBorders>
            <w:shd w:val="clear" w:color="auto" w:fill="FFFFFF"/>
          </w:tcPr>
          <w:p w:rsidR="000C0138" w:rsidRPr="00E0334B" w:rsidRDefault="000C0138" w:rsidP="008F40C6">
            <w:pPr>
              <w:adjustRightInd w:val="0"/>
              <w:spacing w:after="0" w:line="480" w:lineRule="auto"/>
              <w:jc w:val="center"/>
              <w:rPr>
                <w:rFonts w:ascii="Times New Roman" w:eastAsia="Courier" w:hAnsi="Times New Roman" w:cs="Times New Roman"/>
                <w:color w:val="000000"/>
              </w:rPr>
            </w:pPr>
            <w:r w:rsidRPr="00E0334B">
              <w:rPr>
                <w:rFonts w:ascii="Times New Roman" w:eastAsia="Courier" w:hAnsi="Times New Roman" w:cs="Times New Roman"/>
                <w:color w:val="000000"/>
                <w:vertAlign w:val="superscript"/>
              </w:rPr>
              <w:t>1</w:t>
            </w:r>
            <w:r w:rsidRPr="00E0334B">
              <w:rPr>
                <w:rFonts w:ascii="Times New Roman" w:eastAsia="Courier" w:hAnsi="Times New Roman" w:cs="Times New Roman"/>
                <w:color w:val="000000"/>
              </w:rPr>
              <w:t xml:space="preserve"> PfSPZ Vaccine group: n=24 at baseline and 23 for post V2 timepoints;</w:t>
            </w:r>
            <w:r w:rsidRPr="00E0334B">
              <w:rPr>
                <w:rFonts w:ascii="Times New Roman" w:eastAsia="Courier" w:hAnsi="Times New Roman" w:cs="Times New Roman"/>
                <w:color w:val="000000"/>
                <w:vertAlign w:val="superscript"/>
              </w:rPr>
              <w:t xml:space="preserve"> 2</w:t>
            </w:r>
            <w:r w:rsidRPr="00E0334B">
              <w:rPr>
                <w:rFonts w:ascii="Times New Roman" w:eastAsia="Courier" w:hAnsi="Times New Roman" w:cs="Times New Roman"/>
                <w:color w:val="000000"/>
              </w:rPr>
              <w:t xml:space="preserve"> Normal saline group: n=7</w:t>
            </w:r>
          </w:p>
        </w:tc>
      </w:tr>
    </w:tbl>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p>
    <w:p w:rsidR="000C0138" w:rsidRPr="00E0334B" w:rsidRDefault="000C0138" w:rsidP="000C0138">
      <w:pPr>
        <w:spacing w:after="0" w:line="480" w:lineRule="auto"/>
        <w:rPr>
          <w:rFonts w:ascii="Times New Roman" w:hAnsi="Times New Roman" w:cs="Times New Roman"/>
        </w:rPr>
      </w:pPr>
      <w:r w:rsidRPr="00E0334B">
        <w:rPr>
          <w:rFonts w:ascii="Times New Roman" w:hAnsi="Times New Roman" w:cs="Times New Roman"/>
        </w:rPr>
        <w:br w:type="page"/>
      </w:r>
    </w:p>
    <w:p w:rsidR="000C0138" w:rsidRPr="00E0334B" w:rsidRDefault="000C0138" w:rsidP="000C0138">
      <w:pPr>
        <w:spacing w:after="0" w:line="480" w:lineRule="auto"/>
        <w:rPr>
          <w:rFonts w:ascii="Times New Roman" w:hAnsi="Times New Roman" w:cs="Times New Roman"/>
          <w:b/>
          <w:bCs/>
          <w:lang w:val="en-GB"/>
        </w:rPr>
      </w:pPr>
      <w:r w:rsidRPr="00E0334B">
        <w:rPr>
          <w:rFonts w:ascii="Times New Roman" w:hAnsi="Times New Roman" w:cs="Times New Roman"/>
          <w:b/>
          <w:bCs/>
          <w:u w:val="single"/>
        </w:rPr>
        <w:lastRenderedPageBreak/>
        <w:t>Table S6</w:t>
      </w:r>
      <w:r w:rsidRPr="00E0334B">
        <w:rPr>
          <w:rFonts w:ascii="Times New Roman" w:hAnsi="Times New Roman" w:cs="Times New Roman"/>
          <w:b/>
          <w:bCs/>
        </w:rPr>
        <w:t xml:space="preserve">: </w:t>
      </w:r>
      <w:r w:rsidRPr="00E0334B">
        <w:rPr>
          <w:rFonts w:ascii="Times New Roman" w:hAnsi="Times New Roman" w:cs="Times New Roman"/>
          <w:b/>
          <w:bCs/>
          <w:lang w:val="en-GB"/>
        </w:rPr>
        <w:t>IgG and IgM Antibody Levels for PfSPZ Vaccine Recipients by PfCSP ELISA  (immunogenicity population)</w:t>
      </w:r>
    </w:p>
    <w:tbl>
      <w:tblPr>
        <w:tblW w:w="0" w:type="auto"/>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600" w:firstRow="0" w:lastRow="0" w:firstColumn="0" w:lastColumn="0" w:noHBand="1" w:noVBand="1"/>
      </w:tblPr>
      <w:tblGrid>
        <w:gridCol w:w="888"/>
        <w:gridCol w:w="1221"/>
        <w:gridCol w:w="622"/>
        <w:gridCol w:w="622"/>
        <w:gridCol w:w="677"/>
        <w:gridCol w:w="78"/>
        <w:gridCol w:w="1221"/>
        <w:gridCol w:w="732"/>
        <w:gridCol w:w="732"/>
        <w:gridCol w:w="897"/>
      </w:tblGrid>
      <w:tr w:rsidR="000C0138" w:rsidRPr="00E0334B" w:rsidTr="008F40C6">
        <w:trPr>
          <w:trHeight w:val="251"/>
          <w:jc w:val="center"/>
        </w:trPr>
        <w:tc>
          <w:tcPr>
            <w:tcW w:w="0" w:type="auto"/>
            <w:vMerge w:val="restart"/>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b/>
                <w:bCs/>
              </w:rPr>
            </w:pPr>
            <w:r w:rsidRPr="00E0334B">
              <w:rPr>
                <w:rFonts w:ascii="Times New Roman" w:hAnsi="Times New Roman" w:cs="Times New Roman"/>
                <w:b/>
                <w:bCs/>
              </w:rPr>
              <w:t>Vol. I.D.</w:t>
            </w:r>
          </w:p>
        </w:tc>
        <w:tc>
          <w:tcPr>
            <w:tcW w:w="0" w:type="auto"/>
            <w:gridSpan w:val="4"/>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IgG</w:t>
            </w:r>
          </w:p>
        </w:tc>
        <w:tc>
          <w:tcPr>
            <w:tcW w:w="0" w:type="auto"/>
            <w:vMerge w:val="restart"/>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gridSpan w:val="4"/>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IgM</w:t>
            </w:r>
          </w:p>
        </w:tc>
      </w:tr>
      <w:tr w:rsidR="000C0138" w:rsidRPr="00E0334B" w:rsidTr="008F40C6">
        <w:trPr>
          <w:trHeight w:val="251"/>
          <w:jc w:val="center"/>
        </w:trPr>
        <w:tc>
          <w:tcPr>
            <w:tcW w:w="0" w:type="auto"/>
            <w:vMerge/>
            <w:tcBorders>
              <w:bottom w:val="single" w:sz="8" w:space="0" w:color="000000" w:themeColor="text1"/>
            </w:tcBorders>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b/>
                <w:bCs/>
              </w:rPr>
            </w:pP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Pre-Vaccine</w:t>
            </w: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D15</w:t>
            </w: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Net</w:t>
            </w: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Ratio</w:t>
            </w:r>
          </w:p>
        </w:tc>
        <w:tc>
          <w:tcPr>
            <w:tcW w:w="0" w:type="auto"/>
            <w:vMerge/>
            <w:tcBorders>
              <w:bottom w:val="single" w:sz="8" w:space="0" w:color="000000" w:themeColor="text1"/>
            </w:tcBorders>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Pre-Vaccine</w:t>
            </w: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D15</w:t>
            </w: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Net</w:t>
            </w:r>
          </w:p>
        </w:tc>
        <w:tc>
          <w:tcPr>
            <w:tcW w:w="0" w:type="auto"/>
            <w:tcBorders>
              <w:bottom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Ratio</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Trav002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220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16344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16124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74.3</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255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128565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128310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504.2</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Trav003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7232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7231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7232.0</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364689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364612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4736.2</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Trav005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20828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20799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718.2</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213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289199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288986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1357.7</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Trav007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3511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3475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97.5</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181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8527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8346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47.1</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36551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36477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493.9</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420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667444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667024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1589.2</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4781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4733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99.6</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60095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60004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660.4</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4335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4332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1445.0</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149579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149450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1159.5</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105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2027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1922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19.3</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306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44311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44005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144.8</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200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2875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2675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14.4</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142084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141998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1652.1</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9642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9608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283.6</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258663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258611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4974.3</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Trav018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23789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23626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145.9</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172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993288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993116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5774.9</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Trav022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5.1</w:t>
            </w:r>
          </w:p>
        </w:tc>
        <w:tc>
          <w:tcPr>
            <w:tcW w:w="0" w:type="auto"/>
            <w:vMerge w:val="restart"/>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580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523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10.2</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Trav023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250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1511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1261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6.0</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316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1400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1084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4.4</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Trav024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17494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17406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198.8</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216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621110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620894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2875.5</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Trav027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5983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5913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85.5</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414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438913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438499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1060.2</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Trav029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2482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2481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2482.0</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86626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86377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347.9</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Trav030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265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16.6</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452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5647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5195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12.5</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Trav033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5864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5778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68.2</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577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765878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765301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1327.3</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Trav036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5663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5639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236.0</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520341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520248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5595.1</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lastRenderedPageBreak/>
              <w:t>Trav043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375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13760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13385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36.7</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634827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634826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634827.0</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Trav045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1458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1434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60.8</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617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39663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39046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64.3</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Trav046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8386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8385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8386.0</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130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127561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127431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981.2</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b/>
                <w:bCs/>
              </w:rPr>
            </w:pPr>
            <w:r w:rsidRPr="00E0334B">
              <w:rPr>
                <w:rFonts w:ascii="Times New Roman" w:hAnsi="Times New Roman" w:cs="Times New Roman"/>
                <w:b/>
                <w:bCs/>
              </w:rPr>
              <w:t>Median</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42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5764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5709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98.6</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197</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145832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145724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1109.9</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rPr>
              <w:t>Trav035</w:t>
            </w:r>
            <w:r w:rsidRPr="00E0334B">
              <w:rPr>
                <w:rFonts w:ascii="Times New Roman" w:hAnsi="Times New Roman" w:cs="Times New Roman"/>
                <w:vertAlign w:val="superscript"/>
              </w:rPr>
              <w:t>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118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140</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22</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1.2</w:t>
            </w:r>
          </w:p>
        </w:tc>
        <w:tc>
          <w:tcPr>
            <w:tcW w:w="0" w:type="auto"/>
            <w:vMerge/>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756</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621</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-135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rPr>
              <w:t>0.8</w:t>
            </w:r>
          </w:p>
        </w:tc>
      </w:tr>
      <w:tr w:rsidR="000C0138" w:rsidRPr="00E0334B" w:rsidTr="008F40C6">
        <w:trPr>
          <w:trHeight w:val="251"/>
          <w:jc w:val="center"/>
        </w:trPr>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b/>
                <w:bCs/>
              </w:rPr>
            </w:pPr>
            <w:r w:rsidRPr="00E0334B">
              <w:rPr>
                <w:rFonts w:ascii="Times New Roman" w:hAnsi="Times New Roman" w:cs="Times New Roman"/>
                <w:b/>
                <w:bCs/>
              </w:rPr>
              <w:t>Median</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48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5663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5639</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97.5</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213</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142084</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141998</w:t>
            </w:r>
          </w:p>
        </w:tc>
        <w:tc>
          <w:tcPr>
            <w:tcW w:w="0" w:type="auto"/>
            <w:shd w:val="clear" w:color="auto" w:fill="auto"/>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1060.2</w:t>
            </w:r>
          </w:p>
        </w:tc>
      </w:tr>
    </w:tbl>
    <w:p w:rsidR="000C0138" w:rsidRPr="00E0334B" w:rsidRDefault="000C0138" w:rsidP="000C0138">
      <w:pPr>
        <w:spacing w:after="0" w:line="480" w:lineRule="auto"/>
        <w:rPr>
          <w:rFonts w:ascii="Times New Roman" w:hAnsi="Times New Roman" w:cs="Times New Roman"/>
        </w:rPr>
      </w:pPr>
      <w:r w:rsidRPr="00E0334B">
        <w:rPr>
          <w:rFonts w:ascii="Times New Roman" w:hAnsi="Times New Roman" w:cs="Times New Roman"/>
        </w:rPr>
        <w:t>NB: All out-of-range values are reported as 1.  Footnote 1: non-seroconverted.  Median values are provided with and without including Trav035.</w:t>
      </w:r>
      <w:r w:rsidRPr="00E0334B">
        <w:rPr>
          <w:rFonts w:ascii="Times New Roman" w:hAnsi="Times New Roman" w:cs="Times New Roman"/>
        </w:rPr>
        <w:br w:type="page"/>
      </w:r>
    </w:p>
    <w:p w:rsidR="000C0138" w:rsidRPr="00E0334B" w:rsidRDefault="000C0138" w:rsidP="000C0138">
      <w:pPr>
        <w:spacing w:after="0" w:line="480" w:lineRule="auto"/>
        <w:rPr>
          <w:rFonts w:ascii="Times New Roman" w:hAnsi="Times New Roman" w:cs="Times New Roman"/>
          <w:b/>
          <w:bCs/>
          <w:lang w:val="en-GB"/>
        </w:rPr>
      </w:pPr>
      <w:r w:rsidRPr="00E0334B">
        <w:rPr>
          <w:rFonts w:ascii="Times New Roman" w:hAnsi="Times New Roman" w:cs="Times New Roman"/>
          <w:b/>
          <w:bCs/>
          <w:u w:val="single"/>
        </w:rPr>
        <w:lastRenderedPageBreak/>
        <w:t>Table S7</w:t>
      </w:r>
      <w:r w:rsidRPr="00E0334B">
        <w:rPr>
          <w:rFonts w:ascii="Times New Roman" w:hAnsi="Times New Roman" w:cs="Times New Roman"/>
          <w:b/>
          <w:bCs/>
        </w:rPr>
        <w:t xml:space="preserve">: </w:t>
      </w:r>
      <w:r w:rsidRPr="00E0334B">
        <w:rPr>
          <w:rFonts w:ascii="Times New Roman" w:hAnsi="Times New Roman" w:cs="Times New Roman"/>
          <w:b/>
          <w:bCs/>
          <w:lang w:val="en-GB"/>
        </w:rPr>
        <w:t>IgG and IgM Antibody Levels for Normal Saline Recipients by PfCSP ELISA  (immunogenicity population)</w:t>
      </w:r>
    </w:p>
    <w:tbl>
      <w:tblPr>
        <w:tblW w:w="0" w:type="auto"/>
        <w:tblCellMar>
          <w:left w:w="0" w:type="dxa"/>
          <w:right w:w="0" w:type="dxa"/>
        </w:tblCellMar>
        <w:tblLook w:val="0600" w:firstRow="0" w:lastRow="0" w:firstColumn="0" w:lastColumn="0" w:noHBand="1" w:noVBand="1"/>
      </w:tblPr>
      <w:tblGrid>
        <w:gridCol w:w="867"/>
        <w:gridCol w:w="1221"/>
        <w:gridCol w:w="451"/>
        <w:gridCol w:w="402"/>
        <w:gridCol w:w="586"/>
        <w:gridCol w:w="78"/>
        <w:gridCol w:w="1221"/>
        <w:gridCol w:w="451"/>
        <w:gridCol w:w="402"/>
        <w:gridCol w:w="586"/>
      </w:tblGrid>
      <w:tr w:rsidR="000C0138" w:rsidRPr="00E0334B" w:rsidTr="008F40C6">
        <w:trPr>
          <w:trHeight w:val="251"/>
        </w:trPr>
        <w:tc>
          <w:tcPr>
            <w:tcW w:w="0" w:type="auto"/>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b/>
                <w:bCs/>
              </w:rPr>
            </w:pPr>
            <w:r w:rsidRPr="00E0334B">
              <w:rPr>
                <w:rFonts w:ascii="Times New Roman" w:hAnsi="Times New Roman" w:cs="Times New Roman"/>
                <w:b/>
                <w:bCs/>
              </w:rPr>
              <w:t>Vol. I.D.</w:t>
            </w:r>
          </w:p>
        </w:tc>
        <w:tc>
          <w:tcPr>
            <w:tcW w:w="0" w:type="auto"/>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IgG</w:t>
            </w:r>
          </w:p>
        </w:tc>
        <w:tc>
          <w:tcPr>
            <w:tcW w:w="0" w:type="auto"/>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IgM</w:t>
            </w:r>
          </w:p>
        </w:tc>
      </w:tr>
      <w:tr w:rsidR="000C0138" w:rsidRPr="00E0334B" w:rsidTr="008F40C6">
        <w:trPr>
          <w:trHeight w:val="251"/>
        </w:trPr>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43" w:type="dxa"/>
              <w:bottom w:w="29" w:type="dxa"/>
              <w:right w:w="29" w:type="dxa"/>
            </w:tcMar>
            <w:hideMark/>
          </w:tcPr>
          <w:p w:rsidR="000C0138" w:rsidRPr="00E0334B" w:rsidRDefault="000C0138" w:rsidP="008F40C6">
            <w:pPr>
              <w:adjustRightInd w:val="0"/>
              <w:spacing w:after="0" w:line="480" w:lineRule="auto"/>
              <w:rPr>
                <w:rFonts w:ascii="Times New Roman" w:hAnsi="Times New Roman" w:cs="Times New Roman"/>
                <w:b/>
                <w:bC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Pre-Vaccine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D15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Net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Ratio</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Pre-Vaccine</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D15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Net</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9F0E8"/>
            <w:tcMar>
              <w:top w:w="29" w:type="dxa"/>
              <w:left w:w="43" w:type="dxa"/>
              <w:bottom w:w="29" w:type="dxa"/>
              <w:right w:w="29" w:type="dxa"/>
            </w:tcMar>
            <w:hideMark/>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rPr>
              <w:t>Ratio</w:t>
            </w:r>
          </w:p>
        </w:tc>
      </w:tr>
      <w:tr w:rsidR="000C0138" w:rsidRPr="00E0334B" w:rsidTr="008F40C6">
        <w:trPr>
          <w:trHeight w:val="25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Trav006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88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53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293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184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r>
      <w:tr w:rsidR="000C0138" w:rsidRPr="00E0334B" w:rsidTr="008F40C6">
        <w:trPr>
          <w:trHeight w:val="25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Trav009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53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53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r>
      <w:tr w:rsidR="000C0138" w:rsidRPr="00E0334B" w:rsidTr="008F40C6">
        <w:trPr>
          <w:trHeight w:val="270"/>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Trav017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114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160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46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1.4</w:t>
            </w:r>
          </w:p>
        </w:tc>
      </w:tr>
      <w:tr w:rsidR="000C0138" w:rsidRPr="00E0334B" w:rsidTr="008F40C6">
        <w:trPr>
          <w:trHeight w:val="25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Trav026</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52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281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99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r>
      <w:tr w:rsidR="000C0138" w:rsidRPr="00E0334B" w:rsidTr="008F40C6">
        <w:trPr>
          <w:trHeight w:val="25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Trav031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503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288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r>
      <w:tr w:rsidR="000C0138" w:rsidRPr="00E0334B" w:rsidTr="008F40C6">
        <w:trPr>
          <w:trHeight w:val="25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Trav032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59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44</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401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255</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r>
      <w:tr w:rsidR="000C0138" w:rsidRPr="00E0334B" w:rsidTr="008F40C6">
        <w:trPr>
          <w:trHeight w:val="20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rPr>
                <w:rFonts w:ascii="Times New Roman" w:hAnsi="Times New Roman" w:cs="Times New Roman"/>
              </w:rPr>
            </w:pPr>
            <w:r w:rsidRPr="00E0334B">
              <w:rPr>
                <w:rFonts w:ascii="Times New Roman" w:hAnsi="Times New Roman" w:cs="Times New Roman"/>
                <w:color w:val="000000" w:themeColor="dark1"/>
                <w:kern w:val="24"/>
              </w:rPr>
              <w:t>Trav042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260</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147</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192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rPr>
            </w:pPr>
            <w:r w:rsidRPr="00E0334B">
              <w:rPr>
                <w:rFonts w:ascii="Times New Roman" w:hAnsi="Times New Roman" w:cs="Times New Roman"/>
                <w:color w:val="000000" w:themeColor="dark1"/>
                <w:kern w:val="24"/>
              </w:rPr>
              <w:t>1</w:t>
            </w:r>
          </w:p>
        </w:tc>
      </w:tr>
      <w:tr w:rsidR="000C0138" w:rsidRPr="00E0334B" w:rsidTr="008F40C6">
        <w:trPr>
          <w:trHeight w:val="25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rPr>
                <w:rFonts w:ascii="Times New Roman" w:hAnsi="Times New Roman" w:cs="Times New Roman"/>
                <w:b/>
                <w:bCs/>
              </w:rPr>
            </w:pPr>
            <w:r w:rsidRPr="00E0334B">
              <w:rPr>
                <w:rFonts w:ascii="Times New Roman" w:hAnsi="Times New Roman" w:cs="Times New Roman"/>
                <w:b/>
                <w:bCs/>
              </w:rPr>
              <w:t>Median</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59</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53</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1.0</w:t>
            </w:r>
          </w:p>
        </w:tc>
        <w:tc>
          <w:tcPr>
            <w:tcW w:w="0" w:type="auto"/>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tcPr>
          <w:p w:rsidR="000C0138" w:rsidRPr="00E0334B" w:rsidRDefault="000C0138" w:rsidP="008F40C6">
            <w:pPr>
              <w:adjustRightInd w:val="0"/>
              <w:spacing w:after="0" w:line="480" w:lineRule="auto"/>
              <w:jc w:val="center"/>
              <w:rPr>
                <w:rFonts w:ascii="Times New Roman" w:hAnsi="Times New Roman" w:cs="Times New Roman"/>
                <w:b/>
                <w:bCs/>
              </w:rPr>
            </w:pP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192</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121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29" w:type="dxa"/>
              <w:left w:w="43" w:type="dxa"/>
              <w:bottom w:w="29" w:type="dxa"/>
              <w:right w:w="29" w:type="dxa"/>
            </w:tcMar>
            <w:vAlign w:val="bottom"/>
          </w:tcPr>
          <w:p w:rsidR="000C0138" w:rsidRPr="00E0334B" w:rsidRDefault="000C0138" w:rsidP="008F40C6">
            <w:pPr>
              <w:adjustRightInd w:val="0"/>
              <w:spacing w:after="0" w:line="480" w:lineRule="auto"/>
              <w:jc w:val="center"/>
              <w:rPr>
                <w:rFonts w:ascii="Times New Roman" w:hAnsi="Times New Roman" w:cs="Times New Roman"/>
                <w:b/>
                <w:bCs/>
              </w:rPr>
            </w:pPr>
            <w:r w:rsidRPr="00E0334B">
              <w:rPr>
                <w:rFonts w:ascii="Times New Roman" w:hAnsi="Times New Roman" w:cs="Times New Roman"/>
                <w:b/>
                <w:bCs/>
                <w:color w:val="000000" w:themeColor="dark1"/>
                <w:kern w:val="24"/>
              </w:rPr>
              <w:t>1.0</w:t>
            </w:r>
          </w:p>
        </w:tc>
      </w:tr>
    </w:tbl>
    <w:p w:rsidR="000C0138" w:rsidRPr="00E0334B" w:rsidRDefault="000C0138" w:rsidP="000C0138">
      <w:pPr>
        <w:adjustRightInd w:val="0"/>
        <w:spacing w:after="0" w:line="480" w:lineRule="auto"/>
        <w:rPr>
          <w:rFonts w:ascii="Times New Roman" w:hAnsi="Times New Roman" w:cs="Times New Roman"/>
        </w:rPr>
      </w:pPr>
      <w:r w:rsidRPr="00E0334B">
        <w:rPr>
          <w:rFonts w:ascii="Times New Roman" w:hAnsi="Times New Roman" w:cs="Times New Roman"/>
        </w:rPr>
        <w:t xml:space="preserve">NB: All out-of-range values are reported as 1. </w:t>
      </w:r>
    </w:p>
    <w:bookmarkEnd w:id="0"/>
    <w:p w:rsidR="00072B8F" w:rsidRDefault="00072B8F"/>
    <w:sectPr w:rsidR="00072B8F" w:rsidSect="000C0138">
      <w:pgSz w:w="12240" w:h="15840"/>
      <w:pgMar w:top="1440" w:right="1440" w:bottom="811"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C338D"/>
    <w:multiLevelType w:val="hybridMultilevel"/>
    <w:tmpl w:val="EE9211C0"/>
    <w:lvl w:ilvl="0" w:tplc="2FE84002">
      <w:start w:val="1"/>
      <w:numFmt w:val="decimal"/>
      <w:lvlText w:val="%1."/>
      <w:lvlJc w:val="left"/>
      <w:pPr>
        <w:ind w:left="1020" w:hanging="360"/>
      </w:pPr>
    </w:lvl>
    <w:lvl w:ilvl="1" w:tplc="F4B44022">
      <w:start w:val="1"/>
      <w:numFmt w:val="decimal"/>
      <w:lvlText w:val="%2."/>
      <w:lvlJc w:val="left"/>
      <w:pPr>
        <w:ind w:left="1020" w:hanging="360"/>
      </w:pPr>
    </w:lvl>
    <w:lvl w:ilvl="2" w:tplc="D4A0A4EA">
      <w:start w:val="1"/>
      <w:numFmt w:val="decimal"/>
      <w:lvlText w:val="%3."/>
      <w:lvlJc w:val="left"/>
      <w:pPr>
        <w:ind w:left="1020" w:hanging="360"/>
      </w:pPr>
    </w:lvl>
    <w:lvl w:ilvl="3" w:tplc="363E3FB6">
      <w:start w:val="1"/>
      <w:numFmt w:val="decimal"/>
      <w:lvlText w:val="%4."/>
      <w:lvlJc w:val="left"/>
      <w:pPr>
        <w:ind w:left="1020" w:hanging="360"/>
      </w:pPr>
    </w:lvl>
    <w:lvl w:ilvl="4" w:tplc="A2F87D36">
      <w:start w:val="1"/>
      <w:numFmt w:val="decimal"/>
      <w:lvlText w:val="%5."/>
      <w:lvlJc w:val="left"/>
      <w:pPr>
        <w:ind w:left="1020" w:hanging="360"/>
      </w:pPr>
    </w:lvl>
    <w:lvl w:ilvl="5" w:tplc="F214AA92">
      <w:start w:val="1"/>
      <w:numFmt w:val="decimal"/>
      <w:lvlText w:val="%6."/>
      <w:lvlJc w:val="left"/>
      <w:pPr>
        <w:ind w:left="1020" w:hanging="360"/>
      </w:pPr>
    </w:lvl>
    <w:lvl w:ilvl="6" w:tplc="5556401C">
      <w:start w:val="1"/>
      <w:numFmt w:val="decimal"/>
      <w:lvlText w:val="%7."/>
      <w:lvlJc w:val="left"/>
      <w:pPr>
        <w:ind w:left="1020" w:hanging="360"/>
      </w:pPr>
    </w:lvl>
    <w:lvl w:ilvl="7" w:tplc="ECFE7992">
      <w:start w:val="1"/>
      <w:numFmt w:val="decimal"/>
      <w:lvlText w:val="%8."/>
      <w:lvlJc w:val="left"/>
      <w:pPr>
        <w:ind w:left="1020" w:hanging="360"/>
      </w:pPr>
    </w:lvl>
    <w:lvl w:ilvl="8" w:tplc="4B8E0D4C">
      <w:start w:val="1"/>
      <w:numFmt w:val="decimal"/>
      <w:lvlText w:val="%9."/>
      <w:lvlJc w:val="left"/>
      <w:pPr>
        <w:ind w:left="1020" w:hanging="360"/>
      </w:pPr>
    </w:lvl>
  </w:abstractNum>
  <w:abstractNum w:abstractNumId="1" w15:restartNumberingAfterBreak="0">
    <w:nsid w:val="3CAC425C"/>
    <w:multiLevelType w:val="multilevel"/>
    <w:tmpl w:val="1F7C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88383B"/>
    <w:multiLevelType w:val="multilevel"/>
    <w:tmpl w:val="FFB43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138"/>
    <w:rsid w:val="0002183C"/>
    <w:rsid w:val="00072B8F"/>
    <w:rsid w:val="000C0138"/>
    <w:rsid w:val="000C22A3"/>
    <w:rsid w:val="000E6AC0"/>
    <w:rsid w:val="00132739"/>
    <w:rsid w:val="0014442E"/>
    <w:rsid w:val="0015443E"/>
    <w:rsid w:val="00190792"/>
    <w:rsid w:val="001A45C8"/>
    <w:rsid w:val="001A609A"/>
    <w:rsid w:val="001A7AA0"/>
    <w:rsid w:val="001E0BCD"/>
    <w:rsid w:val="002002F2"/>
    <w:rsid w:val="00202A9F"/>
    <w:rsid w:val="00252716"/>
    <w:rsid w:val="0026120F"/>
    <w:rsid w:val="002C1221"/>
    <w:rsid w:val="002E1A2C"/>
    <w:rsid w:val="002F5207"/>
    <w:rsid w:val="00302900"/>
    <w:rsid w:val="0037213B"/>
    <w:rsid w:val="00375ED3"/>
    <w:rsid w:val="00380040"/>
    <w:rsid w:val="003B2084"/>
    <w:rsid w:val="003E215D"/>
    <w:rsid w:val="00420161"/>
    <w:rsid w:val="0044465B"/>
    <w:rsid w:val="004950B6"/>
    <w:rsid w:val="004C29D8"/>
    <w:rsid w:val="004C55D0"/>
    <w:rsid w:val="004D07F1"/>
    <w:rsid w:val="004F1588"/>
    <w:rsid w:val="004F4BB0"/>
    <w:rsid w:val="00514743"/>
    <w:rsid w:val="00581F3B"/>
    <w:rsid w:val="005A6F85"/>
    <w:rsid w:val="005C26A3"/>
    <w:rsid w:val="0063792D"/>
    <w:rsid w:val="00646452"/>
    <w:rsid w:val="00664D34"/>
    <w:rsid w:val="00673CFA"/>
    <w:rsid w:val="00705778"/>
    <w:rsid w:val="00716D53"/>
    <w:rsid w:val="00724D23"/>
    <w:rsid w:val="00745CD1"/>
    <w:rsid w:val="007B347F"/>
    <w:rsid w:val="007C7F5A"/>
    <w:rsid w:val="007E5D28"/>
    <w:rsid w:val="00887C9B"/>
    <w:rsid w:val="00921C63"/>
    <w:rsid w:val="00967B39"/>
    <w:rsid w:val="009977B2"/>
    <w:rsid w:val="009C38B8"/>
    <w:rsid w:val="009E0722"/>
    <w:rsid w:val="00A10AB1"/>
    <w:rsid w:val="00A21575"/>
    <w:rsid w:val="00AA32C9"/>
    <w:rsid w:val="00AE5D0E"/>
    <w:rsid w:val="00BE315D"/>
    <w:rsid w:val="00BF0478"/>
    <w:rsid w:val="00C02C0B"/>
    <w:rsid w:val="00C076D8"/>
    <w:rsid w:val="00CA108E"/>
    <w:rsid w:val="00CD10F9"/>
    <w:rsid w:val="00DA24C8"/>
    <w:rsid w:val="00E079CD"/>
    <w:rsid w:val="00EF7A71"/>
    <w:rsid w:val="00F95DB2"/>
    <w:rsid w:val="00F966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5849F-E6C0-4CFB-8F81-97470EFA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138"/>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n-US" w:eastAsia="zh-CN"/>
      <w14:ligatures w14:val="standardContextual"/>
    </w:rPr>
  </w:style>
  <w:style w:type="paragraph" w:styleId="Heading2">
    <w:name w:val="heading 2"/>
    <w:basedOn w:val="Normal"/>
    <w:next w:val="Normal"/>
    <w:link w:val="Heading2Char"/>
    <w:uiPriority w:val="9"/>
    <w:semiHidden/>
    <w:unhideWhenUsed/>
    <w:qFormat/>
    <w:rsid w:val="000C0138"/>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semiHidden/>
    <w:unhideWhenUsed/>
    <w:qFormat/>
    <w:rsid w:val="000C0138"/>
    <w:pPr>
      <w:keepNext/>
      <w:keepLines/>
      <w:spacing w:before="160" w:after="80" w:line="278" w:lineRule="auto"/>
      <w:outlineLvl w:val="2"/>
    </w:pPr>
    <w:rPr>
      <w:rFonts w:eastAsiaTheme="majorEastAsia" w:cstheme="majorBidi"/>
      <w:color w:val="2E74B5" w:themeColor="accent1" w:themeShade="BF"/>
      <w:kern w:val="2"/>
      <w:sz w:val="28"/>
      <w:szCs w:val="28"/>
      <w:lang w:val="en-US" w:eastAsia="zh-CN"/>
      <w14:ligatures w14:val="standardContextual"/>
    </w:rPr>
  </w:style>
  <w:style w:type="paragraph" w:styleId="Heading4">
    <w:name w:val="heading 4"/>
    <w:basedOn w:val="Normal"/>
    <w:next w:val="Normal"/>
    <w:link w:val="Heading4Char"/>
    <w:uiPriority w:val="9"/>
    <w:semiHidden/>
    <w:unhideWhenUsed/>
    <w:qFormat/>
    <w:rsid w:val="000C0138"/>
    <w:pPr>
      <w:keepNext/>
      <w:keepLines/>
      <w:spacing w:before="80" w:after="40" w:line="278" w:lineRule="auto"/>
      <w:outlineLvl w:val="3"/>
    </w:pPr>
    <w:rPr>
      <w:rFonts w:eastAsiaTheme="majorEastAsia" w:cstheme="majorBidi"/>
      <w:i/>
      <w:iCs/>
      <w:color w:val="2E74B5" w:themeColor="accent1" w:themeShade="BF"/>
      <w:kern w:val="2"/>
      <w:sz w:val="24"/>
      <w:szCs w:val="24"/>
      <w:lang w:val="en-US" w:eastAsia="zh-CN"/>
      <w14:ligatures w14:val="standardContextual"/>
    </w:rPr>
  </w:style>
  <w:style w:type="paragraph" w:styleId="Heading5">
    <w:name w:val="heading 5"/>
    <w:basedOn w:val="Normal"/>
    <w:next w:val="Normal"/>
    <w:link w:val="Heading5Char"/>
    <w:uiPriority w:val="9"/>
    <w:semiHidden/>
    <w:unhideWhenUsed/>
    <w:qFormat/>
    <w:rsid w:val="000C0138"/>
    <w:pPr>
      <w:keepNext/>
      <w:keepLines/>
      <w:spacing w:before="80" w:after="40" w:line="278" w:lineRule="auto"/>
      <w:outlineLvl w:val="4"/>
    </w:pPr>
    <w:rPr>
      <w:rFonts w:eastAsiaTheme="majorEastAsia" w:cstheme="majorBidi"/>
      <w:color w:val="2E74B5" w:themeColor="accent1" w:themeShade="BF"/>
      <w:kern w:val="2"/>
      <w:sz w:val="24"/>
      <w:szCs w:val="24"/>
      <w:lang w:val="en-US" w:eastAsia="zh-CN"/>
      <w14:ligatures w14:val="standardContextual"/>
    </w:rPr>
  </w:style>
  <w:style w:type="paragraph" w:styleId="Heading6">
    <w:name w:val="heading 6"/>
    <w:basedOn w:val="Normal"/>
    <w:next w:val="Normal"/>
    <w:link w:val="Heading6Char"/>
    <w:uiPriority w:val="9"/>
    <w:semiHidden/>
    <w:unhideWhenUsed/>
    <w:qFormat/>
    <w:rsid w:val="000C0138"/>
    <w:pPr>
      <w:keepNext/>
      <w:keepLines/>
      <w:spacing w:before="40" w:after="0" w:line="278" w:lineRule="auto"/>
      <w:outlineLvl w:val="5"/>
    </w:pPr>
    <w:rPr>
      <w:rFonts w:eastAsiaTheme="majorEastAsia" w:cstheme="majorBidi"/>
      <w:i/>
      <w:iCs/>
      <w:color w:val="595959" w:themeColor="text1" w:themeTint="A6"/>
      <w:kern w:val="2"/>
      <w:sz w:val="24"/>
      <w:szCs w:val="24"/>
      <w:lang w:val="en-US" w:eastAsia="zh-CN"/>
      <w14:ligatures w14:val="standardContextual"/>
    </w:rPr>
  </w:style>
  <w:style w:type="paragraph" w:styleId="Heading7">
    <w:name w:val="heading 7"/>
    <w:basedOn w:val="Normal"/>
    <w:next w:val="Normal"/>
    <w:link w:val="Heading7Char"/>
    <w:uiPriority w:val="9"/>
    <w:semiHidden/>
    <w:unhideWhenUsed/>
    <w:qFormat/>
    <w:rsid w:val="000C0138"/>
    <w:pPr>
      <w:keepNext/>
      <w:keepLines/>
      <w:spacing w:before="40" w:after="0" w:line="278" w:lineRule="auto"/>
      <w:outlineLvl w:val="6"/>
    </w:pPr>
    <w:rPr>
      <w:rFonts w:eastAsiaTheme="majorEastAsia" w:cstheme="majorBidi"/>
      <w:color w:val="595959" w:themeColor="text1" w:themeTint="A6"/>
      <w:kern w:val="2"/>
      <w:sz w:val="24"/>
      <w:szCs w:val="24"/>
      <w:lang w:val="en-US" w:eastAsia="zh-CN"/>
      <w14:ligatures w14:val="standardContextual"/>
    </w:rPr>
  </w:style>
  <w:style w:type="paragraph" w:styleId="Heading8">
    <w:name w:val="heading 8"/>
    <w:basedOn w:val="Normal"/>
    <w:next w:val="Normal"/>
    <w:link w:val="Heading8Char"/>
    <w:uiPriority w:val="9"/>
    <w:semiHidden/>
    <w:unhideWhenUsed/>
    <w:qFormat/>
    <w:rsid w:val="000C0138"/>
    <w:pPr>
      <w:keepNext/>
      <w:keepLines/>
      <w:spacing w:after="0" w:line="278" w:lineRule="auto"/>
      <w:outlineLvl w:val="7"/>
    </w:pPr>
    <w:rPr>
      <w:rFonts w:eastAsiaTheme="majorEastAsia" w:cstheme="majorBidi"/>
      <w:i/>
      <w:iCs/>
      <w:color w:val="272727" w:themeColor="text1" w:themeTint="D8"/>
      <w:kern w:val="2"/>
      <w:sz w:val="24"/>
      <w:szCs w:val="24"/>
      <w:lang w:val="en-US" w:eastAsia="zh-CN"/>
      <w14:ligatures w14:val="standardContextual"/>
    </w:rPr>
  </w:style>
  <w:style w:type="paragraph" w:styleId="Heading9">
    <w:name w:val="heading 9"/>
    <w:basedOn w:val="Normal"/>
    <w:next w:val="Normal"/>
    <w:link w:val="Heading9Char"/>
    <w:uiPriority w:val="9"/>
    <w:semiHidden/>
    <w:unhideWhenUsed/>
    <w:qFormat/>
    <w:rsid w:val="000C0138"/>
    <w:pPr>
      <w:keepNext/>
      <w:keepLines/>
      <w:spacing w:after="0" w:line="278" w:lineRule="auto"/>
      <w:outlineLvl w:val="8"/>
    </w:pPr>
    <w:rPr>
      <w:rFonts w:eastAsiaTheme="majorEastAsia" w:cstheme="majorBidi"/>
      <w:color w:val="272727" w:themeColor="text1" w:themeTint="D8"/>
      <w:kern w:val="2"/>
      <w:sz w:val="24"/>
      <w:szCs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138"/>
    <w:rPr>
      <w:rFonts w:asciiTheme="majorHAnsi" w:eastAsiaTheme="majorEastAsia" w:hAnsiTheme="majorHAnsi" w:cstheme="majorBidi"/>
      <w:color w:val="2E74B5" w:themeColor="accent1" w:themeShade="BF"/>
      <w:kern w:val="2"/>
      <w:sz w:val="40"/>
      <w:szCs w:val="40"/>
      <w:lang w:val="en-US" w:eastAsia="zh-CN"/>
      <w14:ligatures w14:val="standardContextual"/>
    </w:rPr>
  </w:style>
  <w:style w:type="character" w:customStyle="1" w:styleId="Heading2Char">
    <w:name w:val="Heading 2 Char"/>
    <w:basedOn w:val="DefaultParagraphFont"/>
    <w:link w:val="Heading2"/>
    <w:uiPriority w:val="9"/>
    <w:semiHidden/>
    <w:rsid w:val="000C0138"/>
    <w:rPr>
      <w:rFonts w:asciiTheme="majorHAnsi" w:eastAsiaTheme="majorEastAsia" w:hAnsiTheme="majorHAnsi" w:cstheme="majorBidi"/>
      <w:color w:val="2E74B5" w:themeColor="accent1" w:themeShade="BF"/>
      <w:kern w:val="2"/>
      <w:sz w:val="32"/>
      <w:szCs w:val="32"/>
      <w:lang w:val="en-US" w:eastAsia="zh-CN"/>
      <w14:ligatures w14:val="standardContextual"/>
    </w:rPr>
  </w:style>
  <w:style w:type="character" w:customStyle="1" w:styleId="Heading3Char">
    <w:name w:val="Heading 3 Char"/>
    <w:basedOn w:val="DefaultParagraphFont"/>
    <w:link w:val="Heading3"/>
    <w:uiPriority w:val="9"/>
    <w:semiHidden/>
    <w:rsid w:val="000C0138"/>
    <w:rPr>
      <w:rFonts w:eastAsiaTheme="majorEastAsia" w:cstheme="majorBidi"/>
      <w:color w:val="2E74B5" w:themeColor="accent1" w:themeShade="BF"/>
      <w:kern w:val="2"/>
      <w:sz w:val="28"/>
      <w:szCs w:val="28"/>
      <w:lang w:val="en-US" w:eastAsia="zh-CN"/>
      <w14:ligatures w14:val="standardContextual"/>
    </w:rPr>
  </w:style>
  <w:style w:type="character" w:customStyle="1" w:styleId="Heading4Char">
    <w:name w:val="Heading 4 Char"/>
    <w:basedOn w:val="DefaultParagraphFont"/>
    <w:link w:val="Heading4"/>
    <w:uiPriority w:val="9"/>
    <w:semiHidden/>
    <w:rsid w:val="000C0138"/>
    <w:rPr>
      <w:rFonts w:eastAsiaTheme="majorEastAsia" w:cstheme="majorBidi"/>
      <w:i/>
      <w:iCs/>
      <w:color w:val="2E74B5" w:themeColor="accent1" w:themeShade="BF"/>
      <w:kern w:val="2"/>
      <w:sz w:val="24"/>
      <w:szCs w:val="24"/>
      <w:lang w:val="en-US" w:eastAsia="zh-CN"/>
      <w14:ligatures w14:val="standardContextual"/>
    </w:rPr>
  </w:style>
  <w:style w:type="character" w:customStyle="1" w:styleId="Heading5Char">
    <w:name w:val="Heading 5 Char"/>
    <w:basedOn w:val="DefaultParagraphFont"/>
    <w:link w:val="Heading5"/>
    <w:uiPriority w:val="9"/>
    <w:semiHidden/>
    <w:rsid w:val="000C0138"/>
    <w:rPr>
      <w:rFonts w:eastAsiaTheme="majorEastAsia" w:cstheme="majorBidi"/>
      <w:color w:val="2E74B5" w:themeColor="accent1" w:themeShade="BF"/>
      <w:kern w:val="2"/>
      <w:sz w:val="24"/>
      <w:szCs w:val="24"/>
      <w:lang w:val="en-US" w:eastAsia="zh-CN"/>
      <w14:ligatures w14:val="standardContextual"/>
    </w:rPr>
  </w:style>
  <w:style w:type="character" w:customStyle="1" w:styleId="Heading6Char">
    <w:name w:val="Heading 6 Char"/>
    <w:basedOn w:val="DefaultParagraphFont"/>
    <w:link w:val="Heading6"/>
    <w:uiPriority w:val="9"/>
    <w:semiHidden/>
    <w:rsid w:val="000C0138"/>
    <w:rPr>
      <w:rFonts w:eastAsiaTheme="majorEastAsia" w:cstheme="majorBidi"/>
      <w:i/>
      <w:iCs/>
      <w:color w:val="595959" w:themeColor="text1" w:themeTint="A6"/>
      <w:kern w:val="2"/>
      <w:sz w:val="24"/>
      <w:szCs w:val="24"/>
      <w:lang w:val="en-US" w:eastAsia="zh-CN"/>
      <w14:ligatures w14:val="standardContextual"/>
    </w:rPr>
  </w:style>
  <w:style w:type="character" w:customStyle="1" w:styleId="Heading7Char">
    <w:name w:val="Heading 7 Char"/>
    <w:basedOn w:val="DefaultParagraphFont"/>
    <w:link w:val="Heading7"/>
    <w:uiPriority w:val="9"/>
    <w:semiHidden/>
    <w:rsid w:val="000C0138"/>
    <w:rPr>
      <w:rFonts w:eastAsiaTheme="majorEastAsia" w:cstheme="majorBidi"/>
      <w:color w:val="595959" w:themeColor="text1" w:themeTint="A6"/>
      <w:kern w:val="2"/>
      <w:sz w:val="24"/>
      <w:szCs w:val="24"/>
      <w:lang w:val="en-US" w:eastAsia="zh-CN"/>
      <w14:ligatures w14:val="standardContextual"/>
    </w:rPr>
  </w:style>
  <w:style w:type="character" w:customStyle="1" w:styleId="Heading8Char">
    <w:name w:val="Heading 8 Char"/>
    <w:basedOn w:val="DefaultParagraphFont"/>
    <w:link w:val="Heading8"/>
    <w:uiPriority w:val="9"/>
    <w:semiHidden/>
    <w:rsid w:val="000C0138"/>
    <w:rPr>
      <w:rFonts w:eastAsiaTheme="majorEastAsia" w:cstheme="majorBidi"/>
      <w:i/>
      <w:iCs/>
      <w:color w:val="272727" w:themeColor="text1" w:themeTint="D8"/>
      <w:kern w:val="2"/>
      <w:sz w:val="24"/>
      <w:szCs w:val="24"/>
      <w:lang w:val="en-US" w:eastAsia="zh-CN"/>
      <w14:ligatures w14:val="standardContextual"/>
    </w:rPr>
  </w:style>
  <w:style w:type="character" w:customStyle="1" w:styleId="Heading9Char">
    <w:name w:val="Heading 9 Char"/>
    <w:basedOn w:val="DefaultParagraphFont"/>
    <w:link w:val="Heading9"/>
    <w:uiPriority w:val="9"/>
    <w:semiHidden/>
    <w:rsid w:val="000C0138"/>
    <w:rPr>
      <w:rFonts w:eastAsiaTheme="majorEastAsia" w:cstheme="majorBidi"/>
      <w:color w:val="272727" w:themeColor="text1" w:themeTint="D8"/>
      <w:kern w:val="2"/>
      <w:sz w:val="24"/>
      <w:szCs w:val="24"/>
      <w:lang w:val="en-US" w:eastAsia="zh-CN"/>
      <w14:ligatures w14:val="standardContextual"/>
    </w:rPr>
  </w:style>
  <w:style w:type="paragraph" w:styleId="Title">
    <w:name w:val="Title"/>
    <w:basedOn w:val="Normal"/>
    <w:next w:val="Normal"/>
    <w:link w:val="TitleChar"/>
    <w:uiPriority w:val="10"/>
    <w:qFormat/>
    <w:rsid w:val="000C0138"/>
    <w:pPr>
      <w:spacing w:after="80" w:line="240" w:lineRule="auto"/>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0C0138"/>
    <w:rPr>
      <w:rFonts w:asciiTheme="majorHAnsi" w:eastAsiaTheme="majorEastAsia" w:hAnsiTheme="majorHAnsi" w:cstheme="majorBidi"/>
      <w:spacing w:val="-10"/>
      <w:kern w:val="28"/>
      <w:sz w:val="56"/>
      <w:szCs w:val="56"/>
      <w:lang w:val="en-US" w:eastAsia="zh-CN"/>
      <w14:ligatures w14:val="standardContextual"/>
    </w:rPr>
  </w:style>
  <w:style w:type="paragraph" w:styleId="Subtitle">
    <w:name w:val="Subtitle"/>
    <w:basedOn w:val="Normal"/>
    <w:next w:val="Normal"/>
    <w:link w:val="SubtitleChar"/>
    <w:uiPriority w:val="11"/>
    <w:qFormat/>
    <w:rsid w:val="000C0138"/>
    <w:pPr>
      <w:numPr>
        <w:ilvl w:val="1"/>
      </w:numPr>
      <w:spacing w:line="278" w:lineRule="auto"/>
    </w:pPr>
    <w:rPr>
      <w:rFonts w:eastAsiaTheme="majorEastAsia"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0C0138"/>
    <w:rPr>
      <w:rFonts w:eastAsiaTheme="majorEastAsia" w:cstheme="majorBidi"/>
      <w:color w:val="595959" w:themeColor="text1" w:themeTint="A6"/>
      <w:spacing w:val="15"/>
      <w:kern w:val="2"/>
      <w:sz w:val="28"/>
      <w:szCs w:val="28"/>
      <w:lang w:val="en-US" w:eastAsia="zh-CN"/>
      <w14:ligatures w14:val="standardContextual"/>
    </w:rPr>
  </w:style>
  <w:style w:type="paragraph" w:styleId="Quote">
    <w:name w:val="Quote"/>
    <w:basedOn w:val="Normal"/>
    <w:next w:val="Normal"/>
    <w:link w:val="QuoteChar"/>
    <w:uiPriority w:val="29"/>
    <w:qFormat/>
    <w:rsid w:val="000C0138"/>
    <w:pPr>
      <w:spacing w:before="160" w:line="278" w:lineRule="auto"/>
      <w:jc w:val="center"/>
    </w:pPr>
    <w:rPr>
      <w:rFonts w:eastAsiaTheme="minorEastAsia"/>
      <w:i/>
      <w:iCs/>
      <w:color w:val="404040" w:themeColor="text1" w:themeTint="BF"/>
      <w:kern w:val="2"/>
      <w:sz w:val="24"/>
      <w:szCs w:val="24"/>
      <w:lang w:val="en-US" w:eastAsia="zh-CN"/>
      <w14:ligatures w14:val="standardContextual"/>
    </w:rPr>
  </w:style>
  <w:style w:type="character" w:customStyle="1" w:styleId="QuoteChar">
    <w:name w:val="Quote Char"/>
    <w:basedOn w:val="DefaultParagraphFont"/>
    <w:link w:val="Quote"/>
    <w:uiPriority w:val="29"/>
    <w:rsid w:val="000C0138"/>
    <w:rPr>
      <w:rFonts w:eastAsiaTheme="minorEastAsia"/>
      <w:i/>
      <w:iCs/>
      <w:color w:val="404040" w:themeColor="text1" w:themeTint="BF"/>
      <w:kern w:val="2"/>
      <w:sz w:val="24"/>
      <w:szCs w:val="24"/>
      <w:lang w:val="en-US" w:eastAsia="zh-CN"/>
      <w14:ligatures w14:val="standardContextual"/>
    </w:rPr>
  </w:style>
  <w:style w:type="paragraph" w:styleId="ListParagraph">
    <w:name w:val="List Paragraph"/>
    <w:basedOn w:val="Normal"/>
    <w:uiPriority w:val="34"/>
    <w:qFormat/>
    <w:rsid w:val="000C0138"/>
    <w:pPr>
      <w:spacing w:line="278" w:lineRule="auto"/>
      <w:ind w:left="720"/>
      <w:contextualSpacing/>
    </w:pPr>
    <w:rPr>
      <w:rFonts w:eastAsiaTheme="minorEastAsia"/>
      <w:kern w:val="2"/>
      <w:sz w:val="24"/>
      <w:szCs w:val="24"/>
      <w:lang w:val="en-US" w:eastAsia="zh-CN"/>
      <w14:ligatures w14:val="standardContextual"/>
    </w:rPr>
  </w:style>
  <w:style w:type="character" w:styleId="IntenseEmphasis">
    <w:name w:val="Intense Emphasis"/>
    <w:basedOn w:val="DefaultParagraphFont"/>
    <w:uiPriority w:val="21"/>
    <w:qFormat/>
    <w:rsid w:val="000C0138"/>
    <w:rPr>
      <w:i/>
      <w:iCs/>
      <w:color w:val="2E74B5" w:themeColor="accent1" w:themeShade="BF"/>
    </w:rPr>
  </w:style>
  <w:style w:type="paragraph" w:styleId="IntenseQuote">
    <w:name w:val="Intense Quote"/>
    <w:basedOn w:val="Normal"/>
    <w:next w:val="Normal"/>
    <w:link w:val="IntenseQuoteChar"/>
    <w:uiPriority w:val="30"/>
    <w:qFormat/>
    <w:rsid w:val="000C013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eastAsiaTheme="minorEastAsia"/>
      <w:i/>
      <w:iCs/>
      <w:color w:val="2E74B5" w:themeColor="accent1" w:themeShade="BF"/>
      <w:kern w:val="2"/>
      <w:sz w:val="24"/>
      <w:szCs w:val="24"/>
      <w:lang w:val="en-US" w:eastAsia="zh-CN"/>
      <w14:ligatures w14:val="standardContextual"/>
    </w:rPr>
  </w:style>
  <w:style w:type="character" w:customStyle="1" w:styleId="IntenseQuoteChar">
    <w:name w:val="Intense Quote Char"/>
    <w:basedOn w:val="DefaultParagraphFont"/>
    <w:link w:val="IntenseQuote"/>
    <w:uiPriority w:val="30"/>
    <w:rsid w:val="000C0138"/>
    <w:rPr>
      <w:rFonts w:eastAsiaTheme="minorEastAsia"/>
      <w:i/>
      <w:iCs/>
      <w:color w:val="2E74B5" w:themeColor="accent1" w:themeShade="BF"/>
      <w:kern w:val="2"/>
      <w:sz w:val="24"/>
      <w:szCs w:val="24"/>
      <w:lang w:val="en-US" w:eastAsia="zh-CN"/>
      <w14:ligatures w14:val="standardContextual"/>
    </w:rPr>
  </w:style>
  <w:style w:type="character" w:styleId="IntenseReference">
    <w:name w:val="Intense Reference"/>
    <w:basedOn w:val="DefaultParagraphFont"/>
    <w:uiPriority w:val="32"/>
    <w:qFormat/>
    <w:rsid w:val="000C0138"/>
    <w:rPr>
      <w:b/>
      <w:bCs/>
      <w:smallCaps/>
      <w:color w:val="2E74B5" w:themeColor="accent1" w:themeShade="BF"/>
      <w:spacing w:val="5"/>
    </w:rPr>
  </w:style>
  <w:style w:type="character" w:styleId="CommentReference">
    <w:name w:val="annotation reference"/>
    <w:basedOn w:val="DefaultParagraphFont"/>
    <w:uiPriority w:val="99"/>
    <w:semiHidden/>
    <w:unhideWhenUsed/>
    <w:rsid w:val="000C0138"/>
    <w:rPr>
      <w:sz w:val="16"/>
      <w:szCs w:val="16"/>
    </w:rPr>
  </w:style>
  <w:style w:type="paragraph" w:styleId="CommentText">
    <w:name w:val="annotation text"/>
    <w:basedOn w:val="Normal"/>
    <w:link w:val="CommentTextChar"/>
    <w:uiPriority w:val="99"/>
    <w:unhideWhenUsed/>
    <w:rsid w:val="000C0138"/>
    <w:pPr>
      <w:spacing w:line="240" w:lineRule="auto"/>
    </w:pPr>
    <w:rPr>
      <w:rFonts w:eastAsiaTheme="minorEastAsia"/>
      <w:kern w:val="2"/>
      <w:sz w:val="20"/>
      <w:szCs w:val="20"/>
      <w:lang w:val="en-US" w:eastAsia="zh-CN"/>
      <w14:ligatures w14:val="standardContextual"/>
    </w:rPr>
  </w:style>
  <w:style w:type="character" w:customStyle="1" w:styleId="CommentTextChar">
    <w:name w:val="Comment Text Char"/>
    <w:basedOn w:val="DefaultParagraphFont"/>
    <w:link w:val="CommentText"/>
    <w:uiPriority w:val="99"/>
    <w:rsid w:val="000C0138"/>
    <w:rPr>
      <w:rFonts w:eastAsiaTheme="minorEastAsia"/>
      <w:kern w:val="2"/>
      <w:sz w:val="20"/>
      <w:szCs w:val="20"/>
      <w:lang w:val="en-US" w:eastAsia="zh-CN"/>
      <w14:ligatures w14:val="standardContextual"/>
    </w:rPr>
  </w:style>
  <w:style w:type="paragraph" w:styleId="CommentSubject">
    <w:name w:val="annotation subject"/>
    <w:basedOn w:val="CommentText"/>
    <w:next w:val="CommentText"/>
    <w:link w:val="CommentSubjectChar"/>
    <w:uiPriority w:val="99"/>
    <w:semiHidden/>
    <w:unhideWhenUsed/>
    <w:rsid w:val="000C0138"/>
    <w:rPr>
      <w:b/>
      <w:bCs/>
    </w:rPr>
  </w:style>
  <w:style w:type="character" w:customStyle="1" w:styleId="CommentSubjectChar">
    <w:name w:val="Comment Subject Char"/>
    <w:basedOn w:val="CommentTextChar"/>
    <w:link w:val="CommentSubject"/>
    <w:uiPriority w:val="99"/>
    <w:semiHidden/>
    <w:rsid w:val="000C0138"/>
    <w:rPr>
      <w:rFonts w:eastAsiaTheme="minorEastAsia"/>
      <w:b/>
      <w:bCs/>
      <w:kern w:val="2"/>
      <w:sz w:val="20"/>
      <w:szCs w:val="20"/>
      <w:lang w:val="en-US" w:eastAsia="zh-CN"/>
      <w14:ligatures w14:val="standardContextual"/>
    </w:rPr>
  </w:style>
  <w:style w:type="paragraph" w:styleId="Revision">
    <w:name w:val="Revision"/>
    <w:hidden/>
    <w:uiPriority w:val="99"/>
    <w:semiHidden/>
    <w:rsid w:val="000C0138"/>
    <w:pPr>
      <w:spacing w:after="0" w:line="240" w:lineRule="auto"/>
    </w:pPr>
    <w:rPr>
      <w:rFonts w:eastAsiaTheme="minorEastAsia"/>
      <w:kern w:val="2"/>
      <w:sz w:val="24"/>
      <w:szCs w:val="24"/>
      <w:lang w:val="en-US" w:eastAsia="zh-CN"/>
      <w14:ligatures w14:val="standardContextual"/>
    </w:rPr>
  </w:style>
  <w:style w:type="paragraph" w:customStyle="1" w:styleId="EndNoteBibliographyTitle">
    <w:name w:val="EndNote Bibliography Title"/>
    <w:basedOn w:val="Normal"/>
    <w:link w:val="EndNoteBibliographyTitleChar"/>
    <w:rsid w:val="000C0138"/>
    <w:pPr>
      <w:spacing w:after="0" w:line="278" w:lineRule="auto"/>
      <w:jc w:val="center"/>
    </w:pPr>
    <w:rPr>
      <w:rFonts w:ascii="Aptos" w:eastAsiaTheme="minorEastAsia" w:hAnsi="Aptos"/>
      <w:noProof/>
      <w:kern w:val="2"/>
      <w:sz w:val="24"/>
      <w:szCs w:val="24"/>
      <w:lang w:val="en-US" w:eastAsia="zh-CN"/>
      <w14:ligatures w14:val="standardContextual"/>
    </w:rPr>
  </w:style>
  <w:style w:type="character" w:customStyle="1" w:styleId="EndNoteBibliographyTitleChar">
    <w:name w:val="EndNote Bibliography Title Char"/>
    <w:basedOn w:val="DefaultParagraphFont"/>
    <w:link w:val="EndNoteBibliographyTitle"/>
    <w:rsid w:val="000C0138"/>
    <w:rPr>
      <w:rFonts w:ascii="Aptos" w:eastAsiaTheme="minorEastAsia" w:hAnsi="Aptos"/>
      <w:noProof/>
      <w:kern w:val="2"/>
      <w:sz w:val="24"/>
      <w:szCs w:val="24"/>
      <w:lang w:val="en-US" w:eastAsia="zh-CN"/>
      <w14:ligatures w14:val="standardContextual"/>
    </w:rPr>
  </w:style>
  <w:style w:type="paragraph" w:customStyle="1" w:styleId="EndNoteBibliography">
    <w:name w:val="EndNote Bibliography"/>
    <w:basedOn w:val="Normal"/>
    <w:link w:val="EndNoteBibliographyChar"/>
    <w:rsid w:val="000C0138"/>
    <w:pPr>
      <w:spacing w:line="240" w:lineRule="auto"/>
    </w:pPr>
    <w:rPr>
      <w:rFonts w:ascii="Aptos" w:eastAsiaTheme="minorEastAsia" w:hAnsi="Aptos"/>
      <w:noProof/>
      <w:kern w:val="2"/>
      <w:sz w:val="24"/>
      <w:szCs w:val="24"/>
      <w:lang w:val="en-US" w:eastAsia="zh-CN"/>
      <w14:ligatures w14:val="standardContextual"/>
    </w:rPr>
  </w:style>
  <w:style w:type="character" w:customStyle="1" w:styleId="EndNoteBibliographyChar">
    <w:name w:val="EndNote Bibliography Char"/>
    <w:basedOn w:val="DefaultParagraphFont"/>
    <w:link w:val="EndNoteBibliography"/>
    <w:rsid w:val="000C0138"/>
    <w:rPr>
      <w:rFonts w:ascii="Aptos" w:eastAsiaTheme="minorEastAsia" w:hAnsi="Aptos"/>
      <w:noProof/>
      <w:kern w:val="2"/>
      <w:sz w:val="24"/>
      <w:szCs w:val="24"/>
      <w:lang w:val="en-US" w:eastAsia="zh-CN"/>
      <w14:ligatures w14:val="standardContextual"/>
    </w:rPr>
  </w:style>
  <w:style w:type="paragraph" w:styleId="BodyText">
    <w:name w:val="Body Text"/>
    <w:basedOn w:val="Normal"/>
    <w:link w:val="BodyTextChar"/>
    <w:uiPriority w:val="99"/>
    <w:semiHidden/>
    <w:unhideWhenUsed/>
    <w:rsid w:val="000C0138"/>
    <w:pPr>
      <w:spacing w:after="120" w:line="278" w:lineRule="auto"/>
    </w:pPr>
    <w:rPr>
      <w:rFonts w:eastAsiaTheme="minorEastAsia"/>
      <w:kern w:val="2"/>
      <w:sz w:val="24"/>
      <w:szCs w:val="24"/>
      <w:lang w:val="en-US" w:eastAsia="zh-CN"/>
      <w14:ligatures w14:val="standardContextual"/>
    </w:rPr>
  </w:style>
  <w:style w:type="character" w:customStyle="1" w:styleId="BodyTextChar">
    <w:name w:val="Body Text Char"/>
    <w:basedOn w:val="DefaultParagraphFont"/>
    <w:link w:val="BodyText"/>
    <w:uiPriority w:val="99"/>
    <w:semiHidden/>
    <w:rsid w:val="000C0138"/>
    <w:rPr>
      <w:rFonts w:eastAsiaTheme="minorEastAsia"/>
      <w:kern w:val="2"/>
      <w:sz w:val="24"/>
      <w:szCs w:val="24"/>
      <w:lang w:val="en-US" w:eastAsia="zh-CN"/>
      <w14:ligatures w14:val="standardContextual"/>
    </w:rPr>
  </w:style>
  <w:style w:type="character" w:styleId="LineNumber">
    <w:name w:val="line number"/>
    <w:basedOn w:val="DefaultParagraphFont"/>
    <w:uiPriority w:val="99"/>
    <w:semiHidden/>
    <w:unhideWhenUsed/>
    <w:rsid w:val="000C0138"/>
  </w:style>
  <w:style w:type="paragraph" w:styleId="Header">
    <w:name w:val="header"/>
    <w:basedOn w:val="Normal"/>
    <w:link w:val="HeaderChar"/>
    <w:uiPriority w:val="99"/>
    <w:unhideWhenUsed/>
    <w:rsid w:val="000C0138"/>
    <w:pPr>
      <w:tabs>
        <w:tab w:val="center" w:pos="4680"/>
        <w:tab w:val="right" w:pos="9360"/>
      </w:tabs>
      <w:spacing w:after="0" w:line="240" w:lineRule="auto"/>
    </w:pPr>
    <w:rPr>
      <w:rFonts w:eastAsiaTheme="minorEastAsia"/>
      <w:kern w:val="2"/>
      <w:sz w:val="24"/>
      <w:szCs w:val="24"/>
      <w:lang w:val="en-US" w:eastAsia="zh-CN"/>
      <w14:ligatures w14:val="standardContextual"/>
    </w:rPr>
  </w:style>
  <w:style w:type="character" w:customStyle="1" w:styleId="HeaderChar">
    <w:name w:val="Header Char"/>
    <w:basedOn w:val="DefaultParagraphFont"/>
    <w:link w:val="Header"/>
    <w:uiPriority w:val="99"/>
    <w:rsid w:val="000C0138"/>
    <w:rPr>
      <w:rFonts w:eastAsiaTheme="minorEastAsia"/>
      <w:kern w:val="2"/>
      <w:sz w:val="24"/>
      <w:szCs w:val="24"/>
      <w:lang w:val="en-US" w:eastAsia="zh-CN"/>
      <w14:ligatures w14:val="standardContextual"/>
    </w:rPr>
  </w:style>
  <w:style w:type="paragraph" w:styleId="Footer">
    <w:name w:val="footer"/>
    <w:basedOn w:val="Normal"/>
    <w:link w:val="FooterChar"/>
    <w:uiPriority w:val="99"/>
    <w:unhideWhenUsed/>
    <w:rsid w:val="000C0138"/>
    <w:pPr>
      <w:tabs>
        <w:tab w:val="center" w:pos="4680"/>
        <w:tab w:val="right" w:pos="9360"/>
      </w:tabs>
      <w:spacing w:after="0" w:line="240" w:lineRule="auto"/>
    </w:pPr>
    <w:rPr>
      <w:rFonts w:eastAsiaTheme="minorEastAsia"/>
      <w:kern w:val="2"/>
      <w:sz w:val="24"/>
      <w:szCs w:val="24"/>
      <w:lang w:val="en-US" w:eastAsia="zh-CN"/>
      <w14:ligatures w14:val="standardContextual"/>
    </w:rPr>
  </w:style>
  <w:style w:type="character" w:customStyle="1" w:styleId="FooterChar">
    <w:name w:val="Footer Char"/>
    <w:basedOn w:val="DefaultParagraphFont"/>
    <w:link w:val="Footer"/>
    <w:uiPriority w:val="99"/>
    <w:rsid w:val="000C0138"/>
    <w:rPr>
      <w:rFonts w:eastAsiaTheme="minorEastAsia"/>
      <w:kern w:val="2"/>
      <w:sz w:val="24"/>
      <w:szCs w:val="24"/>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Indhumathi S Sukumar K</dc:creator>
  <cp:keywords/>
  <dc:description/>
  <cp:lastModifiedBy>Indhumathi S Sukumar K</cp:lastModifiedBy>
  <cp:revision>1</cp:revision>
  <dcterms:created xsi:type="dcterms:W3CDTF">2025-02-20T13:18:00Z</dcterms:created>
  <dcterms:modified xsi:type="dcterms:W3CDTF">2025-02-20T13:19:00Z</dcterms:modified>
</cp:coreProperties>
</file>