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8C" w:rsidRPr="00811FC8" w:rsidRDefault="00266D8C" w:rsidP="00266D8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11FC8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Table </w:t>
      </w:r>
      <w:proofErr w:type="gramStart"/>
      <w:r w:rsidRPr="00811FC8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S1 :</w:t>
      </w:r>
      <w:proofErr w:type="gramEnd"/>
      <w:r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Genotypic and allelic frequencies (</w:t>
      </w:r>
      <w:proofErr w:type="spellStart"/>
      <w:r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</w:t>
      </w:r>
      <w:r w:rsidR="00613FB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r</w:t>
      </w:r>
      <w:proofErr w:type="spellEnd"/>
      <w:r w:rsidR="00613FB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 of L1014F and HWE test Outdoor</w:t>
      </w:r>
      <w:r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 </w:t>
      </w:r>
      <w:r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Anopheles </w:t>
      </w:r>
      <w:proofErr w:type="spellStart"/>
      <w:r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gambiae</w:t>
      </w:r>
      <w:proofErr w:type="spellEnd"/>
      <w:r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 </w:t>
      </w:r>
      <w:proofErr w:type="spellStart"/>
      <w:r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s.s.</w:t>
      </w:r>
      <w:proofErr w:type="spellEnd"/>
      <w:r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 </w:t>
      </w:r>
      <w:r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Anopheles </w:t>
      </w:r>
      <w:proofErr w:type="spellStart"/>
      <w:r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coluzzii</w:t>
      </w:r>
      <w:proofErr w:type="spellEnd"/>
      <w:r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 populations</w:t>
      </w:r>
    </w:p>
    <w:tbl>
      <w:tblPr>
        <w:tblW w:w="9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1579"/>
        <w:gridCol w:w="477"/>
        <w:gridCol w:w="1215"/>
        <w:gridCol w:w="1215"/>
        <w:gridCol w:w="1116"/>
        <w:gridCol w:w="1215"/>
        <w:gridCol w:w="1126"/>
      </w:tblGrid>
      <w:tr w:rsidR="00266D8C" w:rsidRPr="00811FC8" w:rsidTr="00266D8C">
        <w:trPr>
          <w:trHeight w:val="321"/>
        </w:trPr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Outdoor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Period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/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species</w:t>
            </w:r>
            <w:proofErr w:type="spellEnd"/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Study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arms</w:t>
            </w:r>
            <w:proofErr w:type="spellEnd"/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N 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fr-FR"/>
              </w:rPr>
              <w:t>An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.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Genotypic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frequencies</w:t>
            </w:r>
            <w:proofErr w:type="spellEnd"/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Fr (L1014F)</w:t>
            </w:r>
          </w:p>
        </w:tc>
        <w:tc>
          <w:tcPr>
            <w:tcW w:w="11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P- value </w:t>
            </w:r>
            <w:r w:rsidR="00D15F23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(</w:t>
            </w:r>
            <w:r w:rsidRPr="00811FC8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HWE</w:t>
            </w:r>
            <w:r w:rsidR="00D15F23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)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RR (%)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RS (%)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SS (%)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Baseline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coluzzii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98 (78.4)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23 (18.4)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 (4.1)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87,6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0.0946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 (70.7)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28 (22.8)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 (9.2)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82,1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0.0145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 (72.2)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28 (22.2)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 (7.7)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83,3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0.0298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s.s.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66 (73.3)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 (23.3)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 (4.6)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85,0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0.3080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61 (78.2)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 (19.2)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 (3.3)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87,8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0.3000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68 (76.4)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 (21.4)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 (2.9)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87,1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0.4346</w:t>
            </w:r>
          </w:p>
        </w:tc>
      </w:tr>
      <w:tr w:rsidR="00266D8C" w:rsidRPr="00811FC8" w:rsidTr="00266D8C">
        <w:trPr>
          <w:trHeight w:val="321"/>
        </w:trPr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Post1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coluzzii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66 (72.5)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 (22.0)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 (7.6)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83,5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0.0633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67 (67.7)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 (21.2)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 (16.4)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78,3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p&lt;0.001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59 (63.4)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24 (25.8)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 (16.95)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76,3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0.0078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s.s.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48 (80)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 (15.0)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 (6.3)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87,5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0.0359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41 (67.2)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 (16.4)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 (24.4)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75,4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p&lt;0.001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45 (69.2)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 (23.1)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 (11.1)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80,8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0.0450</w:t>
            </w:r>
          </w:p>
        </w:tc>
      </w:tr>
      <w:tr w:rsidR="00266D8C" w:rsidRPr="00811FC8" w:rsidTr="00266D8C">
        <w:trPr>
          <w:trHeight w:val="321"/>
        </w:trPr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E50F65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Post2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coluzzii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64 (64.7)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30 (30.3)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 (7.8)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79,8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0.3506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72 (61.5)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37 (31.6)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 (11.1)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77,4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0.2912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66 (56.9)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36 (31.0)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 (21.2)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72,4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0.0152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s.s.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72 (96.0)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 (4.0)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98,0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59 (98.3)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 (1.7)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99,2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</w:tr>
      <w:tr w:rsidR="00266D8C" w:rsidRPr="00811FC8" w:rsidTr="00266D8C">
        <w:trPr>
          <w:trHeight w:val="321"/>
        </w:trPr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lang w:eastAsia="fr-FR"/>
              </w:rPr>
              <w:t>111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99 (89.2)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 (10.8)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94,6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D8C" w:rsidRPr="00811FC8" w:rsidRDefault="00266D8C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</w:tbl>
    <w:p w:rsidR="00266D8C" w:rsidRPr="00266D8C" w:rsidRDefault="009518D8" w:rsidP="00266D8C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An.:</w:t>
      </w:r>
      <w:r w:rsidR="00266D8C" w:rsidRPr="00266D8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Anopheles</w:t>
      </w:r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>N: number</w:t>
      </w:r>
      <w:r w:rsidR="00C35D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35D60">
        <w:rPr>
          <w:rFonts w:ascii="Times New Roman" w:hAnsi="Times New Roman" w:cs="Times New Roman"/>
          <w:sz w:val="24"/>
          <w:szCs w:val="24"/>
          <w:lang w:val="en-GB"/>
        </w:rPr>
        <w:t>tested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 xml:space="preserve">PY LLIN: standard </w:t>
      </w:r>
      <w:r w:rsidR="00266D8C" w:rsidRPr="00266D8C">
        <w:rPr>
          <w:rFonts w:ascii="Times New Roman" w:hAnsi="Times New Roman" w:cs="Times New Roman"/>
          <w:sz w:val="24"/>
          <w:szCs w:val="24"/>
        </w:rPr>
        <w:t>LLIN</w:t>
      </w:r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 xml:space="preserve">, LLIN treated with </w:t>
      </w:r>
      <w:proofErr w:type="spellStart"/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>pyrethroid</w:t>
      </w:r>
      <w:proofErr w:type="spellEnd"/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 xml:space="preserve"> only; PY-CFP LLIN: LLIN bi-treated with </w:t>
      </w:r>
      <w:proofErr w:type="spellStart"/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>pyrethroid-chlorfenapyr</w:t>
      </w:r>
      <w:proofErr w:type="spellEnd"/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 xml:space="preserve">; PY-PPF LLIN: LLIN bi-treated with </w:t>
      </w:r>
      <w:proofErr w:type="spellStart"/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>pyrethroid-pyriproxyfen</w:t>
      </w:r>
      <w:proofErr w:type="spellEnd"/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266D8C" w:rsidRPr="00266D8C">
        <w:rPr>
          <w:rFonts w:ascii="Times New Roman" w:hAnsi="Times New Roman" w:cs="Times New Roman"/>
          <w:sz w:val="24"/>
          <w:lang w:val="en-GB"/>
        </w:rPr>
        <w:t xml:space="preserve"> RR: homozygous resistant; RS: heterozygous resistant; SS: homozygous susceptible; Fr</w:t>
      </w:r>
      <w:bookmarkStart w:id="0" w:name="_GoBack"/>
      <w:bookmarkEnd w:id="0"/>
      <w:r w:rsidR="00266D8C" w:rsidRPr="00266D8C">
        <w:rPr>
          <w:rFonts w:ascii="Times New Roman" w:hAnsi="Times New Roman" w:cs="Times New Roman"/>
          <w:sz w:val="24"/>
          <w:lang w:val="en-GB"/>
        </w:rPr>
        <w:t xml:space="preserve"> (R) frequency of resistance allele; p value (HWE)</w:t>
      </w:r>
      <w:r w:rsidR="00D15F23">
        <w:rPr>
          <w:rFonts w:ascii="Times New Roman" w:hAnsi="Times New Roman" w:cs="Times New Roman"/>
          <w:sz w:val="24"/>
          <w:lang w:val="en-GB"/>
        </w:rPr>
        <w:t>:</w:t>
      </w:r>
      <w:r w:rsidR="00266D8C" w:rsidRPr="00266D8C">
        <w:rPr>
          <w:rFonts w:ascii="Times New Roman" w:hAnsi="Times New Roman" w:cs="Times New Roman"/>
          <w:sz w:val="24"/>
          <w:lang w:val="en-GB"/>
        </w:rPr>
        <w:t xml:space="preserve"> p value to the Hardy-Weinberg Equilibrium; </w:t>
      </w:r>
      <w:r>
        <w:rPr>
          <w:rFonts w:ascii="Times New Roman" w:hAnsi="Times New Roman" w:cs="Times New Roman"/>
          <w:sz w:val="24"/>
          <w:szCs w:val="24"/>
          <w:lang w:val="en-GB"/>
        </w:rPr>
        <w:t>Post1:</w:t>
      </w:r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 xml:space="preserve"> 1st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year post-intervention; Post2:</w:t>
      </w:r>
      <w:r w:rsidR="00266D8C" w:rsidRPr="00266D8C">
        <w:rPr>
          <w:rFonts w:ascii="Times New Roman" w:hAnsi="Times New Roman" w:cs="Times New Roman"/>
          <w:sz w:val="24"/>
          <w:szCs w:val="24"/>
          <w:lang w:val="en-GB"/>
        </w:rPr>
        <w:t xml:space="preserve"> 2nd year post-intervention</w:t>
      </w:r>
    </w:p>
    <w:p w:rsidR="00A148E9" w:rsidRDefault="00A148E9"/>
    <w:sectPr w:rsidR="00A1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8C"/>
    <w:rsid w:val="000C4358"/>
    <w:rsid w:val="00266D8C"/>
    <w:rsid w:val="00613FB2"/>
    <w:rsid w:val="00791646"/>
    <w:rsid w:val="009518D8"/>
    <w:rsid w:val="00A148E9"/>
    <w:rsid w:val="00C35D60"/>
    <w:rsid w:val="00CF57E6"/>
    <w:rsid w:val="00D15F23"/>
    <w:rsid w:val="00DD4A77"/>
    <w:rsid w:val="00E5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993EF-DB70-4DCC-A95A-E6B72E5D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D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2024-06-27T19:29:00Z</dcterms:created>
  <dcterms:modified xsi:type="dcterms:W3CDTF">2025-01-11T17:50:00Z</dcterms:modified>
</cp:coreProperties>
</file>