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13B" w:rsidRPr="00931FA7" w:rsidRDefault="00CF613B" w:rsidP="00CF613B">
      <w:pPr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931FA7">
        <w:rPr>
          <w:rFonts w:ascii="Times New Roman" w:hAnsi="Times New Roman" w:cs="Times New Roman"/>
          <w:szCs w:val="24"/>
        </w:rPr>
        <w:br w:type="page"/>
      </w:r>
    </w:p>
    <w:p w:rsidR="00CF613B" w:rsidRPr="00931FA7" w:rsidRDefault="00CF613B" w:rsidP="00CF613B">
      <w:pPr>
        <w:pStyle w:val="Heading1"/>
        <w:spacing w:before="0" w:line="480" w:lineRule="auto"/>
        <w:contextualSpacing/>
        <w:rPr>
          <w:rFonts w:ascii="Times New Roman" w:hAnsi="Times New Roman" w:cs="Times New Roman"/>
          <w:color w:val="auto"/>
          <w:szCs w:val="24"/>
        </w:rPr>
      </w:pPr>
      <w:r w:rsidRPr="00931FA7">
        <w:rPr>
          <w:rFonts w:ascii="Times New Roman" w:hAnsi="Times New Roman" w:cs="Times New Roman"/>
          <w:color w:val="auto"/>
          <w:szCs w:val="24"/>
        </w:rPr>
        <w:t>Additional Files</w:t>
      </w:r>
    </w:p>
    <w:p w:rsidR="00CF613B" w:rsidRPr="00931FA7" w:rsidRDefault="00CF613B" w:rsidP="00CF613B">
      <w:pPr>
        <w:pStyle w:val="ListParagraph"/>
        <w:numPr>
          <w:ilvl w:val="0"/>
          <w:numId w:val="6"/>
        </w:numPr>
        <w:spacing w:after="0" w:line="48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931FA7">
        <w:rPr>
          <w:rFonts w:ascii="Times New Roman" w:hAnsi="Times New Roman" w:cs="Times New Roman"/>
          <w:i/>
          <w:sz w:val="24"/>
          <w:szCs w:val="24"/>
        </w:rPr>
        <w:t xml:space="preserve">Follow-up status of households enrolled in Bo and </w:t>
      </w:r>
      <w:proofErr w:type="spellStart"/>
      <w:r w:rsidRPr="00931FA7">
        <w:rPr>
          <w:rFonts w:ascii="Times New Roman" w:hAnsi="Times New Roman" w:cs="Times New Roman"/>
          <w:i/>
          <w:sz w:val="24"/>
          <w:szCs w:val="24"/>
        </w:rPr>
        <w:t>M</w:t>
      </w:r>
      <w:bookmarkStart w:id="0" w:name="_GoBack"/>
      <w:bookmarkEnd w:id="0"/>
      <w:r w:rsidRPr="00931FA7">
        <w:rPr>
          <w:rFonts w:ascii="Times New Roman" w:hAnsi="Times New Roman" w:cs="Times New Roman"/>
          <w:i/>
          <w:sz w:val="24"/>
          <w:szCs w:val="24"/>
        </w:rPr>
        <w:t>oyamba</w:t>
      </w:r>
      <w:proofErr w:type="spellEnd"/>
      <w:r w:rsidRPr="00931FA7">
        <w:rPr>
          <w:rFonts w:ascii="Times New Roman" w:hAnsi="Times New Roman" w:cs="Times New Roman"/>
          <w:i/>
          <w:sz w:val="24"/>
          <w:szCs w:val="24"/>
        </w:rPr>
        <w:t>.</w:t>
      </w:r>
    </w:p>
    <w:p w:rsidR="00CF613B" w:rsidRPr="00931FA7" w:rsidRDefault="00CF613B" w:rsidP="00CF613B">
      <w:pPr>
        <w:pStyle w:val="Heading1"/>
        <w:spacing w:before="0" w:line="480" w:lineRule="auto"/>
        <w:contextualSpacing/>
        <w:rPr>
          <w:rFonts w:ascii="Times New Roman" w:hAnsi="Times New Roman" w:cs="Times New Roman"/>
          <w:color w:val="auto"/>
          <w:szCs w:val="24"/>
        </w:rPr>
      </w:pPr>
      <w:r w:rsidRPr="00931FA7">
        <w:rPr>
          <w:rFonts w:ascii="Times New Roman" w:hAnsi="Times New Roman" w:cs="Times New Roman"/>
          <w:color w:val="auto"/>
          <w:szCs w:val="24"/>
        </w:rPr>
        <w:t>Additional Files</w:t>
      </w:r>
    </w:p>
    <w:p w:rsidR="00CF613B" w:rsidRPr="00931FA7" w:rsidRDefault="00CF613B" w:rsidP="00CF613B">
      <w:pPr>
        <w:pStyle w:val="ListParagraph"/>
        <w:numPr>
          <w:ilvl w:val="0"/>
          <w:numId w:val="6"/>
        </w:numPr>
        <w:spacing w:after="0" w:line="48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931FA7">
        <w:rPr>
          <w:rFonts w:ascii="Times New Roman" w:hAnsi="Times New Roman" w:cs="Times New Roman"/>
          <w:i/>
          <w:sz w:val="24"/>
          <w:szCs w:val="24"/>
        </w:rPr>
        <w:t xml:space="preserve">Follow-up status of households enrolled in Bo and </w:t>
      </w:r>
      <w:proofErr w:type="spellStart"/>
      <w:r w:rsidRPr="00931FA7">
        <w:rPr>
          <w:rFonts w:ascii="Times New Roman" w:hAnsi="Times New Roman" w:cs="Times New Roman"/>
          <w:i/>
          <w:sz w:val="24"/>
          <w:szCs w:val="24"/>
        </w:rPr>
        <w:t>Moyamba</w:t>
      </w:r>
      <w:proofErr w:type="spellEnd"/>
      <w:r w:rsidRPr="00931FA7">
        <w:rPr>
          <w:rFonts w:ascii="Times New Roman" w:hAnsi="Times New Roman" w:cs="Times New Roman"/>
          <w:i/>
          <w:sz w:val="24"/>
          <w:szCs w:val="24"/>
        </w:rPr>
        <w:t>.</w:t>
      </w:r>
    </w:p>
    <w:p w:rsidR="00CF613B" w:rsidRPr="00931FA7" w:rsidRDefault="00CF613B" w:rsidP="00CF613B">
      <w:pPr>
        <w:pStyle w:val="Heading1"/>
        <w:spacing w:before="0" w:line="480" w:lineRule="auto"/>
        <w:contextualSpacing/>
        <w:rPr>
          <w:rFonts w:ascii="Times New Roman" w:hAnsi="Times New Roman" w:cs="Times New Roman"/>
          <w:i/>
          <w:color w:val="auto"/>
          <w:szCs w:val="24"/>
        </w:rPr>
      </w:pPr>
    </w:p>
    <w:p w:rsidR="00CF613B" w:rsidRPr="00931FA7" w:rsidRDefault="00CF613B" w:rsidP="00CF613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FA7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5074CDF1" wp14:editId="2C0D73D7">
            <wp:extent cx="5068800" cy="4678160"/>
            <wp:effectExtent l="0" t="0" r="0" b="8255"/>
            <wp:docPr id="1337622809" name="Picture 133762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622809" name="Picture 133762280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800" cy="467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13B" w:rsidRPr="00931FA7" w:rsidRDefault="00CF613B" w:rsidP="00CF613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FA7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drawing>
          <wp:inline distT="0" distB="0" distL="0" distR="0" wp14:anchorId="1B21B80E" wp14:editId="779EA65B">
            <wp:extent cx="5018400" cy="4675587"/>
            <wp:effectExtent l="0" t="0" r="0" b="0"/>
            <wp:docPr id="1186506181" name="Picture 1186506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506181" name="Picture 11865061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400" cy="467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13B" w:rsidRPr="00931FA7" w:rsidRDefault="00CF613B" w:rsidP="00CF613B">
      <w:pPr>
        <w:pStyle w:val="ListParagraph"/>
        <w:numPr>
          <w:ilvl w:val="0"/>
          <w:numId w:val="6"/>
        </w:numPr>
        <w:spacing w:after="0" w:line="48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931FA7">
        <w:rPr>
          <w:rFonts w:ascii="Times New Roman" w:hAnsi="Times New Roman" w:cs="Times New Roman"/>
          <w:i/>
          <w:sz w:val="24"/>
          <w:szCs w:val="24"/>
        </w:rPr>
        <w:t xml:space="preserve">Follow-up status of cohort ITNs enrolled in Bo and </w:t>
      </w:r>
      <w:proofErr w:type="spellStart"/>
      <w:r w:rsidRPr="00931FA7">
        <w:rPr>
          <w:rFonts w:ascii="Times New Roman" w:hAnsi="Times New Roman" w:cs="Times New Roman"/>
          <w:i/>
          <w:sz w:val="24"/>
          <w:szCs w:val="24"/>
        </w:rPr>
        <w:t>Moyamba</w:t>
      </w:r>
      <w:proofErr w:type="spellEnd"/>
      <w:r w:rsidRPr="00931FA7">
        <w:rPr>
          <w:rFonts w:ascii="Times New Roman" w:hAnsi="Times New Roman" w:cs="Times New Roman"/>
          <w:i/>
          <w:sz w:val="24"/>
          <w:szCs w:val="24"/>
        </w:rPr>
        <w:t>.</w:t>
      </w:r>
    </w:p>
    <w:p w:rsidR="00CF613B" w:rsidRPr="00931FA7" w:rsidRDefault="00CF613B" w:rsidP="00CF613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FA7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drawing>
          <wp:inline distT="0" distB="0" distL="0" distR="0" wp14:anchorId="1C60F6E2" wp14:editId="4EEBFF76">
            <wp:extent cx="5295600" cy="4676511"/>
            <wp:effectExtent l="0" t="0" r="635" b="0"/>
            <wp:docPr id="79999270" name="Picture 79999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9270" name="Picture 7999927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600" cy="4676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613B" w:rsidRPr="00931FA7" w:rsidRDefault="00CF613B" w:rsidP="00CF613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FA7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drawing>
          <wp:inline distT="0" distB="0" distL="0" distR="0" wp14:anchorId="4EB43705" wp14:editId="72AF9CE5">
            <wp:extent cx="5256000" cy="4675174"/>
            <wp:effectExtent l="0" t="0" r="1905" b="0"/>
            <wp:docPr id="1701273213" name="Picture 1701273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273213" name="Picture 17012732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4675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613B" w:rsidRPr="00931FA7" w:rsidRDefault="00CF613B" w:rsidP="00CF613B">
      <w:pPr>
        <w:pStyle w:val="ListParagraph"/>
        <w:numPr>
          <w:ilvl w:val="0"/>
          <w:numId w:val="6"/>
        </w:numPr>
        <w:spacing w:after="0" w:line="480" w:lineRule="auto"/>
        <w:ind w:left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931FA7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Attrition Status at 36 months</w:t>
      </w:r>
    </w:p>
    <w:tbl>
      <w:tblPr>
        <w:tblW w:w="11520" w:type="dxa"/>
        <w:tblInd w:w="-1170" w:type="dxa"/>
        <w:tblLayout w:type="fixed"/>
        <w:tblLook w:val="04A0" w:firstRow="1" w:lastRow="0" w:firstColumn="1" w:lastColumn="0" w:noHBand="0" w:noVBand="1"/>
      </w:tblPr>
      <w:tblGrid>
        <w:gridCol w:w="3389"/>
        <w:gridCol w:w="1163"/>
        <w:gridCol w:w="1639"/>
        <w:gridCol w:w="1163"/>
        <w:gridCol w:w="1639"/>
        <w:gridCol w:w="997"/>
        <w:gridCol w:w="1530"/>
      </w:tblGrid>
      <w:tr w:rsidR="00931FA7" w:rsidRPr="00931FA7" w:rsidTr="001F13D8">
        <w:trPr>
          <w:trHeight w:val="307"/>
        </w:trPr>
        <w:tc>
          <w:tcPr>
            <w:tcW w:w="338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31" w:type="dxa"/>
            <w:gridSpan w:val="6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District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Attrition status at 36-months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Moyamba</w:t>
            </w:r>
            <w:proofErr w:type="spellEnd"/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Net present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46.7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[38.3-55.3]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[33.3-48.1]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43.7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[38.1-49.5]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Given away – others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[4.7-12.0]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[1.8-7.0]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[3.8-8.2]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Destroyed by accident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[4.6-11.8]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[0.6-6.6]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[3.1-7.3]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moved away or refused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Net 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lost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(unknown reason)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[0.3-2.9]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[2.1-8.7]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[1.3-4.8]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Thrown away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[8.1-21.1]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[5.6-12.6]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[7.8-15.2]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Repurposed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[0.2-2.7]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[1.0-4.7]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[0.7-2.8]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Given away – relatives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[16.9-23.4]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27.1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[21.4-33.7]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23.4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[20.2-27.0]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Stolen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[1.3-9.1]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[9.2-15.4]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[5.5-10.4]</w:t>
            </w:r>
          </w:p>
        </w:tc>
      </w:tr>
      <w:tr w:rsidR="00931FA7" w:rsidRPr="00931FA7" w:rsidTr="001F13D8">
        <w:trPr>
          <w:trHeight w:val="307"/>
        </w:trPr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100.0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100.0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22"/>
        </w:trPr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306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291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F613B" w:rsidRPr="00931FA7" w:rsidRDefault="00CF613B" w:rsidP="00CF613B">
      <w:pPr>
        <w:spacing w:after="0"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931FA7">
        <w:rPr>
          <w:rFonts w:ascii="Times New Roman" w:hAnsi="Times New Roman" w:cs="Times New Roman"/>
          <w:i/>
          <w:sz w:val="24"/>
          <w:szCs w:val="24"/>
        </w:rPr>
        <w:t>Table 2. Baseline characteristics of households enrolled in the Sierra Leone 2020-2023 durability monitoring evaluation</w:t>
      </w:r>
    </w:p>
    <w:tbl>
      <w:tblPr>
        <w:tblW w:w="6132" w:type="pct"/>
        <w:tblInd w:w="-900" w:type="dxa"/>
        <w:tblLayout w:type="fixed"/>
        <w:tblLook w:val="04A0" w:firstRow="1" w:lastRow="0" w:firstColumn="1" w:lastColumn="0" w:noHBand="0" w:noVBand="1"/>
      </w:tblPr>
      <w:tblGrid>
        <w:gridCol w:w="4231"/>
        <w:gridCol w:w="1439"/>
        <w:gridCol w:w="1711"/>
        <w:gridCol w:w="992"/>
        <w:gridCol w:w="1709"/>
        <w:gridCol w:w="987"/>
      </w:tblGrid>
      <w:tr w:rsidR="00931FA7" w:rsidRPr="00931FA7" w:rsidTr="001F13D8">
        <w:trPr>
          <w:trHeight w:val="612"/>
        </w:trPr>
        <w:tc>
          <w:tcPr>
            <w:tcW w:w="19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PermaNet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® 3.0)</w:t>
            </w: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% (95%CI)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Moyamba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Olyset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® Plus)</w:t>
            </w: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% (95% CI)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Demographic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 number of household members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(3.99-4.58)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(3.76-4.54)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0.585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 age of head of household (years)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51.29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(49.24-53.33)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54.17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(50.52-57.82)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0.169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 of female headed households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(12.9-26.2)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36.4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(29.7-43.8)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0.001**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 of head of household (male)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Non-literate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74.3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(63.7-82.7)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72.0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(58.9-82.2)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0.593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(2.6-11.3)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(5.3-14.1)</w:t>
            </w:r>
          </w:p>
        </w:tc>
        <w:tc>
          <w:tcPr>
            <w:tcW w:w="44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15"/>
        </w:trPr>
        <w:tc>
          <w:tcPr>
            <w:tcW w:w="19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(14.0-28.2)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(11.6-30.2)</w:t>
            </w:r>
          </w:p>
        </w:tc>
        <w:tc>
          <w:tcPr>
            <w:tcW w:w="44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 of head of household (female)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Non-literate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85.7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(55.8-96.6)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86.6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(80.0-91.3)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0.973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(0.6-19.7)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(0.7-12.2)</w:t>
            </w: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(2.9-32.4)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(5.9-17.5)</w:t>
            </w: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Housing characteristics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Improved roof materials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83.8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(72.5-91.0)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76.4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(65.2-84.9)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0.279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Improved wall materials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32.9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(22.2-45.7)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30.9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(19.5-45.2)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0.819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Improved floor materials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22.9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(15.5-32.4)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27.1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(16.6-41.0)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0.561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Cook with charcoal (vs firewood)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(--)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(0.3-4.5)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0.161</w:t>
            </w:r>
          </w:p>
        </w:tc>
      </w:tr>
      <w:tr w:rsidR="00931FA7" w:rsidRPr="00931FA7" w:rsidTr="001F13D8">
        <w:trPr>
          <w:trHeight w:val="315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Access to safe water source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39.1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(18.6-64.4)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(6.7-40.1)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0.152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Access to any latrine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68.0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(47.5-83.3)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46.9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(33.5-60.8)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0.087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Household assets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Any transport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(9.2-24.4)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(6.6-16.7)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0.278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Type of transport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Bicycle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(1.1-8.4)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(1.0-6.1)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0.721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Moto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(6.8-18.3)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(5.4-14.2)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0.479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Car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(0.3-4.5)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(0.6)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0.161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Owns livestock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63.6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(53.8-72.3)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55.8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(43.0-67.8)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0.316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Type of livestock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15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Chicken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61.3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(53.0-69.0)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55.3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(42.4-67.6)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0.421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Goat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21.3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(14.2-30.8)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(7.5-23.2)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0.181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Pig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(0.4-8.3)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(0.9)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0.205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Items owned by household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Radio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49.1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(39.6-58.7)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33.1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(23.0-45.0)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0.039*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TV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(0.4-8.5)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(0.2-9.7)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0.743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Simple mobile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51.8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(40.4-63.0)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61.1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(52.4-69.2)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0.191</w:t>
            </w:r>
          </w:p>
        </w:tc>
      </w:tr>
      <w:tr w:rsidR="00931FA7" w:rsidRPr="00931FA7" w:rsidTr="001F13D8">
        <w:trPr>
          <w:trHeight w:val="300"/>
        </w:trPr>
        <w:tc>
          <w:tcPr>
            <w:tcW w:w="19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Smartphone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(1.0-19.7)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(2.3-14.5)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0.775</w:t>
            </w:r>
          </w:p>
        </w:tc>
      </w:tr>
      <w:tr w:rsidR="00931FA7" w:rsidRPr="00931FA7" w:rsidTr="001F13D8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  <w:proofErr w:type="gram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overall comparison of difference between sites; test for trend for education comparisons.</w:t>
            </w:r>
          </w:p>
        </w:tc>
      </w:tr>
    </w:tbl>
    <w:p w:rsidR="00CF613B" w:rsidRPr="00931FA7" w:rsidRDefault="00CF613B" w:rsidP="00CF613B">
      <w:pPr>
        <w:spacing w:after="0" w:line="48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31FA7">
        <w:rPr>
          <w:rFonts w:ascii="Times New Roman" w:eastAsia="Times New Roman" w:hAnsi="Times New Roman" w:cs="Times New Roman"/>
          <w:i/>
          <w:sz w:val="24"/>
          <w:szCs w:val="24"/>
        </w:rPr>
        <w:t xml:space="preserve">Table 3. </w:t>
      </w:r>
      <w:r w:rsidRPr="00931FA7">
        <w:rPr>
          <w:rFonts w:ascii="Times New Roman" w:eastAsia="Calibri" w:hAnsi="Times New Roman" w:cs="Times New Roman"/>
          <w:i/>
          <w:sz w:val="24"/>
          <w:szCs w:val="24"/>
        </w:rPr>
        <w:t>Household-level risk factors across survey rounds</w:t>
      </w:r>
    </w:p>
    <w:tbl>
      <w:tblPr>
        <w:tblW w:w="5783" w:type="pct"/>
        <w:tblInd w:w="-630" w:type="dxa"/>
        <w:tblLayout w:type="fixed"/>
        <w:tblLook w:val="04A0" w:firstRow="1" w:lastRow="0" w:firstColumn="1" w:lastColumn="0" w:noHBand="0" w:noVBand="1"/>
      </w:tblPr>
      <w:tblGrid>
        <w:gridCol w:w="4770"/>
        <w:gridCol w:w="900"/>
        <w:gridCol w:w="1349"/>
        <w:gridCol w:w="900"/>
        <w:gridCol w:w="1351"/>
        <w:gridCol w:w="1169"/>
      </w:tblGrid>
      <w:tr w:rsidR="00931FA7" w:rsidRPr="00931FA7" w:rsidTr="001F13D8">
        <w:trPr>
          <w:trHeight w:val="600"/>
        </w:trPr>
        <w:tc>
          <w:tcPr>
            <w:tcW w:w="22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0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PermaNet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® 3.0)</w:t>
            </w: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% (95%CI)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Moyamba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Olyset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® Plus)</w:t>
            </w: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% (95% CI)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931FA7" w:rsidRPr="00931FA7" w:rsidTr="001F13D8">
        <w:trPr>
          <w:trHeight w:val="293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200" w:firstLine="482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07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N=185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N=185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Observed rodents in past six months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(0.2-9.7)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(0.5-4.7)</w:t>
            </w:r>
          </w:p>
        </w:tc>
        <w:tc>
          <w:tcPr>
            <w:tcW w:w="5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&lt;0.001***</w:t>
            </w: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At times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(5.6-16.5)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37.3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(28.4-47.2)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88.9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(81.4-93.6)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61.1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(50.5-70.7)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Storing food in sleeping rooms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24.7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(17.1-34.2)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(1.1-8.4)</w:t>
            </w:r>
          </w:p>
        </w:tc>
        <w:tc>
          <w:tcPr>
            <w:tcW w:w="5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&lt;0.001***</w:t>
            </w: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At times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72.9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(64.0-80.3)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49.3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(37.3-61.4)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(1.1-5.3)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(34.4-61.1)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Cooking in sleeping rooms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99.1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(93.4-99.9)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99.1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(93.4-99.9)</w:t>
            </w:r>
          </w:p>
        </w:tc>
        <w:tc>
          <w:tcPr>
            <w:tcW w:w="5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At times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(0.1-6.6)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(0.1-6.6)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(--)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(--)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Exposure to net use or care messages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(2.9-13.0)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57.6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(48.8-65.9)</w:t>
            </w:r>
          </w:p>
        </w:tc>
        <w:tc>
          <w:tcPr>
            <w:tcW w:w="5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&lt;0.001***</w:t>
            </w: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Once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31.1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(23.9-39.3)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37.3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(29.2-46.2)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Twice or more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62.7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(52.8-71.6)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(2.1-11.8)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Very positive net use attitude (score &gt; 1.0)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(9.7-21.0)</w:t>
            </w:r>
          </w:p>
        </w:tc>
        <w:tc>
          <w:tcPr>
            <w:tcW w:w="5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&lt;0.001***</w:t>
            </w: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Once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(8.1-22.4)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50.4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(42.5-58.4)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Twice or more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86.2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(77.6-91.9)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35.1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(26.9-44.4)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Very positive net care attitude (score &gt; 1.0)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(5.2-12.2)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23.3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(17.2-30.9)</w:t>
            </w:r>
          </w:p>
        </w:tc>
        <w:tc>
          <w:tcPr>
            <w:tcW w:w="5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&lt;0.001***</w:t>
            </w: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Once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36.4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(30.3-43.1)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40.7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(32.9-48.9)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2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Twice or more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55.6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(49.0-61.9)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36.0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(28.4-44.3)</w:t>
            </w:r>
          </w:p>
        </w:tc>
        <w:tc>
          <w:tcPr>
            <w:tcW w:w="5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613B" w:rsidRPr="00931FA7" w:rsidTr="001F13D8">
        <w:trPr>
          <w:trHeight w:val="300"/>
        </w:trPr>
        <w:tc>
          <w:tcPr>
            <w:tcW w:w="444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  <w:proofErr w:type="gram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from test for trend for comparison between sites and across categories.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F613B" w:rsidRPr="00931FA7" w:rsidRDefault="00CF613B" w:rsidP="00CF613B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F613B" w:rsidRPr="00931FA7" w:rsidRDefault="00CF613B" w:rsidP="00CF613B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FA7"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:rsidR="00CF613B" w:rsidRPr="00931FA7" w:rsidRDefault="00CF613B" w:rsidP="00CF613B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FA7">
        <w:rPr>
          <w:rFonts w:ascii="Times New Roman" w:eastAsia="Times New Roman" w:hAnsi="Times New Roman" w:cs="Times New Roman"/>
          <w:i/>
          <w:sz w:val="24"/>
          <w:szCs w:val="24"/>
        </w:rPr>
        <w:t>Table 4. Net-level risk factors across all survey rounds</w:t>
      </w:r>
    </w:p>
    <w:tbl>
      <w:tblPr>
        <w:tblW w:w="9450" w:type="dxa"/>
        <w:tblLook w:val="04A0" w:firstRow="1" w:lastRow="0" w:firstColumn="1" w:lastColumn="0" w:noHBand="0" w:noVBand="1"/>
      </w:tblPr>
      <w:tblGrid>
        <w:gridCol w:w="3991"/>
        <w:gridCol w:w="904"/>
        <w:gridCol w:w="1202"/>
        <w:gridCol w:w="905"/>
        <w:gridCol w:w="1202"/>
        <w:gridCol w:w="1246"/>
      </w:tblGrid>
      <w:tr w:rsidR="00931FA7" w:rsidRPr="00931FA7" w:rsidTr="001F13D8">
        <w:trPr>
          <w:trHeight w:val="600"/>
        </w:trPr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PermaNet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® 3.0)</w:t>
            </w: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% (95%CI)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Moyamba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Olyset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® Plus)</w:t>
            </w: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% (95% CI)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All labelled cohort ITNs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N=358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N=294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Ever observed / reported hanging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75.9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(69.1-81.5)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77.7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(72.1-82.5)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0.637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Ever reported used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83.8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(78.0-88.2)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86.8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(82.8-90.0)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0.309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Ever reported washed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76.2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(69.8-81.6)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80.0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(73.4-85.3)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0.366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Cohort ITN ever hung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N=272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N=228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Tied up or folded when hanging</w:t>
            </w:r>
          </w:p>
        </w:tc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(3.4-9.1)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(12.8-26.1)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&lt;0.001**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At times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(8.1-19.7)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36.6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(28.6-45.4)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81.6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(73.5-87.7)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44.9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(39.2-50.7)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Type of sleeping place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N=302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N=257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Reed mat / Ground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(2.2-9.9)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(4.2-12.7)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0.547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Bed frame (unfinished)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62.0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(46.9-75.1)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53.6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(40.6-66.1)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Bed frame (finished)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31.6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(20.4-45.6)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36.9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(26.1-49.2)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Foam mattress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(0.6-4.2)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(0.9-4.7)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Cohort ITN ever used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N=300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N=255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Net was used by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Children only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(2.7-8.5)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(0.5-4.1)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0.015*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Children with adults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64.3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(58.6-69.6)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58.3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(50.9-65.2)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Adults only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30.8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(27.2-34.7)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40.3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(33.2-47.8)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Cohort ITN ever washed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N=273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N=235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Washes last six months (Median [IQR])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[1.0-2.0]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[1.0-2.0]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Use of detergent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62.9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(48.1-75.7)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46.8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(37.0-56.8)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0.074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At times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28.5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(17.5-42.9)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36.4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(29.5-43.9)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(4.7-15.0)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(12.6-22.1)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Drying net outside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(1.0-5.6)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(1.0-11.0)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0.880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At times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(5.4-24.7)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(8.2-20.0)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85.6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(71.7-93.3)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83.7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(75.0-89.8)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Drying over bush or fence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99.4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(95.3-99.9)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97.9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(93.1-99.4)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0.223</w:t>
            </w: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At times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(0.0-2.4)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(0.6-5.4)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(0.0-2.4)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(0.0-2.7)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557"/>
        </w:trPr>
        <w:tc>
          <w:tcPr>
            <w:tcW w:w="8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p-value for overall comparison between sites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IQR: interquartile range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F613B" w:rsidRPr="00931FA7" w:rsidRDefault="00CF613B" w:rsidP="00CF613B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931FA7">
        <w:rPr>
          <w:rFonts w:ascii="Times New Roman" w:hAnsi="Times New Roman" w:cs="Times New Roman"/>
          <w:i/>
          <w:sz w:val="24"/>
          <w:szCs w:val="24"/>
        </w:rPr>
        <w:t>Table 7. Modelled determinants of physical durability from Cox proportional hazard models</w:t>
      </w:r>
    </w:p>
    <w:tbl>
      <w:tblPr>
        <w:tblW w:w="9886" w:type="dxa"/>
        <w:tblInd w:w="-270" w:type="dxa"/>
        <w:tblLook w:val="04A0" w:firstRow="1" w:lastRow="0" w:firstColumn="1" w:lastColumn="0" w:noHBand="0" w:noVBand="1"/>
      </w:tblPr>
      <w:tblGrid>
        <w:gridCol w:w="5040"/>
        <w:gridCol w:w="2340"/>
        <w:gridCol w:w="1350"/>
        <w:gridCol w:w="1252"/>
      </w:tblGrid>
      <w:tr w:rsidR="00931FA7" w:rsidRPr="00931FA7" w:rsidTr="001F13D8">
        <w:trPr>
          <w:trHeight w:val="58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aHR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Household-level model: 630 ITNs in 364 households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Site [Ref: 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Moyamba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Bo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(0.23-0.48)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&lt;0.001***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with CU5 [Ref: At least one CU5]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No CU5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(0.47-0.86)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0.003**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Socio economic status [Ref: lowest]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(0.77-1.44)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0.732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Highest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(0.44-0.92)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0.016*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Net attitude score and net SBC exposure [Ref: Positive net attitude and never or once exposed to SBC messages]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Moderate positive net attitude and net SBC exposure (</w:t>
            </w:r>
            <w:r w:rsidRPr="00931FA7">
              <w:rPr>
                <w:rFonts w:ascii="Times New Roman" w:hAnsi="Times New Roman" w:cs="Times New Roman"/>
                <w:sz w:val="24"/>
                <w:szCs w:val="24"/>
              </w:rPr>
              <w:t>any combination of positive net attitude and/or exposure to SBC messages two or three times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(0.45-0.89)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0.008**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Higher positive net attitude and net SBC exposure (</w:t>
            </w:r>
            <w:r w:rsidRPr="00931FA7">
              <w:rPr>
                <w:rFonts w:ascii="Times New Roman" w:hAnsi="Times New Roman" w:cs="Times New Roman"/>
                <w:sz w:val="24"/>
                <w:szCs w:val="24"/>
              </w:rPr>
              <w:t>Always having positive net attitudes and exposure to SBC messages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(0.33-0.94)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0.028*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Ever seen rodent [Ref: Always seen rodent]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 or at time seen rodent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(0.59-1.16)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0.271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Net-level model: 500 ITNs ever hung in 319 households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Socio economic status [Ref: lowest]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(0.79-1.61)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0.503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Highest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(0.42-1.03)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0.067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with CU5 [Ref: At least one CU5]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No CU5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(0.58-1.12)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0.201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Ever seen rodent [Ref: Always seen rodent]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 or at time seen rodent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(0.65-1.39)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0.790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head went to school [Ref: No]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Yes went to school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(0.43-1.13)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0.147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Net attitude score and net SBC exposure [Ref: Positive net attitude and never or once exposed to SBC messages]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Moderate positive net attitude and net SBC exposure (</w:t>
            </w:r>
            <w:r w:rsidRPr="00931FA7">
              <w:rPr>
                <w:rFonts w:ascii="Times New Roman" w:hAnsi="Times New Roman" w:cs="Times New Roman"/>
                <w:sz w:val="24"/>
                <w:szCs w:val="24"/>
              </w:rPr>
              <w:t>any combination of positive net attitude and/or exposure to SBC messages two or three times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(0.41-0.86)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0.006**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Higher positive net attitude and net SBC exposure (</w:t>
            </w:r>
            <w:r w:rsidRPr="00931FA7">
              <w:rPr>
                <w:rFonts w:ascii="Times New Roman" w:hAnsi="Times New Roman" w:cs="Times New Roman"/>
                <w:sz w:val="24"/>
                <w:szCs w:val="24"/>
              </w:rPr>
              <w:t>Always having positive net attitudes and exposure to SBC messages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(0.29-0.76)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0.002**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stored food in the sleeping room [Ref: Always]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Never or once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(0.37-0.85)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0.006**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User of nets [Ref: Children or children and adults]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Adult only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(0.52-1)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0.049*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Nets folded [Ref: Never or once]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(0.49-0.92)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0.015*</w:t>
            </w: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Net dried outside [Ref: Never]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Once or always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(0.24-0.8)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0.008**</w:t>
            </w:r>
          </w:p>
        </w:tc>
      </w:tr>
    </w:tbl>
    <w:p w:rsidR="00CF613B" w:rsidRPr="00931FA7" w:rsidRDefault="00CF613B" w:rsidP="00CF613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31FA7">
        <w:rPr>
          <w:rFonts w:ascii="Times New Roman" w:hAnsi="Times New Roman" w:cs="Times New Roman"/>
          <w:i/>
          <w:sz w:val="24"/>
          <w:szCs w:val="24"/>
        </w:rPr>
        <w:t>Table 8. Insecticide effectiveness and</w:t>
      </w:r>
      <w:r w:rsidRPr="00931FA7">
        <w:rPr>
          <w:rFonts w:ascii="Times New Roman" w:hAnsi="Times New Roman" w:cs="Times New Roman"/>
          <w:sz w:val="24"/>
          <w:szCs w:val="24"/>
        </w:rPr>
        <w:t xml:space="preserve"> </w:t>
      </w:r>
      <w:r w:rsidRPr="00931FA7">
        <w:rPr>
          <w:rFonts w:ascii="Times New Roman" w:hAnsi="Times New Roman" w:cs="Times New Roman"/>
          <w:i/>
          <w:sz w:val="24"/>
          <w:szCs w:val="24"/>
        </w:rPr>
        <w:t>chemical content results</w:t>
      </w:r>
      <w:r w:rsidRPr="00931FA7">
        <w:rPr>
          <w:rFonts w:ascii="Times New Roman" w:hAnsi="Times New Roman" w:cs="Times New Roman"/>
          <w:sz w:val="24"/>
          <w:szCs w:val="24"/>
        </w:rPr>
        <w:t xml:space="preserve"> of campaign ITNs</w:t>
      </w:r>
      <w:r w:rsidRPr="00931FA7">
        <w:rPr>
          <w:rFonts w:ascii="Times New Roman" w:hAnsi="Times New Roman" w:cs="Times New Roman"/>
          <w:i/>
          <w:sz w:val="24"/>
          <w:szCs w:val="24"/>
        </w:rPr>
        <w:t xml:space="preserve"> of campaign ITNs: </w:t>
      </w:r>
      <w:proofErr w:type="spellStart"/>
      <w:r w:rsidRPr="00931FA7">
        <w:rPr>
          <w:rFonts w:ascii="Times New Roman" w:hAnsi="Times New Roman" w:cs="Times New Roman"/>
          <w:i/>
          <w:iCs/>
          <w:sz w:val="24"/>
          <w:szCs w:val="24"/>
          <w:lang w:val="en-GB"/>
        </w:rPr>
        <w:t>PermaNet</w:t>
      </w:r>
      <w:proofErr w:type="spellEnd"/>
      <w:r w:rsidRPr="00931FA7">
        <w:rPr>
          <w:rFonts w:ascii="Times New Roman" w:hAnsi="Times New Roman" w:cs="Times New Roman"/>
          <w:i/>
          <w:iCs/>
          <w:sz w:val="24"/>
          <w:szCs w:val="24"/>
          <w:lang w:val="en-GB"/>
        </w:rPr>
        <w:t>® 3.0</w:t>
      </w:r>
    </w:p>
    <w:tbl>
      <w:tblPr>
        <w:tblW w:w="6371" w:type="pct"/>
        <w:tblInd w:w="-1241" w:type="dxa"/>
        <w:tblLayout w:type="fixed"/>
        <w:tblLook w:val="04A0" w:firstRow="1" w:lastRow="0" w:firstColumn="1" w:lastColumn="0" w:noHBand="0" w:noVBand="1"/>
      </w:tblPr>
      <w:tblGrid>
        <w:gridCol w:w="3220"/>
        <w:gridCol w:w="720"/>
        <w:gridCol w:w="1442"/>
        <w:gridCol w:w="718"/>
        <w:gridCol w:w="1442"/>
        <w:gridCol w:w="628"/>
        <w:gridCol w:w="1263"/>
        <w:gridCol w:w="720"/>
        <w:gridCol w:w="1348"/>
      </w:tblGrid>
      <w:tr w:rsidR="00931FA7" w:rsidRPr="00931FA7" w:rsidTr="001F13D8">
        <w:trPr>
          <w:trHeight w:val="289"/>
        </w:trPr>
        <w:tc>
          <w:tcPr>
            <w:tcW w:w="140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Baseline</w:t>
            </w:r>
          </w:p>
        </w:tc>
        <w:tc>
          <w:tcPr>
            <w:tcW w:w="93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12-months</w:t>
            </w:r>
          </w:p>
        </w:tc>
        <w:tc>
          <w:tcPr>
            <w:tcW w:w="822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24-months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36-months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(95% CI)</w:t>
            </w:r>
          </w:p>
        </w:tc>
        <w:tc>
          <w:tcPr>
            <w:tcW w:w="9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(95 % CI)</w:t>
            </w: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(95 % CI)</w:t>
            </w:r>
          </w:p>
        </w:tc>
        <w:tc>
          <w:tcPr>
            <w:tcW w:w="9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(95 % CI)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PermaNet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® 3.0)</w:t>
            </w:r>
          </w:p>
        </w:tc>
        <w:tc>
          <w:tcPr>
            <w:tcW w:w="94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N=30</w:t>
            </w:r>
          </w:p>
        </w:tc>
        <w:tc>
          <w:tcPr>
            <w:tcW w:w="9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N=30</w:t>
            </w:r>
          </w:p>
        </w:tc>
        <w:tc>
          <w:tcPr>
            <w:tcW w:w="8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N=30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N=30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 months since campaign</w:t>
            </w:r>
          </w:p>
        </w:tc>
        <w:tc>
          <w:tcPr>
            <w:tcW w:w="94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9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8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34.1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Cone bioassays (Susceptible strain)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Sides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pyrethroid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-only)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Knock down 60 minutes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693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(1.4-5.2)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19.3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(15.6-23.1)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22.6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(16.6-28.7)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50.5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(43.5-57.4)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(0.0-6.5)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(13.3-25.8)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(12.5-30.3)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(33.3-75.0)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Mortality 24 hours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83.5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(74.5-92.5)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96.6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(94.6-98.6)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(40.0-55.2)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58.7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(53.0-64.4)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90.3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(81.3-96.8)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97.1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(93.5-100.0)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43.6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(32.3-58.8)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(42.9-80.0)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Roof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pyrethroid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PBO)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Knock down 60 minutes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40.3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(30.2-50.5)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49.8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(44.1-55.5)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45.4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(39.7-51.2)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81.9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(74.4-89.5)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40.9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(20.0-56.7)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49.3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(40.0-60.0)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40.0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(33.3-56.8)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88.2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(73.9-100.0)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Mortality 24 hours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98.6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(96.6-100.6)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99.2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(98.4-99.9)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79.8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(75.6-84.0)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88.9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(83.2-94.7)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(100.0-100.0)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(100.0-100.0)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80.2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(73.3-90.0)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(78.3-100.0)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Cone bioassays (Resistant strain)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Sides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pyrethroid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-only)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Knock down 60 minutes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(0.4-2.7)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(-0.0-0.7)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(-0.1-0.5)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(-0.1-0.8)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(0.0-3.3)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(0.0-0.0)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(0.0-0.0)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(0.0-0.0)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Mortality 24 hours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(11.7-23.2)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(14.8-24.4)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(0.7-4.6)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(1.7-4.6)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(6.7-20.0)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(6.7-29.0)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(0.0-6.1)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(0.0-5.0)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Roof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pyrethroid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PBO)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Knock down 60 minutes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(12.7-27.4)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(9.4-18.6)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(1.9-4.4)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(1.3-7.0)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(6.7-30.0)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(3.3-17.1)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(0.0-6.3)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(0.0-5.0)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Mortality 24 hours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48.1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(37.8-58.5)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39.0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(32.2-45.7)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(6.4-11.8)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(8.1-17.4)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46.7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(36.7-67.7)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36.7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(26.7-47.2)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(0.0-13.3)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(5.0-20.0)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Chemical Content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g/kg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g/kg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g/kg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g/kg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Pyrethroid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side 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panels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(1.2-1.8)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(0.7-1.3)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(0.5-1.0)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0.6*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(0.4-0.8)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(0.7-2.1)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(0.4-1.6)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(0.1-1.6)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(0.2-0.8)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Pyrethroid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roof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(3.3-3.6)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(3.4-3.7)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(3.7-4.2)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(3.0-3.4)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(3.3-3.6)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(3.4-3.9)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(3.6-4.5)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(2.8-3.5)</w:t>
            </w: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PBO – 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roof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FA7" w:rsidRPr="00931FA7" w:rsidTr="001F13D8">
        <w:trPr>
          <w:trHeight w:val="300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(14.6-17.2)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(9.8-12.2)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(7.4-9.4)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13.4*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(12.5-14.3)</w:t>
            </w:r>
          </w:p>
        </w:tc>
      </w:tr>
      <w:tr w:rsidR="00931FA7" w:rsidRPr="00931FA7" w:rsidTr="001F13D8">
        <w:trPr>
          <w:trHeight w:val="315"/>
        </w:trPr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ind w:firstLineChars="100" w:firstLin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Median [IQR]</w:t>
            </w:r>
          </w:p>
        </w:tc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(13.8-17.4)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(8.4-13.3)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(6.2-10.4)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13B" w:rsidRPr="00931FA7" w:rsidRDefault="00CF613B" w:rsidP="001F13D8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(12.6-14.6)</w:t>
            </w:r>
          </w:p>
        </w:tc>
      </w:tr>
      <w:tr w:rsidR="00931FA7" w:rsidRPr="00931FA7" w:rsidTr="001F13D8">
        <w:trPr>
          <w:trHeight w:val="315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*Below the manufacturers threshold.</w:t>
            </w:r>
          </w:p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Deltamethrin</w:t>
            </w:r>
            <w:proofErr w:type="spellEnd"/>
            <w:proofErr w:type="gram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content (manufactured with 2.1 g/kg on side panel; acceptable range 1.6-2.6 g/kg).</w:t>
            </w:r>
          </w:p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Deltamethrin</w:t>
            </w:r>
            <w:proofErr w:type="spellEnd"/>
            <w:proofErr w:type="gram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content (manufactured with 4.0 g/kg on roof panel; acceptable range 3.0-5.0 g/kg).</w:t>
            </w:r>
          </w:p>
          <w:p w:rsidR="00CF613B" w:rsidRPr="00931FA7" w:rsidRDefault="00CF613B" w:rsidP="001F13D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>PBO</w:t>
            </w:r>
            <w:proofErr w:type="spellEnd"/>
            <w:proofErr w:type="gramEnd"/>
            <w:r w:rsidRPr="00931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content (manufactured with 25 g/kg on roof panel; acceptable range 18.8-31.3 g/kg).</w:t>
            </w:r>
          </w:p>
        </w:tc>
      </w:tr>
    </w:tbl>
    <w:p w:rsidR="00CF613B" w:rsidRPr="00931FA7" w:rsidRDefault="00CF613B" w:rsidP="00CF613B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931FA7">
        <w:rPr>
          <w:rFonts w:ascii="Times New Roman" w:hAnsi="Times New Roman" w:cs="Times New Roman"/>
          <w:i/>
          <w:sz w:val="24"/>
          <w:szCs w:val="24"/>
        </w:rPr>
        <w:t>Table 9. Insecticide effectiveness and</w:t>
      </w:r>
      <w:r w:rsidRPr="00931FA7">
        <w:rPr>
          <w:rFonts w:ascii="Times New Roman" w:hAnsi="Times New Roman" w:cs="Times New Roman"/>
          <w:sz w:val="24"/>
          <w:szCs w:val="24"/>
        </w:rPr>
        <w:t xml:space="preserve"> </w:t>
      </w:r>
      <w:r w:rsidRPr="00931FA7">
        <w:rPr>
          <w:rFonts w:ascii="Times New Roman" w:hAnsi="Times New Roman" w:cs="Times New Roman"/>
          <w:i/>
          <w:sz w:val="24"/>
          <w:szCs w:val="24"/>
        </w:rPr>
        <w:t>chemical content results</w:t>
      </w:r>
      <w:r w:rsidRPr="00931FA7">
        <w:rPr>
          <w:rFonts w:ascii="Times New Roman" w:hAnsi="Times New Roman" w:cs="Times New Roman"/>
          <w:sz w:val="24"/>
          <w:szCs w:val="24"/>
        </w:rPr>
        <w:t xml:space="preserve"> of campaign ITNs</w:t>
      </w:r>
      <w:r w:rsidRPr="00931FA7">
        <w:rPr>
          <w:rFonts w:ascii="Times New Roman" w:hAnsi="Times New Roman" w:cs="Times New Roman"/>
          <w:i/>
          <w:sz w:val="24"/>
          <w:szCs w:val="24"/>
        </w:rPr>
        <w:t xml:space="preserve"> of campaign ITNs: </w:t>
      </w:r>
      <w:proofErr w:type="spellStart"/>
      <w:r w:rsidRPr="00931FA7">
        <w:rPr>
          <w:rFonts w:ascii="Times New Roman" w:hAnsi="Times New Roman" w:cs="Times New Roman"/>
          <w:sz w:val="24"/>
          <w:szCs w:val="24"/>
          <w:lang w:val="en-GB"/>
        </w:rPr>
        <w:t>Olyset</w:t>
      </w:r>
      <w:proofErr w:type="spellEnd"/>
      <w:r w:rsidRPr="00931FA7">
        <w:rPr>
          <w:rFonts w:ascii="Times New Roman" w:hAnsi="Times New Roman" w:cs="Times New Roman"/>
          <w:sz w:val="24"/>
          <w:szCs w:val="24"/>
          <w:lang w:val="en-GB"/>
        </w:rPr>
        <w:t>® Plus</w:t>
      </w:r>
    </w:p>
    <w:tbl>
      <w:tblPr>
        <w:tblStyle w:val="TableGrid"/>
        <w:tblW w:w="11340" w:type="dxa"/>
        <w:tblInd w:w="-1080" w:type="dxa"/>
        <w:tblLayout w:type="fixed"/>
        <w:tblLook w:val="04A0" w:firstRow="1" w:lastRow="0" w:firstColumn="1" w:lastColumn="0" w:noHBand="0" w:noVBand="1"/>
      </w:tblPr>
      <w:tblGrid>
        <w:gridCol w:w="2816"/>
        <w:gridCol w:w="694"/>
        <w:gridCol w:w="1437"/>
        <w:gridCol w:w="633"/>
        <w:gridCol w:w="1498"/>
        <w:gridCol w:w="752"/>
        <w:gridCol w:w="1379"/>
        <w:gridCol w:w="781"/>
        <w:gridCol w:w="1350"/>
      </w:tblGrid>
      <w:tr w:rsidR="00931FA7" w:rsidRPr="00931FA7" w:rsidTr="001F13D8">
        <w:tc>
          <w:tcPr>
            <w:tcW w:w="2816" w:type="dxa"/>
            <w:tcBorders>
              <w:left w:val="nil"/>
              <w:bottom w:val="nil"/>
            </w:tcBorders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Baseline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12-months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24-months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36-months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% (95% CI)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% (95 % CI)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% (95 % CI)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% (95 % CI)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Moyamba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(</w:t>
            </w:r>
            <w:proofErr w:type="spellStart"/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Olyset</w:t>
            </w:r>
            <w:proofErr w:type="spellEnd"/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® Plus)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N=60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N=60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N=60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N=60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 months since campaign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6.3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11.9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22.9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34.1</w:t>
            </w:r>
          </w:p>
        </w:tc>
      </w:tr>
      <w:tr w:rsidR="00931FA7" w:rsidRPr="00931FA7" w:rsidTr="001F13D8">
        <w:trPr>
          <w:trHeight w:val="538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Cone bioassays (Susceptible strain)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Knock down 60 minutes</w:t>
            </w:r>
          </w:p>
        </w:tc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48.4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(43.8-53.0)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56.7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(50.5-63.0)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22.0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(17.6-26.4)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(24.2-36.6)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Median [IQR]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48.4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(37.5-60.3)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59.2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(40.8-69.8)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23.8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(10.9-30.0)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35.0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(17.5-40.0)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Mortality 24 hours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89.4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(86.3-92.5)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91.7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(86.8-96.6)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47.1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(36.7-57.5)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41.3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(35.7-46.8)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Median [IQR]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90.5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(82.6-100.0)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96.8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(90.0-100.0)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48.4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(24.6-64.8)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45.0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(30.0-55.0)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Cone bioassays (Resistant strain)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Knock down 60 minutes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(2.5-8.0)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(2.1-7.9)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(-0.1-3.3)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(-0.1-0.4)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Median [IQR]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(0.0-9.7)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(0.0-8.0)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(0.0-0.0)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(0.0-0.0)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Mortality 24 hours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15.9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(12.2-19.6)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26.5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(19.5-33.5)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(1.7-6.6)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(1.8-4.1)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Median [IQR]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16.1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(6.9-22.2)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25.8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(11.9-40.0)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(0.0-6.6)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(0.0-5.0)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Chemical Content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g/kg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(95% CI)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g/kg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(95% CI)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g/kg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(95% CI)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g/kg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(95% CI)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Pyrethroid</w:t>
            </w: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694" w:type="dxa"/>
            <w:tcBorders>
              <w:top w:val="nil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il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22.3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(20.3-24.4)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16.4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(15.5-17.2)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15.7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(14.2-17.3)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14.1*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(12.9-15.3)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Median [IQR]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21.7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(20.3-22.8)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(15.0-18.1)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16.3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(14.5-18.1)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(13.5-15.5)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PBO</w:t>
            </w: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(8.8-10.1)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8.8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(7.8-9.8)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4.3*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(3.6-5.0)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(1.8-2.7)</w:t>
            </w:r>
          </w:p>
        </w:tc>
      </w:tr>
      <w:tr w:rsidR="00931FA7" w:rsidRPr="00931FA7" w:rsidTr="001F13D8"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ind w:firstLine="43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Median [IQR]</w:t>
            </w: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(8.4-10.2)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8.4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(7.1-10.3)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(2.6-5.6)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(1.3-2.9)</w:t>
            </w:r>
          </w:p>
        </w:tc>
      </w:tr>
      <w:tr w:rsidR="00CF613B" w:rsidRPr="00931FA7" w:rsidTr="001F13D8">
        <w:tc>
          <w:tcPr>
            <w:tcW w:w="11340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F613B" w:rsidRPr="00931FA7" w:rsidRDefault="00CF613B" w:rsidP="001F13D8">
            <w:pPr>
              <w:spacing w:line="48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*Below the manufacturers threshold.</w:t>
            </w:r>
          </w:p>
          <w:p w:rsidR="00CF613B" w:rsidRPr="00931FA7" w:rsidRDefault="00CF613B" w:rsidP="001F13D8">
            <w:pPr>
              <w:spacing w:line="48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proofErr w:type="gramStart"/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Permethrin</w:t>
            </w:r>
            <w:proofErr w:type="spellEnd"/>
            <w:proofErr w:type="gramEnd"/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content (manufactured with 20 g/kg; acceptable range 15-25 g/kg).</w:t>
            </w:r>
          </w:p>
          <w:p w:rsidR="00CF613B" w:rsidRPr="00931FA7" w:rsidRDefault="00CF613B" w:rsidP="001F13D8">
            <w:pPr>
              <w:spacing w:line="48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proofErr w:type="gramStart"/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b</w:t>
            </w:r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PBO</w:t>
            </w:r>
            <w:proofErr w:type="spellEnd"/>
            <w:proofErr w:type="gramEnd"/>
            <w:r w:rsidRPr="00931F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content (manufactured with 10 g/kg on roof panel; acceptable range 7.5-12.5 g/kg).</w:t>
            </w:r>
          </w:p>
        </w:tc>
      </w:tr>
    </w:tbl>
    <w:p w:rsidR="00CF613B" w:rsidRPr="00931FA7" w:rsidRDefault="00CF613B" w:rsidP="00CF61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20AC8" w:rsidRPr="00931FA7" w:rsidRDefault="00C20AC8"/>
    <w:sectPr w:rsidR="00C20AC8" w:rsidRPr="00931FA7" w:rsidSect="00931FA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4867"/>
    <w:multiLevelType w:val="hybridMultilevel"/>
    <w:tmpl w:val="BE5436DA"/>
    <w:lvl w:ilvl="0" w:tplc="93FA60D8">
      <w:start w:val="1"/>
      <w:numFmt w:val="decimal"/>
      <w:lvlText w:val="%1."/>
      <w:lvlJc w:val="left"/>
      <w:pPr>
        <w:ind w:left="1020" w:hanging="360"/>
      </w:pPr>
    </w:lvl>
    <w:lvl w:ilvl="1" w:tplc="A82E9046">
      <w:start w:val="1"/>
      <w:numFmt w:val="decimal"/>
      <w:lvlText w:val="%2."/>
      <w:lvlJc w:val="left"/>
      <w:pPr>
        <w:ind w:left="1020" w:hanging="360"/>
      </w:pPr>
    </w:lvl>
    <w:lvl w:ilvl="2" w:tplc="74B6EE92">
      <w:start w:val="1"/>
      <w:numFmt w:val="decimal"/>
      <w:lvlText w:val="%3."/>
      <w:lvlJc w:val="left"/>
      <w:pPr>
        <w:ind w:left="1020" w:hanging="360"/>
      </w:pPr>
    </w:lvl>
    <w:lvl w:ilvl="3" w:tplc="F52A1368">
      <w:start w:val="1"/>
      <w:numFmt w:val="decimal"/>
      <w:lvlText w:val="%4."/>
      <w:lvlJc w:val="left"/>
      <w:pPr>
        <w:ind w:left="1020" w:hanging="360"/>
      </w:pPr>
    </w:lvl>
    <w:lvl w:ilvl="4" w:tplc="D722C6EE">
      <w:start w:val="1"/>
      <w:numFmt w:val="decimal"/>
      <w:lvlText w:val="%5."/>
      <w:lvlJc w:val="left"/>
      <w:pPr>
        <w:ind w:left="1020" w:hanging="360"/>
      </w:pPr>
    </w:lvl>
    <w:lvl w:ilvl="5" w:tplc="4C827CF0">
      <w:start w:val="1"/>
      <w:numFmt w:val="decimal"/>
      <w:lvlText w:val="%6."/>
      <w:lvlJc w:val="left"/>
      <w:pPr>
        <w:ind w:left="1020" w:hanging="360"/>
      </w:pPr>
    </w:lvl>
    <w:lvl w:ilvl="6" w:tplc="9AD0B994">
      <w:start w:val="1"/>
      <w:numFmt w:val="decimal"/>
      <w:lvlText w:val="%7."/>
      <w:lvlJc w:val="left"/>
      <w:pPr>
        <w:ind w:left="1020" w:hanging="360"/>
      </w:pPr>
    </w:lvl>
    <w:lvl w:ilvl="7" w:tplc="E3549FF8">
      <w:start w:val="1"/>
      <w:numFmt w:val="decimal"/>
      <w:lvlText w:val="%8."/>
      <w:lvlJc w:val="left"/>
      <w:pPr>
        <w:ind w:left="1020" w:hanging="360"/>
      </w:pPr>
    </w:lvl>
    <w:lvl w:ilvl="8" w:tplc="75944FD8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7742866"/>
    <w:multiLevelType w:val="multilevel"/>
    <w:tmpl w:val="048E1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6D35A5"/>
    <w:multiLevelType w:val="multilevel"/>
    <w:tmpl w:val="844E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5982237"/>
    <w:multiLevelType w:val="multilevel"/>
    <w:tmpl w:val="048E1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315131"/>
    <w:multiLevelType w:val="multilevel"/>
    <w:tmpl w:val="F0DE213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/>
        <w:b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B044F6A"/>
    <w:multiLevelType w:val="hybridMultilevel"/>
    <w:tmpl w:val="B54235BA"/>
    <w:lvl w:ilvl="0" w:tplc="AB5EC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2C74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D54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94E12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9BEBC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2655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5125A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AD2E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EC211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41E9391C"/>
    <w:multiLevelType w:val="hybridMultilevel"/>
    <w:tmpl w:val="FF5C26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4C1E9F"/>
    <w:multiLevelType w:val="hybridMultilevel"/>
    <w:tmpl w:val="D9B80F02"/>
    <w:lvl w:ilvl="0" w:tplc="3670F7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B2C0F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868967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F90CC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E1425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D81E89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E11A67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B32D0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4C49FF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5AF10945"/>
    <w:multiLevelType w:val="hybridMultilevel"/>
    <w:tmpl w:val="75328532"/>
    <w:lvl w:ilvl="0" w:tplc="74BA6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94018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C0F0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2A856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99611D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C5C17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892C3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23E08B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4E413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6E92236B"/>
    <w:multiLevelType w:val="hybridMultilevel"/>
    <w:tmpl w:val="0F86CF2E"/>
    <w:lvl w:ilvl="0" w:tplc="C2826A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BB636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6FAA3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50C6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2447A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A0CA9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F14DD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D1CA0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1A866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74CB5781"/>
    <w:multiLevelType w:val="hybridMultilevel"/>
    <w:tmpl w:val="E35E2AE8"/>
    <w:lvl w:ilvl="0" w:tplc="92707E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8"/>
  </w:num>
  <w:num w:numId="8">
    <w:abstractNumId w:val="0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13B"/>
    <w:rsid w:val="0000039E"/>
    <w:rsid w:val="000107EA"/>
    <w:rsid w:val="00031CD6"/>
    <w:rsid w:val="000326E3"/>
    <w:rsid w:val="00032789"/>
    <w:rsid w:val="0004006D"/>
    <w:rsid w:val="000428A5"/>
    <w:rsid w:val="00043ED9"/>
    <w:rsid w:val="00050687"/>
    <w:rsid w:val="0005302C"/>
    <w:rsid w:val="00053C1B"/>
    <w:rsid w:val="00074524"/>
    <w:rsid w:val="000868B5"/>
    <w:rsid w:val="0009414D"/>
    <w:rsid w:val="000A239E"/>
    <w:rsid w:val="000B78AA"/>
    <w:rsid w:val="000C3D60"/>
    <w:rsid w:val="000C7635"/>
    <w:rsid w:val="000D3190"/>
    <w:rsid w:val="000E4CCB"/>
    <w:rsid w:val="001001F6"/>
    <w:rsid w:val="00100336"/>
    <w:rsid w:val="0012640C"/>
    <w:rsid w:val="00134DED"/>
    <w:rsid w:val="00140634"/>
    <w:rsid w:val="00163360"/>
    <w:rsid w:val="00183E14"/>
    <w:rsid w:val="0018408A"/>
    <w:rsid w:val="0019465A"/>
    <w:rsid w:val="001B36C3"/>
    <w:rsid w:val="001B44FA"/>
    <w:rsid w:val="001D339C"/>
    <w:rsid w:val="001D7A6A"/>
    <w:rsid w:val="001E25CF"/>
    <w:rsid w:val="002027D4"/>
    <w:rsid w:val="002116ED"/>
    <w:rsid w:val="002146AB"/>
    <w:rsid w:val="00214BAA"/>
    <w:rsid w:val="0021559C"/>
    <w:rsid w:val="00223695"/>
    <w:rsid w:val="00226F7B"/>
    <w:rsid w:val="002330B5"/>
    <w:rsid w:val="00244268"/>
    <w:rsid w:val="00251AA9"/>
    <w:rsid w:val="0025703F"/>
    <w:rsid w:val="002622DF"/>
    <w:rsid w:val="00262917"/>
    <w:rsid w:val="002809E3"/>
    <w:rsid w:val="00282165"/>
    <w:rsid w:val="0028763A"/>
    <w:rsid w:val="002A247C"/>
    <w:rsid w:val="002C39D9"/>
    <w:rsid w:val="002D61A0"/>
    <w:rsid w:val="002E5375"/>
    <w:rsid w:val="00320495"/>
    <w:rsid w:val="00321700"/>
    <w:rsid w:val="003253C8"/>
    <w:rsid w:val="00326F51"/>
    <w:rsid w:val="0033298F"/>
    <w:rsid w:val="003477E1"/>
    <w:rsid w:val="00353F8D"/>
    <w:rsid w:val="00356738"/>
    <w:rsid w:val="003579F5"/>
    <w:rsid w:val="00375661"/>
    <w:rsid w:val="00375E7E"/>
    <w:rsid w:val="003801C9"/>
    <w:rsid w:val="003965AB"/>
    <w:rsid w:val="003C136D"/>
    <w:rsid w:val="003C463F"/>
    <w:rsid w:val="003D61EB"/>
    <w:rsid w:val="003E41FD"/>
    <w:rsid w:val="003E59CC"/>
    <w:rsid w:val="00402D1B"/>
    <w:rsid w:val="00416DDA"/>
    <w:rsid w:val="004664A1"/>
    <w:rsid w:val="004867CB"/>
    <w:rsid w:val="004910B9"/>
    <w:rsid w:val="004B2CDE"/>
    <w:rsid w:val="004B3635"/>
    <w:rsid w:val="004C3389"/>
    <w:rsid w:val="004C3D4E"/>
    <w:rsid w:val="004D196A"/>
    <w:rsid w:val="004E7218"/>
    <w:rsid w:val="004F18E9"/>
    <w:rsid w:val="004F64C4"/>
    <w:rsid w:val="004F7976"/>
    <w:rsid w:val="00511B65"/>
    <w:rsid w:val="00511E1A"/>
    <w:rsid w:val="0051294B"/>
    <w:rsid w:val="00514289"/>
    <w:rsid w:val="00551ACF"/>
    <w:rsid w:val="00551C6B"/>
    <w:rsid w:val="00556013"/>
    <w:rsid w:val="00575872"/>
    <w:rsid w:val="005838FE"/>
    <w:rsid w:val="00586E2C"/>
    <w:rsid w:val="005B1313"/>
    <w:rsid w:val="005D03BE"/>
    <w:rsid w:val="005F284D"/>
    <w:rsid w:val="005F5DC0"/>
    <w:rsid w:val="006000D8"/>
    <w:rsid w:val="006457F1"/>
    <w:rsid w:val="00652EE9"/>
    <w:rsid w:val="00664C97"/>
    <w:rsid w:val="00670704"/>
    <w:rsid w:val="0067082C"/>
    <w:rsid w:val="006728C3"/>
    <w:rsid w:val="00680484"/>
    <w:rsid w:val="00682C2D"/>
    <w:rsid w:val="0068400C"/>
    <w:rsid w:val="00694ABE"/>
    <w:rsid w:val="006967DA"/>
    <w:rsid w:val="006C40C5"/>
    <w:rsid w:val="006C75F8"/>
    <w:rsid w:val="006D4F5B"/>
    <w:rsid w:val="006F1D05"/>
    <w:rsid w:val="006F3A4F"/>
    <w:rsid w:val="00710D29"/>
    <w:rsid w:val="00716C7E"/>
    <w:rsid w:val="00725AB9"/>
    <w:rsid w:val="00731922"/>
    <w:rsid w:val="00736D90"/>
    <w:rsid w:val="007415D0"/>
    <w:rsid w:val="00747453"/>
    <w:rsid w:val="00760B49"/>
    <w:rsid w:val="00791351"/>
    <w:rsid w:val="007A697F"/>
    <w:rsid w:val="007B6329"/>
    <w:rsid w:val="007C4A58"/>
    <w:rsid w:val="007E2B12"/>
    <w:rsid w:val="00801A95"/>
    <w:rsid w:val="00812865"/>
    <w:rsid w:val="00816892"/>
    <w:rsid w:val="00816C4F"/>
    <w:rsid w:val="008215C5"/>
    <w:rsid w:val="008414DD"/>
    <w:rsid w:val="00842B8B"/>
    <w:rsid w:val="00855F39"/>
    <w:rsid w:val="008610AF"/>
    <w:rsid w:val="00864380"/>
    <w:rsid w:val="00867566"/>
    <w:rsid w:val="00867A19"/>
    <w:rsid w:val="008A5803"/>
    <w:rsid w:val="008B0042"/>
    <w:rsid w:val="008B381E"/>
    <w:rsid w:val="008E54A4"/>
    <w:rsid w:val="009041FE"/>
    <w:rsid w:val="009051FD"/>
    <w:rsid w:val="00912744"/>
    <w:rsid w:val="0092742C"/>
    <w:rsid w:val="00931FA7"/>
    <w:rsid w:val="009733CC"/>
    <w:rsid w:val="0098113A"/>
    <w:rsid w:val="009925C8"/>
    <w:rsid w:val="009949C9"/>
    <w:rsid w:val="009972C4"/>
    <w:rsid w:val="009C59BA"/>
    <w:rsid w:val="009E6A82"/>
    <w:rsid w:val="009F1477"/>
    <w:rsid w:val="009F52DB"/>
    <w:rsid w:val="00A1397A"/>
    <w:rsid w:val="00A26A29"/>
    <w:rsid w:val="00A45BF7"/>
    <w:rsid w:val="00A51452"/>
    <w:rsid w:val="00A51636"/>
    <w:rsid w:val="00A528E7"/>
    <w:rsid w:val="00A55FE4"/>
    <w:rsid w:val="00A814C0"/>
    <w:rsid w:val="00A84D1D"/>
    <w:rsid w:val="00A9068B"/>
    <w:rsid w:val="00A91A5F"/>
    <w:rsid w:val="00AA0495"/>
    <w:rsid w:val="00AA0BF1"/>
    <w:rsid w:val="00AB5A95"/>
    <w:rsid w:val="00AC20CC"/>
    <w:rsid w:val="00AD4E8D"/>
    <w:rsid w:val="00AF1ABE"/>
    <w:rsid w:val="00AF7879"/>
    <w:rsid w:val="00B1138A"/>
    <w:rsid w:val="00B16F1B"/>
    <w:rsid w:val="00B24480"/>
    <w:rsid w:val="00B24B1A"/>
    <w:rsid w:val="00B32F6A"/>
    <w:rsid w:val="00B44563"/>
    <w:rsid w:val="00B54E21"/>
    <w:rsid w:val="00B560DB"/>
    <w:rsid w:val="00B71FEE"/>
    <w:rsid w:val="00B755A7"/>
    <w:rsid w:val="00BA275D"/>
    <w:rsid w:val="00BB045A"/>
    <w:rsid w:val="00BB7635"/>
    <w:rsid w:val="00BC14CB"/>
    <w:rsid w:val="00BD30C0"/>
    <w:rsid w:val="00BE4160"/>
    <w:rsid w:val="00C023E5"/>
    <w:rsid w:val="00C20AC8"/>
    <w:rsid w:val="00C34CE3"/>
    <w:rsid w:val="00C74E7E"/>
    <w:rsid w:val="00C94F58"/>
    <w:rsid w:val="00CA00FF"/>
    <w:rsid w:val="00CA2ED5"/>
    <w:rsid w:val="00CA785C"/>
    <w:rsid w:val="00CC682A"/>
    <w:rsid w:val="00CF15C7"/>
    <w:rsid w:val="00CF409A"/>
    <w:rsid w:val="00CF613B"/>
    <w:rsid w:val="00D12326"/>
    <w:rsid w:val="00D20136"/>
    <w:rsid w:val="00D40DF9"/>
    <w:rsid w:val="00D734DC"/>
    <w:rsid w:val="00D75951"/>
    <w:rsid w:val="00D85ACB"/>
    <w:rsid w:val="00D870CD"/>
    <w:rsid w:val="00DA48C7"/>
    <w:rsid w:val="00DB5D25"/>
    <w:rsid w:val="00DB79BF"/>
    <w:rsid w:val="00DD7135"/>
    <w:rsid w:val="00DF0855"/>
    <w:rsid w:val="00DF2AB6"/>
    <w:rsid w:val="00DF2DEB"/>
    <w:rsid w:val="00DF3574"/>
    <w:rsid w:val="00E21FE3"/>
    <w:rsid w:val="00E34359"/>
    <w:rsid w:val="00E40C86"/>
    <w:rsid w:val="00E713FB"/>
    <w:rsid w:val="00E97464"/>
    <w:rsid w:val="00EB135F"/>
    <w:rsid w:val="00EB654A"/>
    <w:rsid w:val="00EC3133"/>
    <w:rsid w:val="00ED15E7"/>
    <w:rsid w:val="00EE0114"/>
    <w:rsid w:val="00EE4E67"/>
    <w:rsid w:val="00EF3D07"/>
    <w:rsid w:val="00F05CCC"/>
    <w:rsid w:val="00F06A95"/>
    <w:rsid w:val="00F11785"/>
    <w:rsid w:val="00F117ED"/>
    <w:rsid w:val="00F21AA9"/>
    <w:rsid w:val="00F3642D"/>
    <w:rsid w:val="00F36CFD"/>
    <w:rsid w:val="00F55410"/>
    <w:rsid w:val="00F7613B"/>
    <w:rsid w:val="00F97233"/>
    <w:rsid w:val="00FA260E"/>
    <w:rsid w:val="00FA56ED"/>
    <w:rsid w:val="00FB3083"/>
    <w:rsid w:val="00FC3AE7"/>
    <w:rsid w:val="00FE4FF6"/>
    <w:rsid w:val="00FE6E31"/>
    <w:rsid w:val="00FF49FE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51171B-E983-46C0-B6F3-AEF543FB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1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CF613B"/>
    <w:pPr>
      <w:keepNext/>
      <w:keepLines/>
      <w:spacing w:after="0" w:line="480" w:lineRule="auto"/>
      <w:contextualSpacing/>
      <w:jc w:val="both"/>
      <w:outlineLvl w:val="1"/>
    </w:pPr>
    <w:rPr>
      <w:rFonts w:asciiTheme="majorHAnsi" w:eastAsiaTheme="majorEastAsia" w:hAnsiTheme="majorHAnsi" w:cstheme="majorBidi"/>
      <w:b/>
      <w:bCs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13B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F613B"/>
    <w:rPr>
      <w:rFonts w:asciiTheme="majorHAnsi" w:eastAsiaTheme="majorEastAsia" w:hAnsiTheme="majorHAnsi" w:cstheme="majorBidi"/>
      <w:b/>
      <w:bCs/>
      <w:kern w:val="2"/>
      <w:lang w:val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CF613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613B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CF613B"/>
    <w:pPr>
      <w:tabs>
        <w:tab w:val="left" w:pos="384"/>
      </w:tabs>
      <w:spacing w:after="240" w:line="240" w:lineRule="auto"/>
      <w:ind w:left="384" w:hanging="384"/>
    </w:pPr>
    <w:rPr>
      <w:kern w:val="2"/>
      <w:lang w:val="en-US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unhideWhenUsed/>
    <w:rsid w:val="00CF613B"/>
    <w:pPr>
      <w:spacing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613B"/>
    <w:rPr>
      <w:kern w:val="2"/>
      <w:sz w:val="20"/>
      <w:szCs w:val="20"/>
      <w:lang w:val="en-US"/>
      <w14:ligatures w14:val="standardContextual"/>
    </w:rPr>
  </w:style>
  <w:style w:type="paragraph" w:styleId="Revision">
    <w:name w:val="Revision"/>
    <w:hidden/>
    <w:uiPriority w:val="99"/>
    <w:semiHidden/>
    <w:rsid w:val="00CF613B"/>
    <w:pPr>
      <w:spacing w:after="0" w:line="240" w:lineRule="auto"/>
    </w:pPr>
    <w:rPr>
      <w:kern w:val="2"/>
      <w:lang w:val="en-US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CF613B"/>
  </w:style>
  <w:style w:type="character" w:styleId="CommentReference">
    <w:name w:val="annotation reference"/>
    <w:basedOn w:val="DefaultParagraphFont"/>
    <w:uiPriority w:val="99"/>
    <w:semiHidden/>
    <w:unhideWhenUsed/>
    <w:rsid w:val="00CF613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13B"/>
    <w:rPr>
      <w:b/>
      <w:bCs/>
      <w:kern w:val="2"/>
      <w:sz w:val="20"/>
      <w:szCs w:val="20"/>
      <w:lang w:val="en-US"/>
      <w14:ligatures w14:val="standardContextual"/>
    </w:rPr>
  </w:style>
  <w:style w:type="character" w:customStyle="1" w:styleId="Mention">
    <w:name w:val="Mention"/>
    <w:basedOn w:val="DefaultParagraphFont"/>
    <w:uiPriority w:val="99"/>
    <w:unhideWhenUsed/>
    <w:rsid w:val="00CF613B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CF613B"/>
  </w:style>
  <w:style w:type="table" w:styleId="TableGrid">
    <w:name w:val="Table Grid"/>
    <w:basedOn w:val="TableNormal"/>
    <w:uiPriority w:val="39"/>
    <w:rsid w:val="00CF613B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613B"/>
    <w:pPr>
      <w:ind w:left="720"/>
      <w:contextualSpacing/>
    </w:pPr>
    <w:rPr>
      <w:kern w:val="2"/>
      <w:lang w:val="en-US"/>
      <w14:ligatures w14:val="standardContextual"/>
    </w:rPr>
  </w:style>
  <w:style w:type="character" w:customStyle="1" w:styleId="cf01">
    <w:name w:val="cf01"/>
    <w:basedOn w:val="DefaultParagraphFont"/>
    <w:rsid w:val="00CF613B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F613B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CF6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F613B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13B"/>
    <w:pPr>
      <w:spacing w:after="0"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13B"/>
    <w:rPr>
      <w:kern w:val="2"/>
      <w:sz w:val="20"/>
      <w:szCs w:val="20"/>
      <w:lang w:val="en-US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CF613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F613B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F613B"/>
    <w:rPr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semiHidden/>
    <w:unhideWhenUsed/>
    <w:rsid w:val="00CF613B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F613B"/>
    <w:rPr>
      <w:kern w:val="2"/>
      <w:lang w:val="en-US"/>
      <w14:ligatures w14:val="standardContextual"/>
    </w:rPr>
  </w:style>
  <w:style w:type="character" w:customStyle="1" w:styleId="normaltextrun">
    <w:name w:val="normaltextrun"/>
    <w:basedOn w:val="DefaultParagraphFont"/>
    <w:rsid w:val="00CF613B"/>
  </w:style>
  <w:style w:type="character" w:customStyle="1" w:styleId="eop">
    <w:name w:val="eop"/>
    <w:basedOn w:val="DefaultParagraphFont"/>
    <w:rsid w:val="00CF613B"/>
  </w:style>
  <w:style w:type="paragraph" w:styleId="BalloonText">
    <w:name w:val="Balloon Text"/>
    <w:basedOn w:val="Normal"/>
    <w:link w:val="BalloonTextChar"/>
    <w:uiPriority w:val="99"/>
    <w:semiHidden/>
    <w:unhideWhenUsed/>
    <w:rsid w:val="00CF613B"/>
    <w:pPr>
      <w:spacing w:after="0" w:line="240" w:lineRule="auto"/>
    </w:pPr>
    <w:rPr>
      <w:rFonts w:ascii="Segoe UI" w:hAnsi="Segoe UI" w:cs="Segoe UI"/>
      <w:kern w:val="2"/>
      <w:sz w:val="18"/>
      <w:szCs w:val="18"/>
      <w:lang w:val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13B"/>
    <w:rPr>
      <w:rFonts w:ascii="Segoe UI" w:hAnsi="Segoe UI" w:cs="Segoe UI"/>
      <w:kern w:val="2"/>
      <w:sz w:val="18"/>
      <w:szCs w:val="1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1876</Words>
  <Characters>10697</Characters>
  <Application>Microsoft Office Word</Application>
  <DocSecurity>0</DocSecurity>
  <Lines>89</Lines>
  <Paragraphs>25</Paragraphs>
  <ScaleCrop>false</ScaleCrop>
  <Company/>
  <LinksUpToDate>false</LinksUpToDate>
  <CharactersWithSpaces>12548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  Thangaraj</dc:creator>
  <cp:keywords/>
  <dc:description/>
  <cp:lastModifiedBy>Revathi   Thangaraj</cp:lastModifiedBy>
  <cp:revision>2</cp:revision>
  <dcterms:created xsi:type="dcterms:W3CDTF">2025-05-22T11:37:00Z</dcterms:created>
  <dcterms:modified xsi:type="dcterms:W3CDTF">2025-05-22T13:50:00Z</dcterms:modified>
</cp:coreProperties>
</file>