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3E28" w:rsidRPr="00FA5329" w:rsidRDefault="00423E28" w:rsidP="00423E28">
      <w:pPr>
        <w:pStyle w:val="Heading1"/>
        <w:spacing w:before="0" w:line="480" w:lineRule="auto"/>
        <w:rPr>
          <w:rFonts w:ascii="Times New Roman" w:hAnsi="Times New Roman" w:cs="Times New Roman"/>
          <w:b/>
          <w:bCs/>
          <w:color w:val="auto"/>
          <w:sz w:val="24"/>
          <w:szCs w:val="24"/>
        </w:rPr>
      </w:pPr>
      <w:r w:rsidRPr="00FA5329">
        <w:rPr>
          <w:rFonts w:ascii="Times New Roman" w:hAnsi="Times New Roman" w:cs="Times New Roman"/>
          <w:b/>
          <w:bCs/>
          <w:color w:val="auto"/>
          <w:sz w:val="24"/>
          <w:szCs w:val="24"/>
        </w:rPr>
        <w:t>Supporting information</w:t>
      </w:r>
    </w:p>
    <w:p w:rsidR="00423E28" w:rsidRPr="00FA5329" w:rsidRDefault="00423E28" w:rsidP="00423E28">
      <w:pPr>
        <w:spacing w:after="0" w:line="480" w:lineRule="auto"/>
        <w:rPr>
          <w:rFonts w:ascii="Times New Roman" w:hAnsi="Times New Roman"/>
          <w:sz w:val="24"/>
          <w:szCs w:val="24"/>
          <w:lang w:val="fr-FR"/>
        </w:rPr>
      </w:pPr>
      <w:r w:rsidRPr="00FA5329">
        <w:rPr>
          <w:rFonts w:ascii="Times New Roman" w:hAnsi="Times New Roman"/>
          <w:b/>
          <w:sz w:val="24"/>
          <w:szCs w:val="24"/>
          <w:lang w:val="fr-FR"/>
        </w:rPr>
        <w:t>S1 Table.</w:t>
      </w:r>
      <w:r w:rsidRPr="00FA5329">
        <w:rPr>
          <w:rFonts w:ascii="Times New Roman" w:hAnsi="Times New Roman"/>
          <w:sz w:val="24"/>
          <w:szCs w:val="24"/>
          <w:lang w:val="fr-FR"/>
        </w:rPr>
        <w:t xml:space="preserve"> </w:t>
      </w:r>
      <w:r w:rsidRPr="00FA5329">
        <w:rPr>
          <w:rFonts w:ascii="Times New Roman" w:hAnsi="Times New Roman"/>
          <w:b/>
          <w:bCs/>
          <w:sz w:val="24"/>
          <w:szCs w:val="24"/>
          <w:lang w:val="fr-FR"/>
        </w:rPr>
        <w:t>Quantitative data sources</w:t>
      </w:r>
    </w:p>
    <w:tbl>
      <w:tblPr>
        <w:tblStyle w:val="PlainTable22"/>
        <w:tblW w:w="5047" w:type="pct"/>
        <w:tblLook w:val="04A0" w:firstRow="1" w:lastRow="0" w:firstColumn="1" w:lastColumn="0" w:noHBand="0" w:noVBand="1"/>
      </w:tblPr>
      <w:tblGrid>
        <w:gridCol w:w="3687"/>
        <w:gridCol w:w="5761"/>
      </w:tblGrid>
      <w:tr w:rsidR="00423E28" w:rsidRPr="00FA5329" w:rsidTr="00E116AA">
        <w:trPr>
          <w:cnfStyle w:val="100000000000" w:firstRow="1" w:lastRow="0" w:firstColumn="0" w:lastColumn="0" w:oddVBand="0" w:evenVBand="0" w:oddHBand="0"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951" w:type="pct"/>
          </w:tcPr>
          <w:p w:rsidR="00423E28" w:rsidRPr="00632A15" w:rsidRDefault="00423E28" w:rsidP="00E116AA">
            <w:pPr>
              <w:spacing w:line="480" w:lineRule="auto"/>
              <w:rPr>
                <w:rFonts w:ascii="Arial" w:hAnsi="Arial" w:cs="Arial"/>
                <w:sz w:val="18"/>
                <w:szCs w:val="18"/>
              </w:rPr>
            </w:pPr>
            <w:r w:rsidRPr="00632A15">
              <w:rPr>
                <w:rFonts w:ascii="Arial" w:hAnsi="Arial" w:cs="Arial"/>
                <w:sz w:val="18"/>
                <w:szCs w:val="18"/>
              </w:rPr>
              <w:t xml:space="preserve">Data </w:t>
            </w:r>
          </w:p>
        </w:tc>
        <w:tc>
          <w:tcPr>
            <w:tcW w:w="3049" w:type="pct"/>
          </w:tcPr>
          <w:p w:rsidR="00423E28" w:rsidRPr="00632A15" w:rsidRDefault="00423E28" w:rsidP="00E116AA">
            <w:pPr>
              <w:spacing w:line="480" w:lineRule="auto"/>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632A15">
              <w:rPr>
                <w:rFonts w:ascii="Arial" w:hAnsi="Arial" w:cs="Arial"/>
                <w:sz w:val="18"/>
                <w:szCs w:val="18"/>
              </w:rPr>
              <w:t xml:space="preserve">Data source </w:t>
            </w:r>
          </w:p>
        </w:tc>
      </w:tr>
      <w:tr w:rsidR="00423E28" w:rsidRPr="00FA5329" w:rsidTr="00E116AA">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1951" w:type="pct"/>
          </w:tcPr>
          <w:p w:rsidR="00423E28" w:rsidRPr="00632A15" w:rsidRDefault="00423E28" w:rsidP="00E116AA">
            <w:pPr>
              <w:spacing w:line="480" w:lineRule="auto"/>
              <w:rPr>
                <w:rFonts w:ascii="Arial" w:hAnsi="Arial" w:cs="Arial"/>
                <w:b w:val="0"/>
                <w:bCs w:val="0"/>
                <w:sz w:val="18"/>
                <w:szCs w:val="18"/>
              </w:rPr>
            </w:pPr>
            <w:r w:rsidRPr="00632A15">
              <w:rPr>
                <w:rFonts w:ascii="Arial" w:hAnsi="Arial" w:cs="Arial"/>
                <w:b w:val="0"/>
                <w:bCs w:val="0"/>
                <w:sz w:val="18"/>
                <w:szCs w:val="18"/>
              </w:rPr>
              <w:t xml:space="preserve">Weekly number of individuals tested for malaria </w:t>
            </w:r>
          </w:p>
        </w:tc>
        <w:tc>
          <w:tcPr>
            <w:tcW w:w="3049" w:type="pct"/>
          </w:tcPr>
          <w:p w:rsidR="00423E28" w:rsidRPr="00632A15" w:rsidRDefault="00423E28" w:rsidP="00E116AA">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32A15">
              <w:rPr>
                <w:rFonts w:ascii="Arial" w:hAnsi="Arial" w:cs="Arial"/>
                <w:sz w:val="18"/>
                <w:szCs w:val="18"/>
              </w:rPr>
              <w:t>Integrated Disease Surveillance and Response (DHIS2)</w:t>
            </w:r>
          </w:p>
        </w:tc>
      </w:tr>
      <w:tr w:rsidR="00423E28" w:rsidRPr="00FA5329" w:rsidTr="00E116AA">
        <w:trPr>
          <w:trHeight w:val="317"/>
        </w:trPr>
        <w:tc>
          <w:tcPr>
            <w:cnfStyle w:val="001000000000" w:firstRow="0" w:lastRow="0" w:firstColumn="1" w:lastColumn="0" w:oddVBand="0" w:evenVBand="0" w:oddHBand="0" w:evenHBand="0" w:firstRowFirstColumn="0" w:firstRowLastColumn="0" w:lastRowFirstColumn="0" w:lastRowLastColumn="0"/>
            <w:tcW w:w="1951" w:type="pct"/>
          </w:tcPr>
          <w:p w:rsidR="00423E28" w:rsidRPr="00632A15" w:rsidRDefault="00423E28" w:rsidP="00E116AA">
            <w:pPr>
              <w:spacing w:line="480" w:lineRule="auto"/>
              <w:rPr>
                <w:rFonts w:ascii="Arial" w:hAnsi="Arial" w:cs="Arial"/>
                <w:b w:val="0"/>
                <w:bCs w:val="0"/>
                <w:sz w:val="18"/>
                <w:szCs w:val="18"/>
              </w:rPr>
            </w:pPr>
            <w:r w:rsidRPr="00632A15">
              <w:rPr>
                <w:rFonts w:ascii="Arial" w:hAnsi="Arial" w:cs="Arial"/>
                <w:b w:val="0"/>
                <w:bCs w:val="0"/>
                <w:sz w:val="18"/>
                <w:szCs w:val="18"/>
              </w:rPr>
              <w:t xml:space="preserve">Weekly confirmed malaria cases </w:t>
            </w:r>
          </w:p>
        </w:tc>
        <w:tc>
          <w:tcPr>
            <w:tcW w:w="3049" w:type="pct"/>
          </w:tcPr>
          <w:p w:rsidR="00423E28" w:rsidRPr="00632A15" w:rsidRDefault="00423E28" w:rsidP="00E116AA">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32A15">
              <w:rPr>
                <w:rFonts w:ascii="Arial" w:hAnsi="Arial" w:cs="Arial"/>
                <w:sz w:val="18"/>
                <w:szCs w:val="18"/>
              </w:rPr>
              <w:t>DHIS2 used only to calculate Test Positivity Rates and Malaria Case Notification (MCN) data for all other incidence rates and analysis.</w:t>
            </w:r>
          </w:p>
        </w:tc>
      </w:tr>
      <w:tr w:rsidR="00423E28" w:rsidRPr="00FA5329" w:rsidTr="00E116AA">
        <w:trPr>
          <w:cnfStyle w:val="000000100000" w:firstRow="0" w:lastRow="0" w:firstColumn="0" w:lastColumn="0" w:oddVBand="0" w:evenVBand="0" w:oddHBand="1" w:evenHBand="0" w:firstRowFirstColumn="0" w:firstRowLastColumn="0" w:lastRowFirstColumn="0" w:lastRowLastColumn="0"/>
          <w:trHeight w:val="162"/>
        </w:trPr>
        <w:tc>
          <w:tcPr>
            <w:cnfStyle w:val="001000000000" w:firstRow="0" w:lastRow="0" w:firstColumn="1" w:lastColumn="0" w:oddVBand="0" w:evenVBand="0" w:oddHBand="0" w:evenHBand="0" w:firstRowFirstColumn="0" w:firstRowLastColumn="0" w:lastRowFirstColumn="0" w:lastRowLastColumn="0"/>
            <w:tcW w:w="1951" w:type="pct"/>
          </w:tcPr>
          <w:p w:rsidR="00423E28" w:rsidRPr="00632A15" w:rsidRDefault="00423E28" w:rsidP="00E116AA">
            <w:pPr>
              <w:spacing w:line="480" w:lineRule="auto"/>
              <w:rPr>
                <w:rFonts w:ascii="Arial" w:hAnsi="Arial" w:cs="Arial"/>
                <w:b w:val="0"/>
                <w:bCs w:val="0"/>
                <w:sz w:val="18"/>
                <w:szCs w:val="18"/>
              </w:rPr>
            </w:pPr>
            <w:r w:rsidRPr="00632A15">
              <w:rPr>
                <w:rFonts w:ascii="Arial" w:hAnsi="Arial" w:cs="Arial"/>
                <w:b w:val="0"/>
                <w:bCs w:val="0"/>
                <w:sz w:val="18"/>
                <w:szCs w:val="18"/>
              </w:rPr>
              <w:t>Sex of confirmed malaria cases</w:t>
            </w:r>
          </w:p>
        </w:tc>
        <w:tc>
          <w:tcPr>
            <w:tcW w:w="3049" w:type="pct"/>
            <w:vMerge w:val="restart"/>
          </w:tcPr>
          <w:p w:rsidR="00423E28" w:rsidRPr="00632A15" w:rsidRDefault="00423E28" w:rsidP="00E116AA">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32A15">
              <w:rPr>
                <w:rFonts w:ascii="Arial" w:hAnsi="Arial" w:cs="Arial"/>
                <w:sz w:val="18"/>
                <w:szCs w:val="18"/>
              </w:rPr>
              <w:t>MCN</w:t>
            </w:r>
          </w:p>
          <w:p w:rsidR="00423E28" w:rsidRPr="00632A15" w:rsidRDefault="00423E28" w:rsidP="00E116AA">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423E28" w:rsidRPr="00FA5329" w:rsidTr="00E116AA">
        <w:trPr>
          <w:trHeight w:val="482"/>
        </w:trPr>
        <w:tc>
          <w:tcPr>
            <w:cnfStyle w:val="001000000000" w:firstRow="0" w:lastRow="0" w:firstColumn="1" w:lastColumn="0" w:oddVBand="0" w:evenVBand="0" w:oddHBand="0" w:evenHBand="0" w:firstRowFirstColumn="0" w:firstRowLastColumn="0" w:lastRowFirstColumn="0" w:lastRowLastColumn="0"/>
            <w:tcW w:w="1951" w:type="pct"/>
          </w:tcPr>
          <w:p w:rsidR="00423E28" w:rsidRPr="00632A15" w:rsidRDefault="00423E28" w:rsidP="00E116AA">
            <w:pPr>
              <w:spacing w:line="480" w:lineRule="auto"/>
              <w:rPr>
                <w:rFonts w:ascii="Arial" w:hAnsi="Arial" w:cs="Arial"/>
                <w:b w:val="0"/>
                <w:bCs w:val="0"/>
                <w:sz w:val="18"/>
                <w:szCs w:val="18"/>
              </w:rPr>
            </w:pPr>
            <w:r w:rsidRPr="00632A15">
              <w:rPr>
                <w:rFonts w:ascii="Arial" w:hAnsi="Arial" w:cs="Arial"/>
                <w:b w:val="0"/>
                <w:bCs w:val="0"/>
                <w:sz w:val="18"/>
                <w:szCs w:val="18"/>
              </w:rPr>
              <w:t xml:space="preserve">Age of those who tested positive for malaria </w:t>
            </w:r>
          </w:p>
        </w:tc>
        <w:tc>
          <w:tcPr>
            <w:tcW w:w="3049" w:type="pct"/>
            <w:vMerge/>
          </w:tcPr>
          <w:p w:rsidR="00423E28" w:rsidRPr="00632A15" w:rsidRDefault="00423E28" w:rsidP="00E116AA">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r w:rsidR="00423E28" w:rsidRPr="00FA5329" w:rsidTr="00E116AA">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951" w:type="pct"/>
          </w:tcPr>
          <w:p w:rsidR="00423E28" w:rsidRPr="00632A15" w:rsidRDefault="00423E28" w:rsidP="00E116AA">
            <w:pPr>
              <w:spacing w:line="480" w:lineRule="auto"/>
              <w:rPr>
                <w:rFonts w:ascii="Arial" w:hAnsi="Arial" w:cs="Arial"/>
                <w:b w:val="0"/>
                <w:bCs w:val="0"/>
                <w:sz w:val="18"/>
                <w:szCs w:val="18"/>
              </w:rPr>
            </w:pPr>
            <w:proofErr w:type="spellStart"/>
            <w:r w:rsidRPr="00632A15">
              <w:rPr>
                <w:rFonts w:ascii="Arial" w:hAnsi="Arial" w:cs="Arial"/>
                <w:b w:val="0"/>
                <w:bCs w:val="0"/>
                <w:sz w:val="18"/>
                <w:szCs w:val="18"/>
              </w:rPr>
              <w:t>Shehia</w:t>
            </w:r>
            <w:proofErr w:type="spellEnd"/>
            <w:r w:rsidRPr="00632A15">
              <w:rPr>
                <w:rFonts w:ascii="Arial" w:hAnsi="Arial" w:cs="Arial"/>
                <w:b w:val="0"/>
                <w:bCs w:val="0"/>
                <w:sz w:val="18"/>
                <w:szCs w:val="18"/>
              </w:rPr>
              <w:t xml:space="preserve"> of residence of confirmed malaria cases</w:t>
            </w:r>
          </w:p>
        </w:tc>
        <w:tc>
          <w:tcPr>
            <w:tcW w:w="3049" w:type="pct"/>
            <w:vMerge/>
          </w:tcPr>
          <w:p w:rsidR="00423E28" w:rsidRPr="00632A15" w:rsidRDefault="00423E28" w:rsidP="00E116AA">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423E28" w:rsidRPr="00FA5329" w:rsidTr="00E116AA">
        <w:trPr>
          <w:trHeight w:val="272"/>
        </w:trPr>
        <w:tc>
          <w:tcPr>
            <w:cnfStyle w:val="001000000000" w:firstRow="0" w:lastRow="0" w:firstColumn="1" w:lastColumn="0" w:oddVBand="0" w:evenVBand="0" w:oddHBand="0" w:evenHBand="0" w:firstRowFirstColumn="0" w:firstRowLastColumn="0" w:lastRowFirstColumn="0" w:lastRowLastColumn="0"/>
            <w:tcW w:w="1951" w:type="pct"/>
          </w:tcPr>
          <w:p w:rsidR="00423E28" w:rsidRPr="00632A15" w:rsidRDefault="00423E28" w:rsidP="00E116AA">
            <w:pPr>
              <w:spacing w:line="480" w:lineRule="auto"/>
              <w:rPr>
                <w:rFonts w:ascii="Arial" w:hAnsi="Arial" w:cs="Arial"/>
                <w:b w:val="0"/>
                <w:bCs w:val="0"/>
                <w:sz w:val="18"/>
                <w:szCs w:val="18"/>
              </w:rPr>
            </w:pPr>
            <w:r w:rsidRPr="00632A15">
              <w:rPr>
                <w:rFonts w:ascii="Arial" w:hAnsi="Arial" w:cs="Arial"/>
                <w:b w:val="0"/>
                <w:bCs w:val="0"/>
                <w:sz w:val="18"/>
                <w:szCs w:val="18"/>
              </w:rPr>
              <w:t xml:space="preserve">Travel history of confirmed malaria cases </w:t>
            </w:r>
          </w:p>
        </w:tc>
        <w:tc>
          <w:tcPr>
            <w:tcW w:w="3049" w:type="pct"/>
            <w:vMerge/>
          </w:tcPr>
          <w:p w:rsidR="00423E28" w:rsidRPr="00632A15" w:rsidRDefault="00423E28" w:rsidP="00E116AA">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r w:rsidR="00423E28" w:rsidRPr="00FA5329" w:rsidTr="00E116AA">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951" w:type="pct"/>
          </w:tcPr>
          <w:p w:rsidR="00423E28" w:rsidRPr="00632A15" w:rsidRDefault="00423E28" w:rsidP="00E116AA">
            <w:pPr>
              <w:spacing w:line="480" w:lineRule="auto"/>
              <w:rPr>
                <w:rFonts w:ascii="Arial" w:hAnsi="Arial" w:cs="Arial"/>
                <w:b w:val="0"/>
                <w:bCs w:val="0"/>
                <w:sz w:val="18"/>
                <w:szCs w:val="18"/>
              </w:rPr>
            </w:pPr>
            <w:r w:rsidRPr="00632A15">
              <w:rPr>
                <w:rFonts w:ascii="Arial" w:hAnsi="Arial" w:cs="Arial"/>
                <w:b w:val="0"/>
                <w:bCs w:val="0"/>
                <w:sz w:val="18"/>
                <w:szCs w:val="18"/>
              </w:rPr>
              <w:t>Long-lasting insecticidal net (LLIN) use among confirmed malaria cases</w:t>
            </w:r>
          </w:p>
        </w:tc>
        <w:tc>
          <w:tcPr>
            <w:tcW w:w="3049" w:type="pct"/>
            <w:vMerge w:val="restart"/>
          </w:tcPr>
          <w:p w:rsidR="00423E28" w:rsidRPr="00632A15" w:rsidRDefault="00423E28" w:rsidP="00E116AA">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32A15">
              <w:rPr>
                <w:rFonts w:ascii="Arial" w:hAnsi="Arial" w:cs="Arial"/>
                <w:sz w:val="18"/>
                <w:szCs w:val="18"/>
              </w:rPr>
              <w:t xml:space="preserve">MCN Household follow-up dataset. </w:t>
            </w:r>
          </w:p>
          <w:p w:rsidR="00423E28" w:rsidRPr="00632A15" w:rsidRDefault="00423E28" w:rsidP="00E116AA">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32A15">
              <w:rPr>
                <w:rFonts w:ascii="Arial" w:hAnsi="Arial" w:cs="Arial"/>
                <w:sz w:val="18"/>
                <w:szCs w:val="18"/>
              </w:rPr>
              <w:t>To calculate the risk ratio for insecticide-treated net (ITN) use, this study used LLIN use data collected from confirmed malaria cases during household-follow up visits as a proxy for ITN use. This is due to the absence of data specifically on LLIN use for the general population. LLIN use is expected to reflect ITN use because LLINs are the most commonly distributed and recommended type of ITNs in Zanzibar</w:t>
            </w:r>
            <w:r>
              <w:rPr>
                <w:rFonts w:ascii="Arial" w:hAnsi="Arial" w:cs="Arial"/>
                <w:i/>
                <w:iCs/>
                <w:color w:val="000000"/>
                <w:sz w:val="18"/>
                <w:szCs w:val="18"/>
              </w:rPr>
              <w:t xml:space="preserve"> </w:t>
            </w:r>
            <w:sdt>
              <w:sdtPr>
                <w:rPr>
                  <w:rFonts w:ascii="Arial" w:hAnsi="Arial" w:cs="Arial"/>
                  <w:i/>
                  <w:iCs/>
                  <w:color w:val="000000"/>
                  <w:sz w:val="18"/>
                  <w:szCs w:val="18"/>
                </w:rPr>
                <w:tag w:val="MENDELEY_CITATION_v3_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"/>
                <w:id w:val="-409623866"/>
                <w:placeholder>
                  <w:docPart w:val="FBBB6E2F54384532A540044A3E282A53"/>
                </w:placeholder>
              </w:sdtPr>
              <w:sdtContent>
                <w:r w:rsidRPr="0046566A">
                  <w:rPr>
                    <w:rFonts w:ascii="Arial" w:hAnsi="Arial" w:cs="Arial"/>
                    <w:color w:val="000000"/>
                    <w:sz w:val="18"/>
                    <w:szCs w:val="18"/>
                  </w:rPr>
                  <w:t>[1,20]</w:t>
                </w:r>
              </w:sdtContent>
            </w:sdt>
          </w:p>
        </w:tc>
      </w:tr>
      <w:tr w:rsidR="00423E28" w:rsidRPr="00FA5329" w:rsidTr="00E116AA">
        <w:trPr>
          <w:trHeight w:val="260"/>
        </w:trPr>
        <w:tc>
          <w:tcPr>
            <w:cnfStyle w:val="001000000000" w:firstRow="0" w:lastRow="0" w:firstColumn="1" w:lastColumn="0" w:oddVBand="0" w:evenVBand="0" w:oddHBand="0" w:evenHBand="0" w:firstRowFirstColumn="0" w:firstRowLastColumn="0" w:lastRowFirstColumn="0" w:lastRowLastColumn="0"/>
            <w:tcW w:w="1951" w:type="pct"/>
          </w:tcPr>
          <w:p w:rsidR="00423E28" w:rsidRPr="00632A15" w:rsidRDefault="00423E28" w:rsidP="00E116AA">
            <w:pPr>
              <w:spacing w:line="480" w:lineRule="auto"/>
              <w:rPr>
                <w:rFonts w:ascii="Arial" w:hAnsi="Arial" w:cs="Arial"/>
                <w:b w:val="0"/>
                <w:bCs w:val="0"/>
                <w:sz w:val="18"/>
                <w:szCs w:val="18"/>
              </w:rPr>
            </w:pPr>
            <w:r w:rsidRPr="00632A15">
              <w:rPr>
                <w:rFonts w:ascii="Arial" w:hAnsi="Arial" w:cs="Arial"/>
                <w:b w:val="0"/>
                <w:bCs w:val="0"/>
                <w:sz w:val="18"/>
                <w:szCs w:val="18"/>
              </w:rPr>
              <w:t>Occupation of confirmed malaria cases</w:t>
            </w:r>
          </w:p>
        </w:tc>
        <w:tc>
          <w:tcPr>
            <w:tcW w:w="3049" w:type="pct"/>
            <w:vMerge/>
          </w:tcPr>
          <w:p w:rsidR="00423E28" w:rsidRPr="00632A15" w:rsidRDefault="00423E28" w:rsidP="00E116AA">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r w:rsidR="00423E28" w:rsidRPr="00FA5329" w:rsidTr="00E116AA">
        <w:trPr>
          <w:cnfStyle w:val="000000100000" w:firstRow="0" w:lastRow="0" w:firstColumn="0" w:lastColumn="0" w:oddVBand="0" w:evenVBand="0" w:oddHBand="1" w:evenHBand="0" w:firstRowFirstColumn="0" w:firstRowLastColumn="0" w:lastRowFirstColumn="0" w:lastRowLastColumn="0"/>
          <w:trHeight w:val="640"/>
        </w:trPr>
        <w:tc>
          <w:tcPr>
            <w:cnfStyle w:val="001000000000" w:firstRow="0" w:lastRow="0" w:firstColumn="1" w:lastColumn="0" w:oddVBand="0" w:evenVBand="0" w:oddHBand="0" w:evenHBand="0" w:firstRowFirstColumn="0" w:firstRowLastColumn="0" w:lastRowFirstColumn="0" w:lastRowLastColumn="0"/>
            <w:tcW w:w="1951" w:type="pct"/>
          </w:tcPr>
          <w:p w:rsidR="00423E28" w:rsidRPr="00632A15" w:rsidRDefault="00423E28" w:rsidP="00E116AA">
            <w:pPr>
              <w:spacing w:line="480" w:lineRule="auto"/>
              <w:rPr>
                <w:rFonts w:ascii="Arial" w:hAnsi="Arial" w:cs="Arial"/>
                <w:b w:val="0"/>
                <w:bCs w:val="0"/>
                <w:sz w:val="18"/>
                <w:szCs w:val="18"/>
              </w:rPr>
            </w:pPr>
            <w:r w:rsidRPr="00632A15">
              <w:rPr>
                <w:rFonts w:ascii="Arial" w:hAnsi="Arial" w:cs="Arial"/>
                <w:b w:val="0"/>
                <w:bCs w:val="0"/>
                <w:sz w:val="18"/>
                <w:szCs w:val="18"/>
              </w:rPr>
              <w:t>% of de facto household population who slept under an ITN the night before in the general population</w:t>
            </w:r>
          </w:p>
        </w:tc>
        <w:tc>
          <w:tcPr>
            <w:tcW w:w="3049" w:type="pct"/>
          </w:tcPr>
          <w:p w:rsidR="00423E28" w:rsidRPr="006D1E07" w:rsidRDefault="00423E28" w:rsidP="00E116AA">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sdt>
              <w:sdtPr>
                <w:rPr>
                  <w:rFonts w:ascii="Arial" w:hAnsi="Arial" w:cs="Arial"/>
                  <w:color w:val="000000"/>
                  <w:sz w:val="18"/>
                  <w:szCs w:val="18"/>
                </w:rPr>
                <w:tag w:val="MENDELEY_CITATION_v3_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"/>
                <w:id w:val="-281339056"/>
                <w:placeholder>
                  <w:docPart w:val="FBBB6E2F54384532A540044A3E282A53"/>
                </w:placeholder>
              </w:sdtPr>
              <w:sdtContent>
                <w:r w:rsidRPr="006D1E07">
                  <w:rPr>
                    <w:rFonts w:ascii="Arial" w:hAnsi="Arial" w:cs="Arial"/>
                    <w:color w:val="000000"/>
                    <w:sz w:val="18"/>
                    <w:szCs w:val="18"/>
                  </w:rPr>
                  <w:t>[21]</w:t>
                </w:r>
              </w:sdtContent>
            </w:sdt>
          </w:p>
        </w:tc>
      </w:tr>
      <w:tr w:rsidR="00423E28" w:rsidRPr="00FA5329" w:rsidTr="00E116AA">
        <w:trPr>
          <w:trHeight w:val="139"/>
        </w:trPr>
        <w:tc>
          <w:tcPr>
            <w:cnfStyle w:val="001000000000" w:firstRow="0" w:lastRow="0" w:firstColumn="1" w:lastColumn="0" w:oddVBand="0" w:evenVBand="0" w:oddHBand="0" w:evenHBand="0" w:firstRowFirstColumn="0" w:firstRowLastColumn="0" w:lastRowFirstColumn="0" w:lastRowLastColumn="0"/>
            <w:tcW w:w="1951" w:type="pct"/>
          </w:tcPr>
          <w:p w:rsidR="00423E28" w:rsidRPr="00632A15" w:rsidRDefault="00423E28" w:rsidP="00E116AA">
            <w:pPr>
              <w:spacing w:line="480" w:lineRule="auto"/>
              <w:rPr>
                <w:rFonts w:ascii="Arial" w:hAnsi="Arial" w:cs="Arial"/>
                <w:b w:val="0"/>
                <w:bCs w:val="0"/>
                <w:sz w:val="18"/>
                <w:szCs w:val="18"/>
              </w:rPr>
            </w:pPr>
            <w:r w:rsidRPr="00632A15">
              <w:rPr>
                <w:rFonts w:ascii="Arial" w:hAnsi="Arial" w:cs="Arial"/>
                <w:b w:val="0"/>
                <w:bCs w:val="0"/>
                <w:sz w:val="18"/>
                <w:szCs w:val="18"/>
              </w:rPr>
              <w:t>Sex distribution in Zanzibar</w:t>
            </w:r>
          </w:p>
        </w:tc>
        <w:tc>
          <w:tcPr>
            <w:tcW w:w="3049" w:type="pct"/>
            <w:vMerge w:val="restart"/>
          </w:tcPr>
          <w:p w:rsidR="00423E28" w:rsidRPr="00632A15" w:rsidRDefault="00423E28" w:rsidP="00E116AA">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32A15">
              <w:rPr>
                <w:rFonts w:ascii="Arial" w:hAnsi="Arial" w:cs="Arial"/>
                <w:sz w:val="18"/>
                <w:szCs w:val="18"/>
              </w:rPr>
              <w:t xml:space="preserve">Adjusted based on the </w:t>
            </w:r>
            <w:proofErr w:type="spellStart"/>
            <w:r w:rsidRPr="00632A15">
              <w:rPr>
                <w:rFonts w:ascii="Arial" w:hAnsi="Arial" w:cs="Arial"/>
                <w:sz w:val="18"/>
                <w:szCs w:val="18"/>
              </w:rPr>
              <w:t>Intercensal</w:t>
            </w:r>
            <w:proofErr w:type="spellEnd"/>
            <w:r w:rsidRPr="00632A15">
              <w:rPr>
                <w:rFonts w:ascii="Arial" w:hAnsi="Arial" w:cs="Arial"/>
                <w:sz w:val="18"/>
                <w:szCs w:val="18"/>
              </w:rPr>
              <w:t xml:space="preserve"> Growth rate of Zanzibar </w:t>
            </w:r>
            <w:sdt>
              <w:sdtPr>
                <w:rPr>
                  <w:rFonts w:ascii="Arial" w:hAnsi="Arial" w:cs="Arial"/>
                  <w:color w:val="000000"/>
                  <w:sz w:val="18"/>
                  <w:szCs w:val="18"/>
                </w:rPr>
                <w:tag w:val="MENDELEY_CITATION_v3_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"/>
                <w:id w:val="543565761"/>
                <w:placeholder>
                  <w:docPart w:val="FBBB6E2F54384532A540044A3E282A53"/>
                </w:placeholder>
              </w:sdtPr>
              <w:sdtContent>
                <w:r w:rsidRPr="000E2B9C">
                  <w:rPr>
                    <w:rFonts w:ascii="Arial" w:hAnsi="Arial" w:cs="Arial"/>
                    <w:color w:val="000000"/>
                    <w:sz w:val="18"/>
                    <w:szCs w:val="18"/>
                  </w:rPr>
                  <w:t>[15]</w:t>
                </w:r>
              </w:sdtContent>
            </w:sdt>
            <w:r w:rsidRPr="00632A15">
              <w:rPr>
                <w:rFonts w:ascii="Arial" w:hAnsi="Arial" w:cs="Arial"/>
                <w:sz w:val="18"/>
                <w:szCs w:val="18"/>
              </w:rPr>
              <w:t>.</w:t>
            </w:r>
          </w:p>
        </w:tc>
      </w:tr>
      <w:tr w:rsidR="00423E28" w:rsidRPr="00FA5329" w:rsidTr="00E116AA">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1951" w:type="pct"/>
          </w:tcPr>
          <w:p w:rsidR="00423E28" w:rsidRPr="00632A15" w:rsidRDefault="00423E28" w:rsidP="00E116AA">
            <w:pPr>
              <w:spacing w:line="480" w:lineRule="auto"/>
              <w:rPr>
                <w:rFonts w:ascii="Arial" w:hAnsi="Arial" w:cs="Arial"/>
                <w:b w:val="0"/>
                <w:bCs w:val="0"/>
                <w:sz w:val="18"/>
                <w:szCs w:val="18"/>
              </w:rPr>
            </w:pPr>
            <w:r w:rsidRPr="00632A15">
              <w:rPr>
                <w:rFonts w:ascii="Arial" w:hAnsi="Arial" w:cs="Arial"/>
                <w:b w:val="0"/>
                <w:bCs w:val="0"/>
                <w:sz w:val="18"/>
                <w:szCs w:val="18"/>
              </w:rPr>
              <w:t xml:space="preserve">Population size by </w:t>
            </w:r>
            <w:proofErr w:type="spellStart"/>
            <w:r w:rsidRPr="00632A15">
              <w:rPr>
                <w:rFonts w:ascii="Arial" w:hAnsi="Arial" w:cs="Arial"/>
                <w:b w:val="0"/>
                <w:bCs w:val="0"/>
                <w:sz w:val="18"/>
                <w:szCs w:val="18"/>
              </w:rPr>
              <w:t>Shehia</w:t>
            </w:r>
            <w:proofErr w:type="spellEnd"/>
          </w:p>
        </w:tc>
        <w:tc>
          <w:tcPr>
            <w:tcW w:w="3049" w:type="pct"/>
            <w:vMerge/>
          </w:tcPr>
          <w:p w:rsidR="00423E28" w:rsidRPr="00632A15" w:rsidRDefault="00423E28" w:rsidP="00E116AA">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423E28" w:rsidRPr="00FA5329" w:rsidTr="00E116AA">
        <w:trPr>
          <w:trHeight w:val="265"/>
        </w:trPr>
        <w:tc>
          <w:tcPr>
            <w:cnfStyle w:val="001000000000" w:firstRow="0" w:lastRow="0" w:firstColumn="1" w:lastColumn="0" w:oddVBand="0" w:evenVBand="0" w:oddHBand="0" w:evenHBand="0" w:firstRowFirstColumn="0" w:firstRowLastColumn="0" w:lastRowFirstColumn="0" w:lastRowLastColumn="0"/>
            <w:tcW w:w="1951" w:type="pct"/>
          </w:tcPr>
          <w:p w:rsidR="00423E28" w:rsidRPr="00632A15" w:rsidRDefault="00423E28" w:rsidP="00E116AA">
            <w:pPr>
              <w:spacing w:line="480" w:lineRule="auto"/>
              <w:rPr>
                <w:rFonts w:ascii="Arial" w:hAnsi="Arial" w:cs="Arial"/>
                <w:b w:val="0"/>
                <w:bCs w:val="0"/>
                <w:sz w:val="18"/>
                <w:szCs w:val="18"/>
              </w:rPr>
            </w:pPr>
            <w:r w:rsidRPr="00632A15">
              <w:rPr>
                <w:rFonts w:ascii="Arial" w:hAnsi="Arial" w:cs="Arial"/>
                <w:b w:val="0"/>
                <w:bCs w:val="0"/>
                <w:sz w:val="18"/>
                <w:szCs w:val="18"/>
              </w:rPr>
              <w:t xml:space="preserve">Age Distribution per </w:t>
            </w:r>
            <w:proofErr w:type="spellStart"/>
            <w:r w:rsidRPr="00632A15">
              <w:rPr>
                <w:rFonts w:ascii="Arial" w:hAnsi="Arial" w:cs="Arial"/>
                <w:b w:val="0"/>
                <w:bCs w:val="0"/>
                <w:sz w:val="18"/>
                <w:szCs w:val="18"/>
              </w:rPr>
              <w:t>Shehia</w:t>
            </w:r>
            <w:proofErr w:type="spellEnd"/>
          </w:p>
        </w:tc>
        <w:tc>
          <w:tcPr>
            <w:tcW w:w="3049" w:type="pct"/>
          </w:tcPr>
          <w:p w:rsidR="00423E28" w:rsidRPr="00632A15" w:rsidRDefault="00423E28" w:rsidP="00E116AA">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32A15">
              <w:rPr>
                <w:rFonts w:ascii="Arial" w:hAnsi="Arial" w:cs="Arial"/>
                <w:sz w:val="18"/>
                <w:szCs w:val="18"/>
              </w:rPr>
              <w:t xml:space="preserve">Age distribution data is not available at the </w:t>
            </w:r>
            <w:proofErr w:type="spellStart"/>
            <w:r w:rsidRPr="00632A15">
              <w:rPr>
                <w:rFonts w:ascii="Arial" w:hAnsi="Arial" w:cs="Arial"/>
                <w:sz w:val="18"/>
                <w:szCs w:val="18"/>
              </w:rPr>
              <w:t>Shehia</w:t>
            </w:r>
            <w:proofErr w:type="spellEnd"/>
            <w:r w:rsidRPr="00632A15">
              <w:rPr>
                <w:rFonts w:ascii="Arial" w:hAnsi="Arial" w:cs="Arial"/>
                <w:sz w:val="18"/>
                <w:szCs w:val="18"/>
              </w:rPr>
              <w:t xml:space="preserve"> level but at the district level </w:t>
            </w:r>
            <w:sdt>
              <w:sdtPr>
                <w:rPr>
                  <w:rFonts w:ascii="Arial" w:hAnsi="Arial" w:cs="Arial"/>
                  <w:color w:val="000000"/>
                  <w:sz w:val="18"/>
                  <w:szCs w:val="18"/>
                </w:rPr>
                <w:tag w:val="MENDELEY_CITATION_v3_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"/>
                <w:id w:val="1849359615"/>
                <w:placeholder>
                  <w:docPart w:val="FBBB6E2F54384532A540044A3E282A53"/>
                </w:placeholder>
              </w:sdtPr>
              <w:sdtContent>
                <w:r w:rsidRPr="006D1E07">
                  <w:rPr>
                    <w:rFonts w:ascii="Arial" w:hAnsi="Arial" w:cs="Arial"/>
                    <w:color w:val="000000"/>
                    <w:sz w:val="18"/>
                    <w:szCs w:val="18"/>
                  </w:rPr>
                  <w:t>[28]</w:t>
                </w:r>
              </w:sdtContent>
            </w:sdt>
            <w:r w:rsidRPr="00632A15">
              <w:rPr>
                <w:rFonts w:ascii="Arial" w:hAnsi="Arial" w:cs="Arial"/>
                <w:sz w:val="18"/>
                <w:szCs w:val="18"/>
              </w:rPr>
              <w:t xml:space="preserve">. Therefore, the age distribution fractions of the corresponding district were multiplied by the projected 2023 </w:t>
            </w:r>
            <w:r w:rsidRPr="00632A15">
              <w:rPr>
                <w:rFonts w:ascii="Arial" w:hAnsi="Arial" w:cs="Arial"/>
                <w:sz w:val="18"/>
                <w:szCs w:val="18"/>
              </w:rPr>
              <w:lastRenderedPageBreak/>
              <w:t xml:space="preserve">population size to estimate the number of people within that age category within each </w:t>
            </w:r>
            <w:proofErr w:type="spellStart"/>
            <w:r w:rsidRPr="00632A15">
              <w:rPr>
                <w:rFonts w:ascii="Arial" w:hAnsi="Arial" w:cs="Arial"/>
                <w:sz w:val="18"/>
                <w:szCs w:val="18"/>
              </w:rPr>
              <w:t>Shehia</w:t>
            </w:r>
            <w:proofErr w:type="spellEnd"/>
            <w:r w:rsidRPr="00632A15">
              <w:rPr>
                <w:rFonts w:ascii="Arial" w:hAnsi="Arial" w:cs="Arial"/>
                <w:sz w:val="18"/>
                <w:szCs w:val="18"/>
              </w:rPr>
              <w:t xml:space="preserve">. </w:t>
            </w:r>
          </w:p>
        </w:tc>
      </w:tr>
      <w:tr w:rsidR="00423E28" w:rsidRPr="00FA5329" w:rsidTr="00E116AA">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1951" w:type="pct"/>
          </w:tcPr>
          <w:p w:rsidR="00423E28" w:rsidRPr="00632A15" w:rsidRDefault="00423E28" w:rsidP="00E116AA">
            <w:pPr>
              <w:spacing w:line="480" w:lineRule="auto"/>
              <w:rPr>
                <w:rFonts w:ascii="Arial" w:hAnsi="Arial" w:cs="Arial"/>
                <w:b w:val="0"/>
                <w:bCs w:val="0"/>
                <w:sz w:val="18"/>
                <w:szCs w:val="18"/>
              </w:rPr>
            </w:pPr>
            <w:r w:rsidRPr="00632A15">
              <w:rPr>
                <w:rFonts w:ascii="Arial" w:hAnsi="Arial" w:cs="Arial"/>
                <w:b w:val="0"/>
                <w:bCs w:val="0"/>
                <w:sz w:val="18"/>
                <w:szCs w:val="18"/>
              </w:rPr>
              <w:lastRenderedPageBreak/>
              <w:t xml:space="preserve">Weekly average temperature </w:t>
            </w:r>
          </w:p>
        </w:tc>
        <w:tc>
          <w:tcPr>
            <w:tcW w:w="3049" w:type="pct"/>
          </w:tcPr>
          <w:p w:rsidR="00423E28" w:rsidRPr="00632A15" w:rsidRDefault="00423E28" w:rsidP="00E116AA">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32A15">
              <w:rPr>
                <w:rFonts w:ascii="Arial" w:hAnsi="Arial" w:cs="Arial"/>
                <w:sz w:val="18"/>
                <w:szCs w:val="18"/>
              </w:rPr>
              <w:t>ERA5 hourly data on single levels from 1940 to present [</w:t>
            </w:r>
            <w:r w:rsidRPr="002B1634">
              <w:rPr>
                <w:rFonts w:ascii="Arial" w:hAnsi="Arial" w:cs="Arial"/>
                <w:color w:val="000000"/>
                <w:sz w:val="18"/>
                <w:szCs w:val="18"/>
              </w:rPr>
              <w:t>33]</w:t>
            </w:r>
            <w:r w:rsidRPr="00632A15">
              <w:rPr>
                <w:rFonts w:ascii="Arial" w:hAnsi="Arial" w:cs="Arial"/>
                <w:color w:val="000000"/>
                <w:sz w:val="18"/>
                <w:szCs w:val="18"/>
              </w:rPr>
              <w:t xml:space="preserve">. </w:t>
            </w:r>
            <w:r w:rsidRPr="00632A15">
              <w:rPr>
                <w:rFonts w:ascii="Arial" w:hAnsi="Arial" w:cs="Arial"/>
                <w:sz w:val="18"/>
                <w:szCs w:val="18"/>
              </w:rPr>
              <w:t xml:space="preserve">Temperature of air at 2m above the surface. Temporal resolution: Hourly, aggregated into weekly average temperatures. Spatial resolution: 0.25° x 0.25°. </w:t>
            </w:r>
          </w:p>
        </w:tc>
      </w:tr>
      <w:tr w:rsidR="00423E28" w:rsidRPr="00FA5329" w:rsidTr="00E116AA">
        <w:trPr>
          <w:trHeight w:val="990"/>
        </w:trPr>
        <w:tc>
          <w:tcPr>
            <w:cnfStyle w:val="001000000000" w:firstRow="0" w:lastRow="0" w:firstColumn="1" w:lastColumn="0" w:oddVBand="0" w:evenVBand="0" w:oddHBand="0" w:evenHBand="0" w:firstRowFirstColumn="0" w:firstRowLastColumn="0" w:lastRowFirstColumn="0" w:lastRowLastColumn="0"/>
            <w:tcW w:w="1951" w:type="pct"/>
          </w:tcPr>
          <w:p w:rsidR="00423E28" w:rsidRPr="00632A15" w:rsidRDefault="00423E28" w:rsidP="00E116AA">
            <w:pPr>
              <w:spacing w:line="480" w:lineRule="auto"/>
              <w:rPr>
                <w:rFonts w:ascii="Arial" w:hAnsi="Arial" w:cs="Arial"/>
                <w:b w:val="0"/>
                <w:bCs w:val="0"/>
                <w:sz w:val="18"/>
                <w:szCs w:val="18"/>
              </w:rPr>
            </w:pPr>
            <w:r w:rsidRPr="00632A15">
              <w:rPr>
                <w:rFonts w:ascii="Arial" w:hAnsi="Arial" w:cs="Arial"/>
                <w:b w:val="0"/>
                <w:bCs w:val="0"/>
                <w:sz w:val="18"/>
                <w:szCs w:val="18"/>
              </w:rPr>
              <w:t>Weekly rainfall</w:t>
            </w:r>
          </w:p>
        </w:tc>
        <w:tc>
          <w:tcPr>
            <w:tcW w:w="3049" w:type="pct"/>
          </w:tcPr>
          <w:p w:rsidR="00423E28" w:rsidRPr="00632A15" w:rsidRDefault="00423E28" w:rsidP="00E116AA">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nl-NL"/>
              </w:rPr>
            </w:pPr>
            <w:r w:rsidRPr="00632A15">
              <w:rPr>
                <w:rFonts w:ascii="Arial" w:hAnsi="Arial" w:cs="Arial"/>
                <w:sz w:val="18"/>
                <w:szCs w:val="18"/>
              </w:rPr>
              <w:t xml:space="preserve">Climate Hazards Group </w:t>
            </w:r>
            <w:proofErr w:type="spellStart"/>
            <w:r w:rsidRPr="00632A15">
              <w:rPr>
                <w:rFonts w:ascii="Arial" w:hAnsi="Arial" w:cs="Arial"/>
                <w:sz w:val="18"/>
                <w:szCs w:val="18"/>
              </w:rPr>
              <w:t>InfraRed</w:t>
            </w:r>
            <w:proofErr w:type="spellEnd"/>
            <w:r w:rsidRPr="00632A15">
              <w:rPr>
                <w:rFonts w:ascii="Arial" w:hAnsi="Arial" w:cs="Arial"/>
                <w:sz w:val="18"/>
                <w:szCs w:val="18"/>
              </w:rPr>
              <w:t xml:space="preserve"> Precipitation with Station data (CHIRPS). Temporal resolution: Daily, aggregated to weekly total rainfall. Spatial resolution: 0.05° x 0.05°. Built on climatology that incorporates satellite information and station data. </w:t>
            </w:r>
            <w:r>
              <w:rPr>
                <w:rFonts w:ascii="Arial" w:hAnsi="Arial" w:cs="Arial"/>
                <w:sz w:val="18"/>
                <w:szCs w:val="18"/>
              </w:rPr>
              <w:t>[34]</w:t>
            </w:r>
          </w:p>
        </w:tc>
      </w:tr>
    </w:tbl>
    <w:p w:rsidR="00423E28" w:rsidRPr="00FA5329" w:rsidRDefault="00423E28" w:rsidP="00423E28">
      <w:pPr>
        <w:spacing w:after="0" w:line="480" w:lineRule="auto"/>
        <w:rPr>
          <w:rFonts w:ascii="Times New Roman" w:hAnsi="Times New Roman"/>
          <w:sz w:val="24"/>
          <w:szCs w:val="24"/>
        </w:rPr>
      </w:pPr>
    </w:p>
    <w:p w:rsidR="00423E28" w:rsidRDefault="00423E28" w:rsidP="00423E28">
      <w:pPr>
        <w:spacing w:after="0" w:line="480" w:lineRule="auto"/>
        <w:rPr>
          <w:rFonts w:ascii="Times New Roman" w:hAnsi="Times New Roman"/>
          <w:b/>
          <w:sz w:val="24"/>
          <w:szCs w:val="24"/>
        </w:rPr>
      </w:pPr>
      <w:r>
        <w:rPr>
          <w:rFonts w:ascii="Times New Roman" w:hAnsi="Times New Roman"/>
          <w:b/>
          <w:sz w:val="24"/>
          <w:szCs w:val="24"/>
        </w:rPr>
        <w:br w:type="page"/>
      </w:r>
    </w:p>
    <w:p w:rsidR="00423E28" w:rsidRPr="00FA5329" w:rsidRDefault="00423E28" w:rsidP="00423E28">
      <w:pPr>
        <w:spacing w:after="0" w:line="480" w:lineRule="auto"/>
        <w:rPr>
          <w:rFonts w:ascii="Times New Roman" w:hAnsi="Times New Roman"/>
          <w:bCs/>
          <w:sz w:val="24"/>
          <w:szCs w:val="24"/>
        </w:rPr>
      </w:pPr>
      <w:r w:rsidRPr="00FA5329">
        <w:rPr>
          <w:rFonts w:ascii="Times New Roman" w:hAnsi="Times New Roman"/>
          <w:b/>
          <w:sz w:val="24"/>
          <w:szCs w:val="24"/>
        </w:rPr>
        <w:lastRenderedPageBreak/>
        <w:t>S1 Table. ITN use in children under 5 years old in Zanzibar from Jan. 2023 to March 2024</w:t>
      </w:r>
      <w:r w:rsidRPr="00FA5329">
        <w:rPr>
          <w:rFonts w:ascii="Times New Roman" w:hAnsi="Times New Roman"/>
          <w:bCs/>
          <w:sz w:val="24"/>
          <w:szCs w:val="24"/>
        </w:rPr>
        <w:t xml:space="preserve">  </w:t>
      </w:r>
    </w:p>
    <w:tbl>
      <w:tblPr>
        <w:tblStyle w:val="PlainTable25"/>
        <w:tblW w:w="9667" w:type="dxa"/>
        <w:tblLayout w:type="fixed"/>
        <w:tblCellMar>
          <w:left w:w="28" w:type="dxa"/>
          <w:right w:w="28" w:type="dxa"/>
        </w:tblCellMar>
        <w:tblLook w:val="04A0" w:firstRow="1" w:lastRow="0" w:firstColumn="1" w:lastColumn="0" w:noHBand="0" w:noVBand="1"/>
      </w:tblPr>
      <w:tblGrid>
        <w:gridCol w:w="1708"/>
        <w:gridCol w:w="1120"/>
        <w:gridCol w:w="1004"/>
        <w:gridCol w:w="819"/>
        <w:gridCol w:w="1189"/>
        <w:gridCol w:w="681"/>
        <w:gridCol w:w="1020"/>
        <w:gridCol w:w="2126"/>
      </w:tblGrid>
      <w:tr w:rsidR="00423E28" w:rsidRPr="00FA5329" w:rsidTr="00E116AA">
        <w:trPr>
          <w:cnfStyle w:val="100000000000" w:firstRow="1" w:lastRow="0" w:firstColumn="0" w:lastColumn="0" w:oddVBand="0" w:evenVBand="0" w:oddHBand="0"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2828" w:type="dxa"/>
            <w:gridSpan w:val="2"/>
            <w:tcBorders>
              <w:top w:val="single" w:sz="4" w:space="0" w:color="auto"/>
            </w:tcBorders>
            <w:vAlign w:val="bottom"/>
          </w:tcPr>
          <w:p w:rsidR="00423E28" w:rsidRPr="00FA5329" w:rsidRDefault="00423E28" w:rsidP="00E116AA">
            <w:pPr>
              <w:spacing w:line="480" w:lineRule="auto"/>
              <w:rPr>
                <w:b w:val="0"/>
                <w:bCs w:val="0"/>
                <w:sz w:val="24"/>
                <w:szCs w:val="24"/>
              </w:rPr>
            </w:pPr>
            <w:r w:rsidRPr="00FA5329">
              <w:rPr>
                <w:b w:val="0"/>
                <w:bCs w:val="0"/>
                <w:sz w:val="24"/>
                <w:szCs w:val="24"/>
              </w:rPr>
              <w:t>Risk factor</w:t>
            </w:r>
          </w:p>
        </w:tc>
        <w:tc>
          <w:tcPr>
            <w:tcW w:w="1004" w:type="dxa"/>
            <w:tcBorders>
              <w:top w:val="single" w:sz="4" w:space="0" w:color="auto"/>
              <w:bottom w:val="nil"/>
            </w:tcBorders>
            <w:vAlign w:val="bottom"/>
          </w:tcPr>
          <w:p w:rsidR="00423E28" w:rsidRPr="00FA5329" w:rsidRDefault="00423E28" w:rsidP="00E116AA">
            <w:pPr>
              <w:spacing w:line="480" w:lineRule="auto"/>
              <w:jc w:val="right"/>
              <w:cnfStyle w:val="100000000000" w:firstRow="1" w:lastRow="0" w:firstColumn="0" w:lastColumn="0" w:oddVBand="0" w:evenVBand="0" w:oddHBand="0" w:evenHBand="0" w:firstRowFirstColumn="0" w:firstRowLastColumn="0" w:lastRowFirstColumn="0" w:lastRowLastColumn="0"/>
              <w:rPr>
                <w:b w:val="0"/>
                <w:bCs w:val="0"/>
                <w:sz w:val="24"/>
                <w:szCs w:val="24"/>
              </w:rPr>
            </w:pPr>
            <w:r w:rsidRPr="00FA5329">
              <w:rPr>
                <w:b w:val="0"/>
                <w:bCs w:val="0"/>
                <w:sz w:val="24"/>
                <w:szCs w:val="24"/>
              </w:rPr>
              <w:t>Cases</w:t>
            </w:r>
          </w:p>
        </w:tc>
        <w:tc>
          <w:tcPr>
            <w:tcW w:w="819" w:type="dxa"/>
            <w:tcBorders>
              <w:top w:val="single" w:sz="4" w:space="0" w:color="auto"/>
              <w:bottom w:val="nil"/>
            </w:tcBorders>
            <w:vAlign w:val="bottom"/>
          </w:tcPr>
          <w:p w:rsidR="00423E28" w:rsidRPr="00FA5329" w:rsidRDefault="00423E28" w:rsidP="00E116AA">
            <w:pPr>
              <w:spacing w:line="480" w:lineRule="auto"/>
              <w:jc w:val="right"/>
              <w:cnfStyle w:val="100000000000" w:firstRow="1" w:lastRow="0" w:firstColumn="0" w:lastColumn="0" w:oddVBand="0" w:evenVBand="0" w:oddHBand="0" w:evenHBand="0" w:firstRowFirstColumn="0" w:firstRowLastColumn="0" w:lastRowFirstColumn="0" w:lastRowLastColumn="0"/>
              <w:rPr>
                <w:b w:val="0"/>
                <w:bCs w:val="0"/>
                <w:sz w:val="24"/>
                <w:szCs w:val="24"/>
              </w:rPr>
            </w:pPr>
            <w:r w:rsidRPr="00FA5329">
              <w:rPr>
                <w:b w:val="0"/>
                <w:bCs w:val="0"/>
                <w:sz w:val="24"/>
                <w:szCs w:val="24"/>
              </w:rPr>
              <w:t>%</w:t>
            </w:r>
          </w:p>
        </w:tc>
        <w:tc>
          <w:tcPr>
            <w:tcW w:w="1189" w:type="dxa"/>
            <w:tcBorders>
              <w:top w:val="single" w:sz="4" w:space="0" w:color="auto"/>
              <w:bottom w:val="nil"/>
            </w:tcBorders>
            <w:vAlign w:val="bottom"/>
          </w:tcPr>
          <w:p w:rsidR="00423E28" w:rsidRPr="00FA5329" w:rsidRDefault="00423E28" w:rsidP="00E116AA">
            <w:pPr>
              <w:spacing w:line="480" w:lineRule="auto"/>
              <w:jc w:val="right"/>
              <w:cnfStyle w:val="100000000000" w:firstRow="1" w:lastRow="0" w:firstColumn="0" w:lastColumn="0" w:oddVBand="0" w:evenVBand="0" w:oddHBand="0" w:evenHBand="0" w:firstRowFirstColumn="0" w:firstRowLastColumn="0" w:lastRowFirstColumn="0" w:lastRowLastColumn="0"/>
              <w:rPr>
                <w:b w:val="0"/>
                <w:bCs w:val="0"/>
                <w:sz w:val="24"/>
                <w:szCs w:val="24"/>
              </w:rPr>
            </w:pPr>
            <w:r w:rsidRPr="00FA5329">
              <w:rPr>
                <w:b w:val="0"/>
                <w:bCs w:val="0"/>
                <w:sz w:val="24"/>
                <w:szCs w:val="24"/>
              </w:rPr>
              <w:t>Pop. 2023</w:t>
            </w:r>
          </w:p>
        </w:tc>
        <w:tc>
          <w:tcPr>
            <w:tcW w:w="681" w:type="dxa"/>
            <w:tcBorders>
              <w:top w:val="single" w:sz="4" w:space="0" w:color="auto"/>
              <w:bottom w:val="nil"/>
            </w:tcBorders>
            <w:vAlign w:val="bottom"/>
          </w:tcPr>
          <w:p w:rsidR="00423E28" w:rsidRPr="00FA5329" w:rsidRDefault="00423E28" w:rsidP="00E116AA">
            <w:pPr>
              <w:spacing w:line="480" w:lineRule="auto"/>
              <w:jc w:val="right"/>
              <w:cnfStyle w:val="100000000000" w:firstRow="1" w:lastRow="0" w:firstColumn="0" w:lastColumn="0" w:oddVBand="0" w:evenVBand="0" w:oddHBand="0" w:evenHBand="0" w:firstRowFirstColumn="0" w:firstRowLastColumn="0" w:lastRowFirstColumn="0" w:lastRowLastColumn="0"/>
              <w:rPr>
                <w:b w:val="0"/>
                <w:bCs w:val="0"/>
                <w:sz w:val="24"/>
                <w:szCs w:val="24"/>
              </w:rPr>
            </w:pPr>
            <w:r w:rsidRPr="00FA5329">
              <w:rPr>
                <w:b w:val="0"/>
                <w:bCs w:val="0"/>
                <w:sz w:val="24"/>
                <w:szCs w:val="24"/>
              </w:rPr>
              <w:t>%</w:t>
            </w:r>
          </w:p>
        </w:tc>
        <w:tc>
          <w:tcPr>
            <w:tcW w:w="1020" w:type="dxa"/>
            <w:tcBorders>
              <w:top w:val="single" w:sz="4" w:space="0" w:color="auto"/>
              <w:bottom w:val="nil"/>
            </w:tcBorders>
            <w:vAlign w:val="bottom"/>
          </w:tcPr>
          <w:p w:rsidR="00423E28" w:rsidRPr="00FA5329" w:rsidRDefault="00423E28" w:rsidP="00E116AA">
            <w:pPr>
              <w:spacing w:line="480" w:lineRule="auto"/>
              <w:jc w:val="right"/>
              <w:cnfStyle w:val="100000000000" w:firstRow="1" w:lastRow="0" w:firstColumn="0" w:lastColumn="0" w:oddVBand="0" w:evenVBand="0" w:oddHBand="0" w:evenHBand="0" w:firstRowFirstColumn="0" w:firstRowLastColumn="0" w:lastRowFirstColumn="0" w:lastRowLastColumn="0"/>
              <w:rPr>
                <w:b w:val="0"/>
                <w:bCs w:val="0"/>
                <w:sz w:val="24"/>
                <w:szCs w:val="24"/>
              </w:rPr>
            </w:pPr>
            <w:r w:rsidRPr="00FA5329">
              <w:rPr>
                <w:b w:val="0"/>
                <w:bCs w:val="0"/>
                <w:sz w:val="24"/>
                <w:szCs w:val="24"/>
              </w:rPr>
              <w:t>Risk (%)</w:t>
            </w:r>
          </w:p>
        </w:tc>
        <w:tc>
          <w:tcPr>
            <w:tcW w:w="2126" w:type="dxa"/>
            <w:tcBorders>
              <w:top w:val="single" w:sz="4" w:space="0" w:color="auto"/>
              <w:bottom w:val="nil"/>
            </w:tcBorders>
            <w:vAlign w:val="bottom"/>
          </w:tcPr>
          <w:p w:rsidR="00423E28" w:rsidRPr="00FA5329" w:rsidRDefault="00423E28" w:rsidP="00E116AA">
            <w:pPr>
              <w:spacing w:line="480" w:lineRule="auto"/>
              <w:jc w:val="right"/>
              <w:cnfStyle w:val="100000000000" w:firstRow="1" w:lastRow="0" w:firstColumn="0" w:lastColumn="0" w:oddVBand="0" w:evenVBand="0" w:oddHBand="0" w:evenHBand="0" w:firstRowFirstColumn="0" w:firstRowLastColumn="0" w:lastRowFirstColumn="0" w:lastRowLastColumn="0"/>
              <w:rPr>
                <w:b w:val="0"/>
                <w:bCs w:val="0"/>
                <w:sz w:val="24"/>
                <w:szCs w:val="24"/>
              </w:rPr>
            </w:pPr>
            <w:r w:rsidRPr="00FA5329">
              <w:rPr>
                <w:b w:val="0"/>
                <w:bCs w:val="0"/>
                <w:sz w:val="24"/>
                <w:szCs w:val="24"/>
              </w:rPr>
              <w:t>RR (95% CI)</w:t>
            </w:r>
          </w:p>
        </w:tc>
      </w:tr>
      <w:tr w:rsidR="00423E28" w:rsidRPr="00FA5329" w:rsidTr="00E116AA">
        <w:trPr>
          <w:cnfStyle w:val="000000100000" w:firstRow="0" w:lastRow="0" w:firstColumn="0" w:lastColumn="0" w:oddVBand="0" w:evenVBand="0" w:oddHBand="1" w:evenHBand="0" w:firstRowFirstColumn="0" w:firstRowLastColumn="0" w:lastRowFirstColumn="0" w:lastRowLastColumn="0"/>
          <w:trHeight w:val="158"/>
        </w:trPr>
        <w:tc>
          <w:tcPr>
            <w:cnfStyle w:val="001000000000" w:firstRow="0" w:lastRow="0" w:firstColumn="1" w:lastColumn="0" w:oddVBand="0" w:evenVBand="0" w:oddHBand="0" w:evenHBand="0" w:firstRowFirstColumn="0" w:firstRowLastColumn="0" w:lastRowFirstColumn="0" w:lastRowLastColumn="0"/>
            <w:tcW w:w="1708" w:type="dxa"/>
            <w:vMerge w:val="restart"/>
            <w:tcBorders>
              <w:top w:val="single" w:sz="4" w:space="0" w:color="auto"/>
            </w:tcBorders>
            <w:vAlign w:val="center"/>
          </w:tcPr>
          <w:p w:rsidR="00423E28" w:rsidRPr="00FA5329" w:rsidRDefault="00423E28" w:rsidP="00E116AA">
            <w:pPr>
              <w:spacing w:line="480" w:lineRule="auto"/>
              <w:rPr>
                <w:b w:val="0"/>
                <w:bCs w:val="0"/>
                <w:sz w:val="24"/>
                <w:szCs w:val="24"/>
              </w:rPr>
            </w:pPr>
            <w:r w:rsidRPr="00FA5329">
              <w:rPr>
                <w:b w:val="0"/>
                <w:bCs w:val="0"/>
                <w:sz w:val="24"/>
                <w:szCs w:val="24"/>
              </w:rPr>
              <w:t>&lt;5s’ ITN use previous night</w:t>
            </w:r>
          </w:p>
        </w:tc>
        <w:tc>
          <w:tcPr>
            <w:tcW w:w="1120" w:type="dxa"/>
            <w:tcBorders>
              <w:bottom w:val="nil"/>
            </w:tcBorders>
            <w:vAlign w:val="center"/>
          </w:tcPr>
          <w:p w:rsidR="00423E28" w:rsidRPr="00FA5329" w:rsidRDefault="00423E28" w:rsidP="00E116AA">
            <w:pPr>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FA5329">
              <w:rPr>
                <w:sz w:val="24"/>
                <w:szCs w:val="24"/>
              </w:rPr>
              <w:t>Yes</w:t>
            </w:r>
          </w:p>
        </w:tc>
        <w:tc>
          <w:tcPr>
            <w:tcW w:w="1004" w:type="dxa"/>
            <w:tcBorders>
              <w:bottom w:val="nil"/>
            </w:tcBorders>
            <w:vAlign w:val="center"/>
          </w:tcPr>
          <w:p w:rsidR="00423E28" w:rsidRPr="00FA5329" w:rsidRDefault="00423E28" w:rsidP="00E116AA">
            <w:pPr>
              <w:spacing w:line="480" w:lineRule="auto"/>
              <w:jc w:val="right"/>
              <w:cnfStyle w:val="000000100000" w:firstRow="0" w:lastRow="0" w:firstColumn="0" w:lastColumn="0" w:oddVBand="0" w:evenVBand="0" w:oddHBand="1" w:evenHBand="0" w:firstRowFirstColumn="0" w:firstRowLastColumn="0" w:lastRowFirstColumn="0" w:lastRowLastColumn="0"/>
              <w:rPr>
                <w:sz w:val="24"/>
                <w:szCs w:val="24"/>
              </w:rPr>
            </w:pPr>
            <w:r w:rsidRPr="00FA5329">
              <w:rPr>
                <w:sz w:val="24"/>
                <w:szCs w:val="24"/>
              </w:rPr>
              <w:t>384</w:t>
            </w:r>
          </w:p>
        </w:tc>
        <w:tc>
          <w:tcPr>
            <w:tcW w:w="819" w:type="dxa"/>
            <w:tcBorders>
              <w:bottom w:val="nil"/>
            </w:tcBorders>
            <w:vAlign w:val="center"/>
          </w:tcPr>
          <w:p w:rsidR="00423E28" w:rsidRPr="00FA5329" w:rsidRDefault="00423E28" w:rsidP="00E116AA">
            <w:pPr>
              <w:spacing w:line="480" w:lineRule="auto"/>
              <w:jc w:val="right"/>
              <w:cnfStyle w:val="000000100000" w:firstRow="0" w:lastRow="0" w:firstColumn="0" w:lastColumn="0" w:oddVBand="0" w:evenVBand="0" w:oddHBand="1" w:evenHBand="0" w:firstRowFirstColumn="0" w:firstRowLastColumn="0" w:lastRowFirstColumn="0" w:lastRowLastColumn="0"/>
              <w:rPr>
                <w:sz w:val="24"/>
                <w:szCs w:val="24"/>
              </w:rPr>
            </w:pPr>
            <w:r w:rsidRPr="00FA5329">
              <w:rPr>
                <w:sz w:val="24"/>
                <w:szCs w:val="24"/>
              </w:rPr>
              <w:t>45.6</w:t>
            </w:r>
          </w:p>
        </w:tc>
        <w:tc>
          <w:tcPr>
            <w:tcW w:w="1189" w:type="dxa"/>
            <w:tcBorders>
              <w:bottom w:val="nil"/>
            </w:tcBorders>
            <w:vAlign w:val="center"/>
          </w:tcPr>
          <w:p w:rsidR="00423E28" w:rsidRPr="00FA5329" w:rsidRDefault="00423E28" w:rsidP="00E116AA">
            <w:pPr>
              <w:spacing w:line="480" w:lineRule="auto"/>
              <w:jc w:val="right"/>
              <w:cnfStyle w:val="000000100000" w:firstRow="0" w:lastRow="0" w:firstColumn="0" w:lastColumn="0" w:oddVBand="0" w:evenVBand="0" w:oddHBand="1" w:evenHBand="0" w:firstRowFirstColumn="0" w:firstRowLastColumn="0" w:lastRowFirstColumn="0" w:lastRowLastColumn="0"/>
              <w:rPr>
                <w:sz w:val="24"/>
                <w:szCs w:val="24"/>
              </w:rPr>
            </w:pPr>
            <w:r w:rsidRPr="00FA5329">
              <w:rPr>
                <w:sz w:val="24"/>
                <w:szCs w:val="24"/>
              </w:rPr>
              <w:t>186,449</w:t>
            </w:r>
          </w:p>
        </w:tc>
        <w:tc>
          <w:tcPr>
            <w:tcW w:w="681" w:type="dxa"/>
            <w:tcBorders>
              <w:bottom w:val="nil"/>
            </w:tcBorders>
            <w:vAlign w:val="center"/>
          </w:tcPr>
          <w:p w:rsidR="00423E28" w:rsidRPr="00FA5329" w:rsidRDefault="00423E28" w:rsidP="00E116AA">
            <w:pPr>
              <w:spacing w:line="480" w:lineRule="auto"/>
              <w:jc w:val="right"/>
              <w:cnfStyle w:val="000000100000" w:firstRow="0" w:lastRow="0" w:firstColumn="0" w:lastColumn="0" w:oddVBand="0" w:evenVBand="0" w:oddHBand="1" w:evenHBand="0" w:firstRowFirstColumn="0" w:firstRowLastColumn="0" w:lastRowFirstColumn="0" w:lastRowLastColumn="0"/>
              <w:rPr>
                <w:sz w:val="24"/>
                <w:szCs w:val="24"/>
              </w:rPr>
            </w:pPr>
            <w:r w:rsidRPr="00FA5329">
              <w:rPr>
                <w:sz w:val="24"/>
                <w:szCs w:val="24"/>
              </w:rPr>
              <w:t>65.3</w:t>
            </w:r>
          </w:p>
        </w:tc>
        <w:tc>
          <w:tcPr>
            <w:tcW w:w="1020" w:type="dxa"/>
            <w:tcBorders>
              <w:bottom w:val="nil"/>
            </w:tcBorders>
            <w:vAlign w:val="center"/>
          </w:tcPr>
          <w:p w:rsidR="00423E28" w:rsidRPr="00FA5329" w:rsidRDefault="00423E28" w:rsidP="00E116AA">
            <w:pPr>
              <w:spacing w:line="480" w:lineRule="auto"/>
              <w:jc w:val="right"/>
              <w:cnfStyle w:val="000000100000" w:firstRow="0" w:lastRow="0" w:firstColumn="0" w:lastColumn="0" w:oddVBand="0" w:evenVBand="0" w:oddHBand="1" w:evenHBand="0" w:firstRowFirstColumn="0" w:firstRowLastColumn="0" w:lastRowFirstColumn="0" w:lastRowLastColumn="0"/>
              <w:rPr>
                <w:sz w:val="24"/>
                <w:szCs w:val="24"/>
              </w:rPr>
            </w:pPr>
            <w:r w:rsidRPr="00FA5329">
              <w:rPr>
                <w:sz w:val="24"/>
                <w:szCs w:val="24"/>
              </w:rPr>
              <w:t>0.21</w:t>
            </w:r>
          </w:p>
        </w:tc>
        <w:tc>
          <w:tcPr>
            <w:tcW w:w="2126" w:type="dxa"/>
            <w:tcBorders>
              <w:bottom w:val="nil"/>
            </w:tcBorders>
            <w:vAlign w:val="center"/>
          </w:tcPr>
          <w:p w:rsidR="00423E28" w:rsidRPr="00FA5329" w:rsidRDefault="00423E28" w:rsidP="00E116AA">
            <w:pPr>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FA5329">
              <w:rPr>
                <w:sz w:val="24"/>
                <w:szCs w:val="24"/>
              </w:rPr>
              <w:t>1</w:t>
            </w:r>
          </w:p>
        </w:tc>
      </w:tr>
      <w:tr w:rsidR="00423E28" w:rsidRPr="00FA5329" w:rsidTr="00E116AA">
        <w:trPr>
          <w:trHeight w:val="262"/>
        </w:trPr>
        <w:tc>
          <w:tcPr>
            <w:cnfStyle w:val="001000000000" w:firstRow="0" w:lastRow="0" w:firstColumn="1" w:lastColumn="0" w:oddVBand="0" w:evenVBand="0" w:oddHBand="0" w:evenHBand="0" w:firstRowFirstColumn="0" w:firstRowLastColumn="0" w:lastRowFirstColumn="0" w:lastRowLastColumn="0"/>
            <w:tcW w:w="1708" w:type="dxa"/>
            <w:vMerge/>
            <w:vAlign w:val="center"/>
          </w:tcPr>
          <w:p w:rsidR="00423E28" w:rsidRPr="00FA5329" w:rsidRDefault="00423E28" w:rsidP="00E116AA">
            <w:pPr>
              <w:spacing w:line="480" w:lineRule="auto"/>
              <w:rPr>
                <w:b w:val="0"/>
                <w:bCs w:val="0"/>
                <w:sz w:val="24"/>
                <w:szCs w:val="24"/>
              </w:rPr>
            </w:pPr>
          </w:p>
        </w:tc>
        <w:tc>
          <w:tcPr>
            <w:tcW w:w="1120" w:type="dxa"/>
            <w:tcBorders>
              <w:top w:val="nil"/>
              <w:bottom w:val="nil"/>
            </w:tcBorders>
            <w:vAlign w:val="center"/>
          </w:tcPr>
          <w:p w:rsidR="00423E28" w:rsidRPr="00FA5329" w:rsidRDefault="00423E28" w:rsidP="00E116AA">
            <w:pPr>
              <w:spacing w:line="480" w:lineRule="auto"/>
              <w:cnfStyle w:val="000000000000" w:firstRow="0" w:lastRow="0" w:firstColumn="0" w:lastColumn="0" w:oddVBand="0" w:evenVBand="0" w:oddHBand="0" w:evenHBand="0" w:firstRowFirstColumn="0" w:firstRowLastColumn="0" w:lastRowFirstColumn="0" w:lastRowLastColumn="0"/>
              <w:rPr>
                <w:sz w:val="24"/>
                <w:szCs w:val="24"/>
              </w:rPr>
            </w:pPr>
            <w:r w:rsidRPr="00FA5329">
              <w:rPr>
                <w:sz w:val="24"/>
                <w:szCs w:val="24"/>
              </w:rPr>
              <w:t xml:space="preserve">No </w:t>
            </w:r>
          </w:p>
        </w:tc>
        <w:tc>
          <w:tcPr>
            <w:tcW w:w="1004" w:type="dxa"/>
            <w:tcBorders>
              <w:top w:val="nil"/>
              <w:bottom w:val="nil"/>
            </w:tcBorders>
            <w:vAlign w:val="center"/>
          </w:tcPr>
          <w:p w:rsidR="00423E28" w:rsidRPr="00FA5329" w:rsidRDefault="00423E28" w:rsidP="00E116AA">
            <w:pPr>
              <w:spacing w:line="480" w:lineRule="auto"/>
              <w:jc w:val="right"/>
              <w:cnfStyle w:val="000000000000" w:firstRow="0" w:lastRow="0" w:firstColumn="0" w:lastColumn="0" w:oddVBand="0" w:evenVBand="0" w:oddHBand="0" w:evenHBand="0" w:firstRowFirstColumn="0" w:firstRowLastColumn="0" w:lastRowFirstColumn="0" w:lastRowLastColumn="0"/>
              <w:rPr>
                <w:sz w:val="24"/>
                <w:szCs w:val="24"/>
              </w:rPr>
            </w:pPr>
            <w:r w:rsidRPr="00FA5329">
              <w:rPr>
                <w:sz w:val="24"/>
                <w:szCs w:val="24"/>
              </w:rPr>
              <w:t>281</w:t>
            </w:r>
          </w:p>
        </w:tc>
        <w:tc>
          <w:tcPr>
            <w:tcW w:w="819" w:type="dxa"/>
            <w:tcBorders>
              <w:top w:val="nil"/>
              <w:bottom w:val="nil"/>
            </w:tcBorders>
            <w:vAlign w:val="center"/>
          </w:tcPr>
          <w:p w:rsidR="00423E28" w:rsidRPr="00FA5329" w:rsidRDefault="00423E28" w:rsidP="00E116AA">
            <w:pPr>
              <w:spacing w:line="480" w:lineRule="auto"/>
              <w:jc w:val="right"/>
              <w:cnfStyle w:val="000000000000" w:firstRow="0" w:lastRow="0" w:firstColumn="0" w:lastColumn="0" w:oddVBand="0" w:evenVBand="0" w:oddHBand="0" w:evenHBand="0" w:firstRowFirstColumn="0" w:firstRowLastColumn="0" w:lastRowFirstColumn="0" w:lastRowLastColumn="0"/>
              <w:rPr>
                <w:sz w:val="24"/>
                <w:szCs w:val="24"/>
              </w:rPr>
            </w:pPr>
            <w:r w:rsidRPr="00FA5329">
              <w:rPr>
                <w:sz w:val="24"/>
                <w:szCs w:val="24"/>
              </w:rPr>
              <w:t>33.3</w:t>
            </w:r>
          </w:p>
        </w:tc>
        <w:tc>
          <w:tcPr>
            <w:tcW w:w="1189" w:type="dxa"/>
            <w:tcBorders>
              <w:top w:val="nil"/>
              <w:bottom w:val="nil"/>
            </w:tcBorders>
            <w:vAlign w:val="center"/>
          </w:tcPr>
          <w:p w:rsidR="00423E28" w:rsidRPr="00FA5329" w:rsidRDefault="00423E28" w:rsidP="00E116AA">
            <w:pPr>
              <w:spacing w:line="480" w:lineRule="auto"/>
              <w:jc w:val="right"/>
              <w:cnfStyle w:val="000000000000" w:firstRow="0" w:lastRow="0" w:firstColumn="0" w:lastColumn="0" w:oddVBand="0" w:evenVBand="0" w:oddHBand="0" w:evenHBand="0" w:firstRowFirstColumn="0" w:firstRowLastColumn="0" w:lastRowFirstColumn="0" w:lastRowLastColumn="0"/>
              <w:rPr>
                <w:sz w:val="24"/>
                <w:szCs w:val="24"/>
              </w:rPr>
            </w:pPr>
            <w:r w:rsidRPr="00FA5329">
              <w:rPr>
                <w:sz w:val="24"/>
                <w:szCs w:val="24"/>
              </w:rPr>
              <w:t>99,001</w:t>
            </w:r>
          </w:p>
        </w:tc>
        <w:tc>
          <w:tcPr>
            <w:tcW w:w="681" w:type="dxa"/>
            <w:tcBorders>
              <w:top w:val="nil"/>
              <w:bottom w:val="nil"/>
            </w:tcBorders>
            <w:vAlign w:val="center"/>
          </w:tcPr>
          <w:p w:rsidR="00423E28" w:rsidRPr="00FA5329" w:rsidRDefault="00423E28" w:rsidP="00E116AA">
            <w:pPr>
              <w:spacing w:line="480" w:lineRule="auto"/>
              <w:jc w:val="right"/>
              <w:cnfStyle w:val="000000000000" w:firstRow="0" w:lastRow="0" w:firstColumn="0" w:lastColumn="0" w:oddVBand="0" w:evenVBand="0" w:oddHBand="0" w:evenHBand="0" w:firstRowFirstColumn="0" w:firstRowLastColumn="0" w:lastRowFirstColumn="0" w:lastRowLastColumn="0"/>
              <w:rPr>
                <w:sz w:val="24"/>
                <w:szCs w:val="24"/>
              </w:rPr>
            </w:pPr>
            <w:r w:rsidRPr="00FA5329">
              <w:rPr>
                <w:sz w:val="24"/>
                <w:szCs w:val="24"/>
              </w:rPr>
              <w:t>34.7</w:t>
            </w:r>
          </w:p>
        </w:tc>
        <w:tc>
          <w:tcPr>
            <w:tcW w:w="1020" w:type="dxa"/>
            <w:tcBorders>
              <w:top w:val="nil"/>
              <w:bottom w:val="nil"/>
            </w:tcBorders>
            <w:vAlign w:val="center"/>
          </w:tcPr>
          <w:p w:rsidR="00423E28" w:rsidRPr="00FA5329" w:rsidRDefault="00423E28" w:rsidP="00E116AA">
            <w:pPr>
              <w:spacing w:line="480" w:lineRule="auto"/>
              <w:jc w:val="right"/>
              <w:cnfStyle w:val="000000000000" w:firstRow="0" w:lastRow="0" w:firstColumn="0" w:lastColumn="0" w:oddVBand="0" w:evenVBand="0" w:oddHBand="0" w:evenHBand="0" w:firstRowFirstColumn="0" w:firstRowLastColumn="0" w:lastRowFirstColumn="0" w:lastRowLastColumn="0"/>
              <w:rPr>
                <w:sz w:val="24"/>
                <w:szCs w:val="24"/>
              </w:rPr>
            </w:pPr>
            <w:r w:rsidRPr="00FA5329">
              <w:rPr>
                <w:sz w:val="24"/>
                <w:szCs w:val="24"/>
              </w:rPr>
              <w:t>0.28</w:t>
            </w:r>
          </w:p>
        </w:tc>
        <w:tc>
          <w:tcPr>
            <w:tcW w:w="2126" w:type="dxa"/>
            <w:tcBorders>
              <w:top w:val="nil"/>
              <w:bottom w:val="nil"/>
            </w:tcBorders>
            <w:vAlign w:val="center"/>
          </w:tcPr>
          <w:p w:rsidR="00423E28" w:rsidRPr="00FA5329" w:rsidRDefault="00423E28" w:rsidP="00E116AA">
            <w:pPr>
              <w:spacing w:line="480" w:lineRule="auto"/>
              <w:cnfStyle w:val="000000000000" w:firstRow="0" w:lastRow="0" w:firstColumn="0" w:lastColumn="0" w:oddVBand="0" w:evenVBand="0" w:oddHBand="0" w:evenHBand="0" w:firstRowFirstColumn="0" w:firstRowLastColumn="0" w:lastRowFirstColumn="0" w:lastRowLastColumn="0"/>
              <w:rPr>
                <w:sz w:val="24"/>
                <w:szCs w:val="24"/>
              </w:rPr>
            </w:pPr>
            <w:r w:rsidRPr="00FA5329">
              <w:rPr>
                <w:sz w:val="24"/>
                <w:szCs w:val="24"/>
              </w:rPr>
              <w:t>1.38 (1.18 – 1.61)</w:t>
            </w:r>
          </w:p>
        </w:tc>
      </w:tr>
      <w:tr w:rsidR="00423E28" w:rsidRPr="00FA5329" w:rsidTr="00E116AA">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708" w:type="dxa"/>
            <w:vMerge/>
            <w:tcBorders>
              <w:bottom w:val="single" w:sz="2" w:space="0" w:color="auto"/>
            </w:tcBorders>
            <w:vAlign w:val="center"/>
          </w:tcPr>
          <w:p w:rsidR="00423E28" w:rsidRPr="00FA5329" w:rsidRDefault="00423E28" w:rsidP="00E116AA">
            <w:pPr>
              <w:spacing w:line="480" w:lineRule="auto"/>
              <w:rPr>
                <w:b w:val="0"/>
                <w:bCs w:val="0"/>
                <w:sz w:val="24"/>
                <w:szCs w:val="24"/>
              </w:rPr>
            </w:pPr>
          </w:p>
        </w:tc>
        <w:tc>
          <w:tcPr>
            <w:tcW w:w="1120" w:type="dxa"/>
            <w:tcBorders>
              <w:top w:val="nil"/>
              <w:bottom w:val="single" w:sz="2" w:space="0" w:color="auto"/>
            </w:tcBorders>
            <w:vAlign w:val="center"/>
          </w:tcPr>
          <w:p w:rsidR="00423E28" w:rsidRPr="00FA5329" w:rsidRDefault="00423E28" w:rsidP="00E116AA">
            <w:pPr>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FA5329">
              <w:rPr>
                <w:sz w:val="24"/>
                <w:szCs w:val="24"/>
              </w:rPr>
              <w:t>Missing</w:t>
            </w:r>
          </w:p>
        </w:tc>
        <w:tc>
          <w:tcPr>
            <w:tcW w:w="1004" w:type="dxa"/>
            <w:tcBorders>
              <w:top w:val="nil"/>
              <w:bottom w:val="single" w:sz="2" w:space="0" w:color="auto"/>
            </w:tcBorders>
            <w:vAlign w:val="center"/>
          </w:tcPr>
          <w:p w:rsidR="00423E28" w:rsidRPr="00FA5329" w:rsidRDefault="00423E28" w:rsidP="00E116AA">
            <w:pPr>
              <w:spacing w:line="480" w:lineRule="auto"/>
              <w:jc w:val="right"/>
              <w:cnfStyle w:val="000000100000" w:firstRow="0" w:lastRow="0" w:firstColumn="0" w:lastColumn="0" w:oddVBand="0" w:evenVBand="0" w:oddHBand="1" w:evenHBand="0" w:firstRowFirstColumn="0" w:firstRowLastColumn="0" w:lastRowFirstColumn="0" w:lastRowLastColumn="0"/>
              <w:rPr>
                <w:sz w:val="24"/>
                <w:szCs w:val="24"/>
              </w:rPr>
            </w:pPr>
            <w:r w:rsidRPr="00FA5329">
              <w:rPr>
                <w:sz w:val="24"/>
                <w:szCs w:val="24"/>
              </w:rPr>
              <w:t>178</w:t>
            </w:r>
          </w:p>
        </w:tc>
        <w:tc>
          <w:tcPr>
            <w:tcW w:w="819" w:type="dxa"/>
            <w:tcBorders>
              <w:top w:val="nil"/>
              <w:bottom w:val="single" w:sz="2" w:space="0" w:color="auto"/>
            </w:tcBorders>
            <w:vAlign w:val="center"/>
          </w:tcPr>
          <w:p w:rsidR="00423E28" w:rsidRPr="00FA5329" w:rsidRDefault="00423E28" w:rsidP="00E116AA">
            <w:pPr>
              <w:spacing w:line="480" w:lineRule="auto"/>
              <w:jc w:val="right"/>
              <w:cnfStyle w:val="000000100000" w:firstRow="0" w:lastRow="0" w:firstColumn="0" w:lastColumn="0" w:oddVBand="0" w:evenVBand="0" w:oddHBand="1" w:evenHBand="0" w:firstRowFirstColumn="0" w:firstRowLastColumn="0" w:lastRowFirstColumn="0" w:lastRowLastColumn="0"/>
              <w:rPr>
                <w:sz w:val="24"/>
                <w:szCs w:val="24"/>
              </w:rPr>
            </w:pPr>
            <w:r w:rsidRPr="00FA5329">
              <w:rPr>
                <w:sz w:val="24"/>
                <w:szCs w:val="24"/>
              </w:rPr>
              <w:t>21.1</w:t>
            </w:r>
          </w:p>
        </w:tc>
        <w:tc>
          <w:tcPr>
            <w:tcW w:w="1189" w:type="dxa"/>
            <w:tcBorders>
              <w:top w:val="nil"/>
              <w:bottom w:val="single" w:sz="2" w:space="0" w:color="auto"/>
            </w:tcBorders>
            <w:vAlign w:val="center"/>
          </w:tcPr>
          <w:p w:rsidR="00423E28" w:rsidRPr="00FA5329" w:rsidRDefault="00423E28" w:rsidP="00E116AA">
            <w:pPr>
              <w:spacing w:line="480" w:lineRule="auto"/>
              <w:jc w:val="right"/>
              <w:cnfStyle w:val="000000100000" w:firstRow="0" w:lastRow="0" w:firstColumn="0" w:lastColumn="0" w:oddVBand="0" w:evenVBand="0" w:oddHBand="1" w:evenHBand="0" w:firstRowFirstColumn="0" w:firstRowLastColumn="0" w:lastRowFirstColumn="0" w:lastRowLastColumn="0"/>
              <w:rPr>
                <w:sz w:val="24"/>
                <w:szCs w:val="24"/>
              </w:rPr>
            </w:pPr>
          </w:p>
        </w:tc>
        <w:tc>
          <w:tcPr>
            <w:tcW w:w="681" w:type="dxa"/>
            <w:tcBorders>
              <w:top w:val="nil"/>
              <w:bottom w:val="single" w:sz="2" w:space="0" w:color="auto"/>
            </w:tcBorders>
            <w:vAlign w:val="center"/>
          </w:tcPr>
          <w:p w:rsidR="00423E28" w:rsidRPr="00FA5329" w:rsidRDefault="00423E28" w:rsidP="00E116AA">
            <w:pPr>
              <w:spacing w:line="480" w:lineRule="auto"/>
              <w:jc w:val="right"/>
              <w:cnfStyle w:val="000000100000" w:firstRow="0" w:lastRow="0" w:firstColumn="0" w:lastColumn="0" w:oddVBand="0" w:evenVBand="0" w:oddHBand="1" w:evenHBand="0" w:firstRowFirstColumn="0" w:firstRowLastColumn="0" w:lastRowFirstColumn="0" w:lastRowLastColumn="0"/>
              <w:rPr>
                <w:sz w:val="24"/>
                <w:szCs w:val="24"/>
              </w:rPr>
            </w:pPr>
          </w:p>
        </w:tc>
        <w:tc>
          <w:tcPr>
            <w:tcW w:w="1020" w:type="dxa"/>
            <w:tcBorders>
              <w:top w:val="nil"/>
              <w:bottom w:val="single" w:sz="2" w:space="0" w:color="auto"/>
            </w:tcBorders>
            <w:vAlign w:val="center"/>
          </w:tcPr>
          <w:p w:rsidR="00423E28" w:rsidRPr="00FA5329" w:rsidRDefault="00423E28" w:rsidP="00E116AA">
            <w:pPr>
              <w:spacing w:line="480" w:lineRule="auto"/>
              <w:jc w:val="right"/>
              <w:cnfStyle w:val="000000100000" w:firstRow="0" w:lastRow="0" w:firstColumn="0" w:lastColumn="0" w:oddVBand="0" w:evenVBand="0" w:oddHBand="1" w:evenHBand="0" w:firstRowFirstColumn="0" w:firstRowLastColumn="0" w:lastRowFirstColumn="0" w:lastRowLastColumn="0"/>
              <w:rPr>
                <w:sz w:val="24"/>
                <w:szCs w:val="24"/>
              </w:rPr>
            </w:pPr>
          </w:p>
        </w:tc>
        <w:tc>
          <w:tcPr>
            <w:tcW w:w="2126" w:type="dxa"/>
            <w:tcBorders>
              <w:top w:val="nil"/>
              <w:bottom w:val="single" w:sz="2" w:space="0" w:color="auto"/>
            </w:tcBorders>
            <w:vAlign w:val="center"/>
          </w:tcPr>
          <w:p w:rsidR="00423E28" w:rsidRPr="00FA5329" w:rsidRDefault="00423E28" w:rsidP="00E116AA">
            <w:pPr>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00423E28" w:rsidRPr="00FA5329" w:rsidTr="00E116AA">
        <w:trPr>
          <w:trHeight w:val="262"/>
        </w:trPr>
        <w:tc>
          <w:tcPr>
            <w:cnfStyle w:val="001000000000" w:firstRow="0" w:lastRow="0" w:firstColumn="1" w:lastColumn="0" w:oddVBand="0" w:evenVBand="0" w:oddHBand="0" w:evenHBand="0" w:firstRowFirstColumn="0" w:firstRowLastColumn="0" w:lastRowFirstColumn="0" w:lastRowLastColumn="0"/>
            <w:tcW w:w="2828" w:type="dxa"/>
            <w:gridSpan w:val="2"/>
            <w:tcBorders>
              <w:top w:val="single" w:sz="2" w:space="0" w:color="auto"/>
              <w:bottom w:val="single" w:sz="4" w:space="0" w:color="auto"/>
            </w:tcBorders>
            <w:vAlign w:val="center"/>
          </w:tcPr>
          <w:p w:rsidR="00423E28" w:rsidRPr="00FA5329" w:rsidRDefault="00423E28" w:rsidP="00E116AA">
            <w:pPr>
              <w:spacing w:line="480" w:lineRule="auto"/>
              <w:rPr>
                <w:b w:val="0"/>
                <w:bCs w:val="0"/>
                <w:sz w:val="24"/>
                <w:szCs w:val="24"/>
              </w:rPr>
            </w:pPr>
            <w:r w:rsidRPr="00FA5329">
              <w:rPr>
                <w:b w:val="0"/>
                <w:bCs w:val="0"/>
                <w:sz w:val="24"/>
                <w:szCs w:val="24"/>
              </w:rPr>
              <w:t>Total</w:t>
            </w:r>
          </w:p>
        </w:tc>
        <w:tc>
          <w:tcPr>
            <w:tcW w:w="1004" w:type="dxa"/>
            <w:tcBorders>
              <w:top w:val="single" w:sz="2" w:space="0" w:color="auto"/>
              <w:bottom w:val="single" w:sz="4" w:space="0" w:color="auto"/>
            </w:tcBorders>
            <w:vAlign w:val="center"/>
          </w:tcPr>
          <w:p w:rsidR="00423E28" w:rsidRPr="00FA5329" w:rsidRDefault="00423E28" w:rsidP="00E116AA">
            <w:pPr>
              <w:spacing w:line="480" w:lineRule="auto"/>
              <w:jc w:val="right"/>
              <w:cnfStyle w:val="000000000000" w:firstRow="0" w:lastRow="0" w:firstColumn="0" w:lastColumn="0" w:oddVBand="0" w:evenVBand="0" w:oddHBand="0" w:evenHBand="0" w:firstRowFirstColumn="0" w:firstRowLastColumn="0" w:lastRowFirstColumn="0" w:lastRowLastColumn="0"/>
              <w:rPr>
                <w:sz w:val="24"/>
                <w:szCs w:val="24"/>
              </w:rPr>
            </w:pPr>
            <w:r w:rsidRPr="00FA5329">
              <w:rPr>
                <w:sz w:val="24"/>
                <w:szCs w:val="24"/>
              </w:rPr>
              <w:t>843</w:t>
            </w:r>
          </w:p>
        </w:tc>
        <w:tc>
          <w:tcPr>
            <w:tcW w:w="819" w:type="dxa"/>
            <w:tcBorders>
              <w:top w:val="single" w:sz="2" w:space="0" w:color="auto"/>
              <w:bottom w:val="single" w:sz="4" w:space="0" w:color="auto"/>
            </w:tcBorders>
            <w:vAlign w:val="center"/>
          </w:tcPr>
          <w:p w:rsidR="00423E28" w:rsidRPr="00FA5329" w:rsidRDefault="00423E28" w:rsidP="00E116AA">
            <w:pPr>
              <w:spacing w:line="480" w:lineRule="auto"/>
              <w:jc w:val="right"/>
              <w:cnfStyle w:val="000000000000" w:firstRow="0" w:lastRow="0" w:firstColumn="0" w:lastColumn="0" w:oddVBand="0" w:evenVBand="0" w:oddHBand="0" w:evenHBand="0" w:firstRowFirstColumn="0" w:firstRowLastColumn="0" w:lastRowFirstColumn="0" w:lastRowLastColumn="0"/>
              <w:rPr>
                <w:sz w:val="24"/>
                <w:szCs w:val="24"/>
              </w:rPr>
            </w:pPr>
            <w:r w:rsidRPr="00FA5329">
              <w:rPr>
                <w:sz w:val="24"/>
                <w:szCs w:val="24"/>
              </w:rPr>
              <w:t>100</w:t>
            </w:r>
          </w:p>
        </w:tc>
        <w:tc>
          <w:tcPr>
            <w:tcW w:w="1189" w:type="dxa"/>
            <w:tcBorders>
              <w:top w:val="single" w:sz="2" w:space="0" w:color="auto"/>
              <w:bottom w:val="single" w:sz="4" w:space="0" w:color="auto"/>
            </w:tcBorders>
            <w:vAlign w:val="center"/>
          </w:tcPr>
          <w:p w:rsidR="00423E28" w:rsidRPr="00FA5329" w:rsidRDefault="00423E28" w:rsidP="00E116AA">
            <w:pPr>
              <w:spacing w:line="480" w:lineRule="auto"/>
              <w:jc w:val="right"/>
              <w:cnfStyle w:val="000000000000" w:firstRow="0" w:lastRow="0" w:firstColumn="0" w:lastColumn="0" w:oddVBand="0" w:evenVBand="0" w:oddHBand="0" w:evenHBand="0" w:firstRowFirstColumn="0" w:firstRowLastColumn="0" w:lastRowFirstColumn="0" w:lastRowLastColumn="0"/>
              <w:rPr>
                <w:sz w:val="24"/>
                <w:szCs w:val="24"/>
              </w:rPr>
            </w:pPr>
            <w:r w:rsidRPr="00FA5329">
              <w:rPr>
                <w:sz w:val="24"/>
                <w:szCs w:val="24"/>
              </w:rPr>
              <w:t>285,450</w:t>
            </w:r>
          </w:p>
        </w:tc>
        <w:tc>
          <w:tcPr>
            <w:tcW w:w="681" w:type="dxa"/>
            <w:tcBorders>
              <w:top w:val="single" w:sz="2" w:space="0" w:color="auto"/>
              <w:bottom w:val="single" w:sz="4" w:space="0" w:color="auto"/>
            </w:tcBorders>
            <w:vAlign w:val="center"/>
          </w:tcPr>
          <w:p w:rsidR="00423E28" w:rsidRPr="00FA5329" w:rsidRDefault="00423E28" w:rsidP="00E116AA">
            <w:pPr>
              <w:spacing w:line="480" w:lineRule="auto"/>
              <w:jc w:val="right"/>
              <w:cnfStyle w:val="000000000000" w:firstRow="0" w:lastRow="0" w:firstColumn="0" w:lastColumn="0" w:oddVBand="0" w:evenVBand="0" w:oddHBand="0" w:evenHBand="0" w:firstRowFirstColumn="0" w:firstRowLastColumn="0" w:lastRowFirstColumn="0" w:lastRowLastColumn="0"/>
              <w:rPr>
                <w:sz w:val="24"/>
                <w:szCs w:val="24"/>
              </w:rPr>
            </w:pPr>
            <w:r w:rsidRPr="00FA5329">
              <w:rPr>
                <w:sz w:val="24"/>
                <w:szCs w:val="24"/>
              </w:rPr>
              <w:t>100</w:t>
            </w:r>
          </w:p>
        </w:tc>
        <w:tc>
          <w:tcPr>
            <w:tcW w:w="1020" w:type="dxa"/>
            <w:tcBorders>
              <w:top w:val="single" w:sz="2" w:space="0" w:color="auto"/>
              <w:bottom w:val="single" w:sz="4" w:space="0" w:color="auto"/>
            </w:tcBorders>
          </w:tcPr>
          <w:p w:rsidR="00423E28" w:rsidRPr="00FA5329" w:rsidRDefault="00423E28" w:rsidP="00E116AA">
            <w:pPr>
              <w:spacing w:line="480" w:lineRule="auto"/>
              <w:cnfStyle w:val="000000000000" w:firstRow="0" w:lastRow="0" w:firstColumn="0" w:lastColumn="0" w:oddVBand="0" w:evenVBand="0" w:oddHBand="0" w:evenHBand="0" w:firstRowFirstColumn="0" w:firstRowLastColumn="0" w:lastRowFirstColumn="0" w:lastRowLastColumn="0"/>
              <w:rPr>
                <w:sz w:val="24"/>
                <w:szCs w:val="24"/>
              </w:rPr>
            </w:pPr>
          </w:p>
        </w:tc>
        <w:tc>
          <w:tcPr>
            <w:tcW w:w="2126" w:type="dxa"/>
            <w:tcBorders>
              <w:top w:val="single" w:sz="2" w:space="0" w:color="auto"/>
              <w:bottom w:val="single" w:sz="4" w:space="0" w:color="auto"/>
            </w:tcBorders>
            <w:vAlign w:val="center"/>
          </w:tcPr>
          <w:p w:rsidR="00423E28" w:rsidRPr="00FA5329" w:rsidRDefault="00423E28" w:rsidP="00E116AA">
            <w:pPr>
              <w:spacing w:line="480" w:lineRule="auto"/>
              <w:cnfStyle w:val="000000000000" w:firstRow="0" w:lastRow="0" w:firstColumn="0" w:lastColumn="0" w:oddVBand="0" w:evenVBand="0" w:oddHBand="0" w:evenHBand="0" w:firstRowFirstColumn="0" w:firstRowLastColumn="0" w:lastRowFirstColumn="0" w:lastRowLastColumn="0"/>
              <w:rPr>
                <w:sz w:val="24"/>
                <w:szCs w:val="24"/>
              </w:rPr>
            </w:pPr>
          </w:p>
        </w:tc>
      </w:tr>
    </w:tbl>
    <w:p w:rsidR="00423E28" w:rsidRPr="00FA5329" w:rsidRDefault="00423E28" w:rsidP="00423E28">
      <w:pPr>
        <w:spacing w:after="0" w:line="480" w:lineRule="auto"/>
        <w:jc w:val="both"/>
        <w:rPr>
          <w:rFonts w:ascii="Times New Roman" w:eastAsia="Times New Roman" w:hAnsi="Times New Roman"/>
          <w:sz w:val="24"/>
          <w:szCs w:val="24"/>
          <w:lang w:val="en-GB"/>
        </w:rPr>
      </w:pPr>
      <w:r w:rsidRPr="00FA5329">
        <w:rPr>
          <w:rFonts w:ascii="Times New Roman" w:eastAsia="Times New Roman" w:hAnsi="Times New Roman"/>
          <w:sz w:val="24"/>
          <w:szCs w:val="24"/>
          <w:lang w:val="en-GB"/>
        </w:rPr>
        <w:t>Source: MCN household follow-up data and</w:t>
      </w:r>
      <w:r w:rsidRPr="00FA5329">
        <w:rPr>
          <w:rFonts w:ascii="Times New Roman" w:eastAsia="Times New Roman" w:hAnsi="Times New Roman"/>
          <w:color w:val="000000"/>
          <w:sz w:val="24"/>
          <w:szCs w:val="24"/>
          <w:lang w:val="en-GB"/>
        </w:rPr>
        <w:t xml:space="preserve"> </w:t>
      </w:r>
      <w:sdt>
        <w:sdtPr>
          <w:rPr>
            <w:rFonts w:ascii="Times New Roman" w:eastAsia="Times New Roman" w:hAnsi="Times New Roman"/>
            <w:color w:val="000000"/>
            <w:sz w:val="24"/>
            <w:szCs w:val="24"/>
            <w:lang w:val="en-GB"/>
          </w:rPr>
          <w:tag w:val="MENDELEY_CITATION_v3_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"/>
          <w:id w:val="34090812"/>
          <w:placeholder>
            <w:docPart w:val="FBBB6E2F54384532A540044A3E282A53"/>
          </w:placeholder>
        </w:sdtPr>
        <w:sdtContent>
          <w:r w:rsidRPr="008420C8">
            <w:rPr>
              <w:rFonts w:ascii="Times New Roman" w:eastAsia="Times New Roman" w:hAnsi="Times New Roman"/>
              <w:color w:val="000000"/>
              <w:sz w:val="24"/>
              <w:szCs w:val="24"/>
              <w:lang w:val="en-GB"/>
            </w:rPr>
            <w:t>[21]</w:t>
          </w:r>
        </w:sdtContent>
      </w:sdt>
      <w:r w:rsidRPr="00FA5329">
        <w:rPr>
          <w:rFonts w:ascii="Times New Roman" w:eastAsia="Times New Roman" w:hAnsi="Times New Roman"/>
          <w:sz w:val="24"/>
          <w:szCs w:val="24"/>
          <w:lang w:val="en-GB"/>
        </w:rPr>
        <w:t>.</w:t>
      </w:r>
    </w:p>
    <w:p w:rsidR="00423E28" w:rsidRDefault="00423E28" w:rsidP="00423E28">
      <w:pPr>
        <w:spacing w:after="0" w:line="480" w:lineRule="auto"/>
        <w:rPr>
          <w:rFonts w:ascii="Times New Roman" w:hAnsi="Times New Roman"/>
          <w:b/>
          <w:sz w:val="24"/>
          <w:szCs w:val="24"/>
        </w:rPr>
      </w:pPr>
      <w:r>
        <w:rPr>
          <w:rFonts w:ascii="Times New Roman" w:hAnsi="Times New Roman"/>
          <w:b/>
          <w:sz w:val="24"/>
          <w:szCs w:val="24"/>
        </w:rPr>
        <w:br w:type="page"/>
      </w:r>
    </w:p>
    <w:p w:rsidR="00423E28" w:rsidRPr="00FA5329" w:rsidRDefault="00423E28" w:rsidP="00423E28">
      <w:pPr>
        <w:spacing w:after="0" w:line="480" w:lineRule="auto"/>
        <w:rPr>
          <w:rFonts w:ascii="Times New Roman" w:hAnsi="Times New Roman"/>
          <w:b/>
          <w:sz w:val="24"/>
          <w:szCs w:val="24"/>
        </w:rPr>
      </w:pPr>
    </w:p>
    <w:p w:rsidR="00423E28" w:rsidRPr="00FA5329" w:rsidRDefault="00423E28" w:rsidP="00423E28">
      <w:pPr>
        <w:spacing w:after="0" w:line="480" w:lineRule="auto"/>
        <w:rPr>
          <w:rFonts w:ascii="Times New Roman" w:hAnsi="Times New Roman"/>
          <w:b/>
          <w:sz w:val="24"/>
          <w:szCs w:val="24"/>
        </w:rPr>
      </w:pPr>
      <w:r w:rsidRPr="00FA5329">
        <w:rPr>
          <w:rFonts w:ascii="Times New Roman" w:hAnsi="Times New Roman"/>
          <w:b/>
          <w:noProof/>
          <w:sz w:val="24"/>
          <w:szCs w:val="24"/>
          <w:lang w:eastAsia="en-IN"/>
        </w:rPr>
        <w:drawing>
          <wp:inline distT="0" distB="0" distL="0" distR="0" wp14:anchorId="794EC12B" wp14:editId="5D5598DD">
            <wp:extent cx="5943600" cy="2693670"/>
            <wp:effectExtent l="0" t="0" r="0" b="0"/>
            <wp:docPr id="2083587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587151" name=""/>
                    <pic:cNvPicPr/>
                  </pic:nvPicPr>
                  <pic:blipFill>
                    <a:blip r:embed="rId4"/>
                    <a:stretch>
                      <a:fillRect/>
                    </a:stretch>
                  </pic:blipFill>
                  <pic:spPr>
                    <a:xfrm>
                      <a:off x="0" y="0"/>
                      <a:ext cx="5943600" cy="2693670"/>
                    </a:xfrm>
                    <a:prstGeom prst="rect">
                      <a:avLst/>
                    </a:prstGeom>
                  </pic:spPr>
                </pic:pic>
              </a:graphicData>
            </a:graphic>
          </wp:inline>
        </w:drawing>
      </w:r>
    </w:p>
    <w:p w:rsidR="00423E28" w:rsidRPr="00FA5329" w:rsidRDefault="00423E28" w:rsidP="00423E28">
      <w:pPr>
        <w:spacing w:after="0" w:line="480" w:lineRule="auto"/>
        <w:rPr>
          <w:rFonts w:ascii="Times New Roman" w:hAnsi="Times New Roman"/>
          <w:sz w:val="24"/>
          <w:szCs w:val="24"/>
        </w:rPr>
      </w:pPr>
      <w:r w:rsidRPr="00FA5329">
        <w:rPr>
          <w:rFonts w:ascii="Times New Roman" w:hAnsi="Times New Roman"/>
          <w:b/>
          <w:sz w:val="24"/>
          <w:szCs w:val="24"/>
        </w:rPr>
        <w:t>S1 Fig.</w:t>
      </w:r>
      <w:r w:rsidRPr="00FA5329">
        <w:rPr>
          <w:rFonts w:ascii="Times New Roman" w:hAnsi="Times New Roman"/>
          <w:sz w:val="24"/>
          <w:szCs w:val="24"/>
        </w:rPr>
        <w:t xml:space="preserve"> 2023 Annual Parasite Incidence in </w:t>
      </w:r>
      <w:proofErr w:type="spellStart"/>
      <w:r w:rsidRPr="00FA5329">
        <w:rPr>
          <w:rFonts w:ascii="Times New Roman" w:hAnsi="Times New Roman"/>
          <w:sz w:val="24"/>
          <w:szCs w:val="24"/>
        </w:rPr>
        <w:t>Unguja</w:t>
      </w:r>
      <w:proofErr w:type="spellEnd"/>
      <w:r w:rsidRPr="00FA5329">
        <w:rPr>
          <w:rFonts w:ascii="Times New Roman" w:hAnsi="Times New Roman"/>
          <w:sz w:val="24"/>
          <w:szCs w:val="24"/>
        </w:rPr>
        <w:t xml:space="preserve"> (A), </w:t>
      </w:r>
      <w:proofErr w:type="spellStart"/>
      <w:r w:rsidRPr="00FA5329">
        <w:rPr>
          <w:rFonts w:ascii="Times New Roman" w:hAnsi="Times New Roman"/>
          <w:sz w:val="24"/>
          <w:szCs w:val="24"/>
        </w:rPr>
        <w:t>Mjini</w:t>
      </w:r>
      <w:proofErr w:type="spellEnd"/>
      <w:r w:rsidRPr="00FA5329">
        <w:rPr>
          <w:rFonts w:ascii="Times New Roman" w:hAnsi="Times New Roman"/>
          <w:sz w:val="24"/>
          <w:szCs w:val="24"/>
        </w:rPr>
        <w:t xml:space="preserve"> (B), and Pemba (C).</w:t>
      </w:r>
    </w:p>
    <w:p w:rsidR="00423E28" w:rsidRPr="00FA5329" w:rsidRDefault="00423E28" w:rsidP="00423E28">
      <w:pPr>
        <w:spacing w:after="0" w:line="480" w:lineRule="auto"/>
        <w:rPr>
          <w:rFonts w:ascii="Times New Roman" w:hAnsi="Times New Roman"/>
          <w:b/>
          <w:sz w:val="24"/>
          <w:szCs w:val="24"/>
        </w:rPr>
      </w:pPr>
      <w:r w:rsidRPr="00FA5329">
        <w:rPr>
          <w:rFonts w:ascii="Times New Roman" w:hAnsi="Times New Roman"/>
          <w:b/>
          <w:noProof/>
          <w:sz w:val="24"/>
          <w:szCs w:val="24"/>
          <w:lang w:eastAsia="en-IN"/>
        </w:rPr>
        <w:drawing>
          <wp:inline distT="0" distB="0" distL="0" distR="0" wp14:anchorId="37D63512" wp14:editId="2FBEC4C3">
            <wp:extent cx="5943600" cy="2694305"/>
            <wp:effectExtent l="0" t="0" r="0" b="0"/>
            <wp:docPr id="1648586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586392" name=""/>
                    <pic:cNvPicPr/>
                  </pic:nvPicPr>
                  <pic:blipFill>
                    <a:blip r:embed="rId5"/>
                    <a:stretch>
                      <a:fillRect/>
                    </a:stretch>
                  </pic:blipFill>
                  <pic:spPr>
                    <a:xfrm>
                      <a:off x="0" y="0"/>
                      <a:ext cx="5943600" cy="2694305"/>
                    </a:xfrm>
                    <a:prstGeom prst="rect">
                      <a:avLst/>
                    </a:prstGeom>
                  </pic:spPr>
                </pic:pic>
              </a:graphicData>
            </a:graphic>
          </wp:inline>
        </w:drawing>
      </w:r>
    </w:p>
    <w:p w:rsidR="00423E28" w:rsidRPr="00FA5329" w:rsidRDefault="00423E28" w:rsidP="00423E28">
      <w:pPr>
        <w:spacing w:after="0" w:line="480" w:lineRule="auto"/>
        <w:rPr>
          <w:rFonts w:ascii="Times New Roman" w:hAnsi="Times New Roman"/>
          <w:sz w:val="24"/>
          <w:szCs w:val="24"/>
        </w:rPr>
      </w:pPr>
      <w:r w:rsidRPr="00FA5329">
        <w:rPr>
          <w:rFonts w:ascii="Times New Roman" w:hAnsi="Times New Roman"/>
          <w:b/>
          <w:sz w:val="24"/>
          <w:szCs w:val="24"/>
        </w:rPr>
        <w:t>S2 Fig.</w:t>
      </w:r>
      <w:r w:rsidRPr="00FA5329">
        <w:rPr>
          <w:rFonts w:ascii="Times New Roman" w:hAnsi="Times New Roman"/>
          <w:sz w:val="24"/>
          <w:szCs w:val="24"/>
        </w:rPr>
        <w:t xml:space="preserve"> Malaria incidence per 1,000 population in </w:t>
      </w:r>
      <w:proofErr w:type="spellStart"/>
      <w:r w:rsidRPr="00FA5329">
        <w:rPr>
          <w:rFonts w:ascii="Times New Roman" w:hAnsi="Times New Roman"/>
          <w:sz w:val="24"/>
          <w:szCs w:val="24"/>
        </w:rPr>
        <w:t>Unguja</w:t>
      </w:r>
      <w:proofErr w:type="spellEnd"/>
      <w:r w:rsidRPr="00FA5329">
        <w:rPr>
          <w:rFonts w:ascii="Times New Roman" w:hAnsi="Times New Roman"/>
          <w:sz w:val="24"/>
          <w:szCs w:val="24"/>
        </w:rPr>
        <w:t xml:space="preserve"> (A), </w:t>
      </w:r>
      <w:proofErr w:type="spellStart"/>
      <w:r w:rsidRPr="00FA5329">
        <w:rPr>
          <w:rFonts w:ascii="Times New Roman" w:hAnsi="Times New Roman"/>
          <w:sz w:val="24"/>
          <w:szCs w:val="24"/>
        </w:rPr>
        <w:t>Mjini</w:t>
      </w:r>
      <w:proofErr w:type="spellEnd"/>
      <w:r w:rsidRPr="00FA5329">
        <w:rPr>
          <w:rFonts w:ascii="Times New Roman" w:hAnsi="Times New Roman"/>
          <w:sz w:val="24"/>
          <w:szCs w:val="24"/>
        </w:rPr>
        <w:t xml:space="preserve"> (B), and Pemba (C) from April 2023 to April 2024.</w:t>
      </w:r>
    </w:p>
    <w:p w:rsidR="00423E28" w:rsidRPr="00FA5329" w:rsidRDefault="00423E28" w:rsidP="00423E28">
      <w:pPr>
        <w:spacing w:after="0" w:line="480" w:lineRule="auto"/>
        <w:rPr>
          <w:rFonts w:ascii="Times New Roman" w:hAnsi="Times New Roman"/>
          <w:sz w:val="24"/>
          <w:szCs w:val="24"/>
        </w:rPr>
      </w:pPr>
      <w:r w:rsidRPr="00FA5329">
        <w:rPr>
          <w:rFonts w:ascii="Times New Roman" w:hAnsi="Times New Roman"/>
          <w:b/>
          <w:noProof/>
          <w:sz w:val="24"/>
          <w:szCs w:val="24"/>
          <w:lang w:eastAsia="en-IN"/>
        </w:rPr>
        <w:lastRenderedPageBreak/>
        <w:drawing>
          <wp:inline distT="0" distB="0" distL="0" distR="0" wp14:anchorId="448F42C8" wp14:editId="4701D99C">
            <wp:extent cx="5943600" cy="2555421"/>
            <wp:effectExtent l="0" t="0" r="0" b="0"/>
            <wp:docPr id="12783343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334363" name="Picture 1278334363"/>
                    <pic:cNvPicPr/>
                  </pic:nvPicPr>
                  <pic:blipFill rotWithShape="1">
                    <a:blip r:embed="rId6" cstate="print">
                      <a:extLst>
                        <a:ext uri="{28A0092B-C50C-407E-A947-70E740481C1C}">
                          <a14:useLocalDpi xmlns:a14="http://schemas.microsoft.com/office/drawing/2010/main" val="0"/>
                        </a:ext>
                      </a:extLst>
                    </a:blip>
                    <a:srcRect t="14011"/>
                    <a:stretch/>
                  </pic:blipFill>
                  <pic:spPr bwMode="auto">
                    <a:xfrm>
                      <a:off x="0" y="0"/>
                      <a:ext cx="5943600" cy="2555421"/>
                    </a:xfrm>
                    <a:prstGeom prst="rect">
                      <a:avLst/>
                    </a:prstGeom>
                    <a:ln>
                      <a:noFill/>
                    </a:ln>
                    <a:extLst>
                      <a:ext uri="{53640926-AAD7-44D8-BBD7-CCE9431645EC}">
                        <a14:shadowObscured xmlns:a14="http://schemas.microsoft.com/office/drawing/2010/main"/>
                      </a:ext>
                    </a:extLst>
                  </pic:spPr>
                </pic:pic>
              </a:graphicData>
            </a:graphic>
          </wp:inline>
        </w:drawing>
      </w:r>
    </w:p>
    <w:p w:rsidR="00423E28" w:rsidRDefault="00423E28" w:rsidP="00423E28">
      <w:pPr>
        <w:spacing w:after="0" w:line="480" w:lineRule="auto"/>
        <w:rPr>
          <w:rFonts w:ascii="Times New Roman" w:hAnsi="Times New Roman"/>
          <w:sz w:val="24"/>
          <w:szCs w:val="24"/>
        </w:rPr>
      </w:pPr>
      <w:r w:rsidRPr="00FA5329">
        <w:rPr>
          <w:rFonts w:ascii="Times New Roman" w:hAnsi="Times New Roman"/>
          <w:b/>
          <w:sz w:val="24"/>
          <w:szCs w:val="24"/>
        </w:rPr>
        <w:t>S3 Fig.</w:t>
      </w:r>
      <w:r w:rsidRPr="00FA5329">
        <w:rPr>
          <w:rFonts w:ascii="Times New Roman" w:hAnsi="Times New Roman"/>
          <w:sz w:val="24"/>
          <w:szCs w:val="24"/>
        </w:rPr>
        <w:t xml:space="preserve"> Cross-correlation analysis of weekly rainfall and confirmed malaria cases in Zanzibar from Jan. 2023 to March 2024. Vertical black lines crossing the blue dashed line indicate significant correlations (p&lt;0.05).</w:t>
      </w:r>
    </w:p>
    <w:p w:rsidR="00423E28" w:rsidRDefault="00423E28" w:rsidP="00423E28">
      <w:pPr>
        <w:spacing w:after="0" w:line="480" w:lineRule="auto"/>
        <w:rPr>
          <w:rFonts w:ascii="Times New Roman" w:hAnsi="Times New Roman"/>
          <w:sz w:val="24"/>
          <w:szCs w:val="24"/>
        </w:rPr>
      </w:pPr>
      <w:r>
        <w:rPr>
          <w:rFonts w:ascii="Times New Roman" w:hAnsi="Times New Roman"/>
          <w:sz w:val="24"/>
          <w:szCs w:val="24"/>
        </w:rPr>
        <w:br w:type="page"/>
      </w:r>
    </w:p>
    <w:p w:rsidR="00423E28" w:rsidRPr="00FA5329" w:rsidRDefault="00423E28" w:rsidP="00423E28">
      <w:pPr>
        <w:spacing w:after="0" w:line="480" w:lineRule="auto"/>
        <w:rPr>
          <w:rFonts w:ascii="Times New Roman" w:hAnsi="Times New Roman"/>
          <w:sz w:val="24"/>
          <w:szCs w:val="24"/>
        </w:rPr>
      </w:pPr>
    </w:p>
    <w:p w:rsidR="00423E28" w:rsidRPr="00FA5329" w:rsidRDefault="00423E28" w:rsidP="00423E28">
      <w:pPr>
        <w:spacing w:after="0" w:line="480" w:lineRule="auto"/>
        <w:rPr>
          <w:rFonts w:ascii="Times New Roman" w:hAnsi="Times New Roman"/>
          <w:sz w:val="24"/>
          <w:szCs w:val="24"/>
        </w:rPr>
      </w:pPr>
      <w:r w:rsidRPr="00FA5329">
        <w:rPr>
          <w:rFonts w:ascii="Times New Roman" w:hAnsi="Times New Roman"/>
          <w:b/>
          <w:noProof/>
          <w:sz w:val="24"/>
          <w:szCs w:val="24"/>
          <w:lang w:eastAsia="en-IN"/>
        </w:rPr>
        <w:drawing>
          <wp:inline distT="0" distB="0" distL="0" distR="0" wp14:anchorId="2D05FF2E" wp14:editId="5A1B4274">
            <wp:extent cx="5943600" cy="2612571"/>
            <wp:effectExtent l="0" t="0" r="0" b="0"/>
            <wp:docPr id="16539906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990625" name="Picture 1653990625"/>
                    <pic:cNvPicPr/>
                  </pic:nvPicPr>
                  <pic:blipFill rotWithShape="1">
                    <a:blip r:embed="rId7" cstate="print">
                      <a:extLst>
                        <a:ext uri="{28A0092B-C50C-407E-A947-70E740481C1C}">
                          <a14:useLocalDpi xmlns:a14="http://schemas.microsoft.com/office/drawing/2010/main" val="0"/>
                        </a:ext>
                      </a:extLst>
                    </a:blip>
                    <a:srcRect t="12088"/>
                    <a:stretch/>
                  </pic:blipFill>
                  <pic:spPr bwMode="auto">
                    <a:xfrm>
                      <a:off x="0" y="0"/>
                      <a:ext cx="5943600" cy="2612571"/>
                    </a:xfrm>
                    <a:prstGeom prst="rect">
                      <a:avLst/>
                    </a:prstGeom>
                    <a:ln>
                      <a:noFill/>
                    </a:ln>
                    <a:extLst>
                      <a:ext uri="{53640926-AAD7-44D8-BBD7-CCE9431645EC}">
                        <a14:shadowObscured xmlns:a14="http://schemas.microsoft.com/office/drawing/2010/main"/>
                      </a:ext>
                    </a:extLst>
                  </pic:spPr>
                </pic:pic>
              </a:graphicData>
            </a:graphic>
          </wp:inline>
        </w:drawing>
      </w:r>
    </w:p>
    <w:p w:rsidR="00423E28" w:rsidRPr="00FA5329" w:rsidRDefault="00423E28" w:rsidP="00423E28">
      <w:pPr>
        <w:spacing w:after="0" w:line="480" w:lineRule="auto"/>
        <w:rPr>
          <w:rFonts w:ascii="Times New Roman" w:hAnsi="Times New Roman"/>
          <w:sz w:val="24"/>
          <w:szCs w:val="24"/>
        </w:rPr>
      </w:pPr>
      <w:r w:rsidRPr="00FA5329">
        <w:rPr>
          <w:rFonts w:ascii="Times New Roman" w:hAnsi="Times New Roman"/>
          <w:b/>
          <w:bCs/>
          <w:sz w:val="24"/>
          <w:szCs w:val="24"/>
        </w:rPr>
        <w:t>S4 Fig.</w:t>
      </w:r>
      <w:r w:rsidRPr="00FA5329">
        <w:rPr>
          <w:rFonts w:ascii="Times New Roman" w:hAnsi="Times New Roman"/>
          <w:sz w:val="24"/>
          <w:szCs w:val="24"/>
        </w:rPr>
        <w:t xml:space="preserve"> Cross-correlation analysis of weekly average temperature and confirmed malaria cases in Zanzibar from Jan. 2023 to March 2024. Vertical black lines crossing the blue dashed line indicate significant correlations (p&lt;0.05).</w:t>
      </w:r>
    </w:p>
    <w:p w:rsidR="00094A56" w:rsidRDefault="00094A56">
      <w:bookmarkStart w:id="0" w:name="_GoBack"/>
      <w:bookmarkEnd w:id="0"/>
    </w:p>
    <w:sectPr w:rsidR="00094A56" w:rsidSect="00FA5329">
      <w:foot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9173932"/>
      <w:docPartObj>
        <w:docPartGallery w:val="Page Numbers (Bottom of Page)"/>
        <w:docPartUnique/>
      </w:docPartObj>
    </w:sdtPr>
    <w:sdtEndPr>
      <w:rPr>
        <w:noProof/>
      </w:rPr>
    </w:sdtEndPr>
    <w:sdtContent>
      <w:p w:rsidR="005A0202" w:rsidRDefault="00423E28">
        <w:pPr>
          <w:pStyle w:val="Footer"/>
          <w:jc w:val="right"/>
        </w:pPr>
        <w:r>
          <w:fldChar w:fldCharType="begin"/>
        </w:r>
        <w:r>
          <w:instrText xml:space="preserve"> PAGE   \* MERGEFORMAT </w:instrText>
        </w:r>
        <w:r>
          <w:fldChar w:fldCharType="separate"/>
        </w:r>
        <w:r>
          <w:rPr>
            <w:noProof/>
          </w:rPr>
          <w:t>6</w:t>
        </w:r>
        <w:r>
          <w:rPr>
            <w:noProof/>
          </w:rPr>
          <w:fldChar w:fldCharType="end"/>
        </w:r>
      </w:p>
    </w:sdtContent>
  </w:sdt>
  <w:p w:rsidR="005A0202" w:rsidRDefault="00423E28">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2B0"/>
    <w:rsid w:val="000024D3"/>
    <w:rsid w:val="00006D00"/>
    <w:rsid w:val="000075FB"/>
    <w:rsid w:val="00007B68"/>
    <w:rsid w:val="00020979"/>
    <w:rsid w:val="00020BC0"/>
    <w:rsid w:val="00022672"/>
    <w:rsid w:val="00024233"/>
    <w:rsid w:val="0002612F"/>
    <w:rsid w:val="00043FB9"/>
    <w:rsid w:val="00045186"/>
    <w:rsid w:val="00047070"/>
    <w:rsid w:val="000509B7"/>
    <w:rsid w:val="00060060"/>
    <w:rsid w:val="00060D33"/>
    <w:rsid w:val="00062981"/>
    <w:rsid w:val="000629A0"/>
    <w:rsid w:val="00065BAF"/>
    <w:rsid w:val="00066280"/>
    <w:rsid w:val="00071B7B"/>
    <w:rsid w:val="00073531"/>
    <w:rsid w:val="000810D6"/>
    <w:rsid w:val="00085A1E"/>
    <w:rsid w:val="00086C9D"/>
    <w:rsid w:val="00087781"/>
    <w:rsid w:val="0009015F"/>
    <w:rsid w:val="000901B5"/>
    <w:rsid w:val="00094A56"/>
    <w:rsid w:val="000A14C8"/>
    <w:rsid w:val="000A6584"/>
    <w:rsid w:val="000B43B3"/>
    <w:rsid w:val="000C0261"/>
    <w:rsid w:val="000C1450"/>
    <w:rsid w:val="000C1464"/>
    <w:rsid w:val="000C18EC"/>
    <w:rsid w:val="000C2252"/>
    <w:rsid w:val="000C26B8"/>
    <w:rsid w:val="000C3C58"/>
    <w:rsid w:val="000C470F"/>
    <w:rsid w:val="000C522D"/>
    <w:rsid w:val="000D1919"/>
    <w:rsid w:val="000D2192"/>
    <w:rsid w:val="000D6C1E"/>
    <w:rsid w:val="000E195D"/>
    <w:rsid w:val="000E5E79"/>
    <w:rsid w:val="000E7CDC"/>
    <w:rsid w:val="000F28AB"/>
    <w:rsid w:val="000F3D7F"/>
    <w:rsid w:val="00100F10"/>
    <w:rsid w:val="00112551"/>
    <w:rsid w:val="00114A81"/>
    <w:rsid w:val="00114AD0"/>
    <w:rsid w:val="00116003"/>
    <w:rsid w:val="00120EEE"/>
    <w:rsid w:val="0012183A"/>
    <w:rsid w:val="001218A8"/>
    <w:rsid w:val="00121A41"/>
    <w:rsid w:val="00123F54"/>
    <w:rsid w:val="00133A51"/>
    <w:rsid w:val="0013425E"/>
    <w:rsid w:val="001359D4"/>
    <w:rsid w:val="001437FE"/>
    <w:rsid w:val="00157C59"/>
    <w:rsid w:val="00161A03"/>
    <w:rsid w:val="001627C9"/>
    <w:rsid w:val="00162A2B"/>
    <w:rsid w:val="0016395C"/>
    <w:rsid w:val="00165814"/>
    <w:rsid w:val="00175397"/>
    <w:rsid w:val="00176DFC"/>
    <w:rsid w:val="00176FFD"/>
    <w:rsid w:val="001814CD"/>
    <w:rsid w:val="00184414"/>
    <w:rsid w:val="00186CD1"/>
    <w:rsid w:val="00187162"/>
    <w:rsid w:val="001A18F3"/>
    <w:rsid w:val="001A3D3E"/>
    <w:rsid w:val="001A67EC"/>
    <w:rsid w:val="001B072D"/>
    <w:rsid w:val="001B11EE"/>
    <w:rsid w:val="001B1634"/>
    <w:rsid w:val="001B24B4"/>
    <w:rsid w:val="001B53E5"/>
    <w:rsid w:val="001B70F9"/>
    <w:rsid w:val="001C0952"/>
    <w:rsid w:val="001C2EBA"/>
    <w:rsid w:val="001C7239"/>
    <w:rsid w:val="001D1711"/>
    <w:rsid w:val="001D2745"/>
    <w:rsid w:val="001D5FDB"/>
    <w:rsid w:val="001E106C"/>
    <w:rsid w:val="001E12D9"/>
    <w:rsid w:val="001E3E43"/>
    <w:rsid w:val="001E577F"/>
    <w:rsid w:val="001E7862"/>
    <w:rsid w:val="001F097C"/>
    <w:rsid w:val="001F3BE8"/>
    <w:rsid w:val="001F4592"/>
    <w:rsid w:val="001F5972"/>
    <w:rsid w:val="001F63F4"/>
    <w:rsid w:val="00207469"/>
    <w:rsid w:val="002148EB"/>
    <w:rsid w:val="00223DFC"/>
    <w:rsid w:val="0022418D"/>
    <w:rsid w:val="00226B9F"/>
    <w:rsid w:val="00230C04"/>
    <w:rsid w:val="00231AEF"/>
    <w:rsid w:val="00241592"/>
    <w:rsid w:val="002415E5"/>
    <w:rsid w:val="00244B7C"/>
    <w:rsid w:val="00251C97"/>
    <w:rsid w:val="002523A0"/>
    <w:rsid w:val="00252F2F"/>
    <w:rsid w:val="00255C81"/>
    <w:rsid w:val="00267682"/>
    <w:rsid w:val="0027325A"/>
    <w:rsid w:val="002758C9"/>
    <w:rsid w:val="002864CB"/>
    <w:rsid w:val="00290154"/>
    <w:rsid w:val="0029071E"/>
    <w:rsid w:val="00294FF0"/>
    <w:rsid w:val="00295CDF"/>
    <w:rsid w:val="002963A8"/>
    <w:rsid w:val="002A2208"/>
    <w:rsid w:val="002A2B46"/>
    <w:rsid w:val="002A4BC6"/>
    <w:rsid w:val="002B4380"/>
    <w:rsid w:val="002C30FD"/>
    <w:rsid w:val="002C5714"/>
    <w:rsid w:val="002D121C"/>
    <w:rsid w:val="002D30D4"/>
    <w:rsid w:val="002D3AC5"/>
    <w:rsid w:val="002D7928"/>
    <w:rsid w:val="002E3403"/>
    <w:rsid w:val="002E5628"/>
    <w:rsid w:val="002F0EB6"/>
    <w:rsid w:val="002F3277"/>
    <w:rsid w:val="003062FB"/>
    <w:rsid w:val="00310CE7"/>
    <w:rsid w:val="00311406"/>
    <w:rsid w:val="003164D4"/>
    <w:rsid w:val="0032014D"/>
    <w:rsid w:val="00321294"/>
    <w:rsid w:val="003372BB"/>
    <w:rsid w:val="00340B30"/>
    <w:rsid w:val="00341383"/>
    <w:rsid w:val="0034575A"/>
    <w:rsid w:val="003561C7"/>
    <w:rsid w:val="003638A2"/>
    <w:rsid w:val="00364C53"/>
    <w:rsid w:val="003660D2"/>
    <w:rsid w:val="00371D9D"/>
    <w:rsid w:val="003768CB"/>
    <w:rsid w:val="00393ABD"/>
    <w:rsid w:val="003B09CF"/>
    <w:rsid w:val="003B7D42"/>
    <w:rsid w:val="003C2A78"/>
    <w:rsid w:val="003C30BB"/>
    <w:rsid w:val="003C319A"/>
    <w:rsid w:val="003C4033"/>
    <w:rsid w:val="003C4747"/>
    <w:rsid w:val="003D35D5"/>
    <w:rsid w:val="003D418E"/>
    <w:rsid w:val="003E4483"/>
    <w:rsid w:val="003F1AE6"/>
    <w:rsid w:val="003F2AD2"/>
    <w:rsid w:val="003F35A0"/>
    <w:rsid w:val="003F4489"/>
    <w:rsid w:val="003F5342"/>
    <w:rsid w:val="00401470"/>
    <w:rsid w:val="0040591D"/>
    <w:rsid w:val="00411287"/>
    <w:rsid w:val="00412D7C"/>
    <w:rsid w:val="00420294"/>
    <w:rsid w:val="004205E4"/>
    <w:rsid w:val="00422616"/>
    <w:rsid w:val="00423E28"/>
    <w:rsid w:val="004248A7"/>
    <w:rsid w:val="00425420"/>
    <w:rsid w:val="0042570D"/>
    <w:rsid w:val="00431FCB"/>
    <w:rsid w:val="00436477"/>
    <w:rsid w:val="004410D7"/>
    <w:rsid w:val="00443B02"/>
    <w:rsid w:val="004477EC"/>
    <w:rsid w:val="00447A5D"/>
    <w:rsid w:val="00464431"/>
    <w:rsid w:val="00465E40"/>
    <w:rsid w:val="00467072"/>
    <w:rsid w:val="00470F1F"/>
    <w:rsid w:val="00477184"/>
    <w:rsid w:val="00480A65"/>
    <w:rsid w:val="00485326"/>
    <w:rsid w:val="0048582E"/>
    <w:rsid w:val="004902E3"/>
    <w:rsid w:val="00492974"/>
    <w:rsid w:val="004930FD"/>
    <w:rsid w:val="00494C47"/>
    <w:rsid w:val="004A01A4"/>
    <w:rsid w:val="004A0929"/>
    <w:rsid w:val="004A2291"/>
    <w:rsid w:val="004A477C"/>
    <w:rsid w:val="004A4F97"/>
    <w:rsid w:val="004B4596"/>
    <w:rsid w:val="004B6884"/>
    <w:rsid w:val="004D0847"/>
    <w:rsid w:val="004D73F0"/>
    <w:rsid w:val="004E2C83"/>
    <w:rsid w:val="004E4253"/>
    <w:rsid w:val="004E72C3"/>
    <w:rsid w:val="004F0A2C"/>
    <w:rsid w:val="004F164E"/>
    <w:rsid w:val="004F3535"/>
    <w:rsid w:val="0050348D"/>
    <w:rsid w:val="00511948"/>
    <w:rsid w:val="005225B5"/>
    <w:rsid w:val="005311DC"/>
    <w:rsid w:val="00534549"/>
    <w:rsid w:val="00540AAD"/>
    <w:rsid w:val="00541B2C"/>
    <w:rsid w:val="0054560C"/>
    <w:rsid w:val="00553492"/>
    <w:rsid w:val="00555688"/>
    <w:rsid w:val="005569BE"/>
    <w:rsid w:val="0056296D"/>
    <w:rsid w:val="0056545A"/>
    <w:rsid w:val="00570CB1"/>
    <w:rsid w:val="005746F5"/>
    <w:rsid w:val="00576D1A"/>
    <w:rsid w:val="00581306"/>
    <w:rsid w:val="0058489E"/>
    <w:rsid w:val="00585032"/>
    <w:rsid w:val="005902EF"/>
    <w:rsid w:val="00593B01"/>
    <w:rsid w:val="005946AF"/>
    <w:rsid w:val="00596B0C"/>
    <w:rsid w:val="005A152D"/>
    <w:rsid w:val="005A3AA8"/>
    <w:rsid w:val="005A6FEE"/>
    <w:rsid w:val="005B004B"/>
    <w:rsid w:val="005B7125"/>
    <w:rsid w:val="005B7198"/>
    <w:rsid w:val="005B7D4F"/>
    <w:rsid w:val="005C2961"/>
    <w:rsid w:val="005D2B80"/>
    <w:rsid w:val="005D5E3F"/>
    <w:rsid w:val="005E311F"/>
    <w:rsid w:val="005E4386"/>
    <w:rsid w:val="005E4663"/>
    <w:rsid w:val="005E4A3D"/>
    <w:rsid w:val="005E4A6A"/>
    <w:rsid w:val="005E4FFB"/>
    <w:rsid w:val="005F0A6E"/>
    <w:rsid w:val="005F2A57"/>
    <w:rsid w:val="005F3687"/>
    <w:rsid w:val="00601500"/>
    <w:rsid w:val="00602038"/>
    <w:rsid w:val="006072AF"/>
    <w:rsid w:val="006129AC"/>
    <w:rsid w:val="00614DEC"/>
    <w:rsid w:val="00624526"/>
    <w:rsid w:val="00627BE1"/>
    <w:rsid w:val="0063091E"/>
    <w:rsid w:val="00633F4D"/>
    <w:rsid w:val="0063511F"/>
    <w:rsid w:val="00640540"/>
    <w:rsid w:val="00641859"/>
    <w:rsid w:val="00643569"/>
    <w:rsid w:val="0064404D"/>
    <w:rsid w:val="0064448B"/>
    <w:rsid w:val="006450E9"/>
    <w:rsid w:val="00652F86"/>
    <w:rsid w:val="006621DA"/>
    <w:rsid w:val="0067068F"/>
    <w:rsid w:val="00672681"/>
    <w:rsid w:val="00680356"/>
    <w:rsid w:val="00682EE5"/>
    <w:rsid w:val="00691206"/>
    <w:rsid w:val="006919A9"/>
    <w:rsid w:val="00691E32"/>
    <w:rsid w:val="00694E97"/>
    <w:rsid w:val="006A2420"/>
    <w:rsid w:val="006A5ED0"/>
    <w:rsid w:val="006A7028"/>
    <w:rsid w:val="006A71C3"/>
    <w:rsid w:val="006B0F0C"/>
    <w:rsid w:val="006C1F5A"/>
    <w:rsid w:val="006C2D94"/>
    <w:rsid w:val="006C7320"/>
    <w:rsid w:val="006D1465"/>
    <w:rsid w:val="006D5665"/>
    <w:rsid w:val="006D6562"/>
    <w:rsid w:val="006D7E8F"/>
    <w:rsid w:val="006D7EC1"/>
    <w:rsid w:val="006E1B26"/>
    <w:rsid w:val="006E1BD4"/>
    <w:rsid w:val="006E56E9"/>
    <w:rsid w:val="006F0D50"/>
    <w:rsid w:val="006F1CCA"/>
    <w:rsid w:val="006F2E11"/>
    <w:rsid w:val="006F7170"/>
    <w:rsid w:val="0070581C"/>
    <w:rsid w:val="00710E0A"/>
    <w:rsid w:val="007120E8"/>
    <w:rsid w:val="0071479D"/>
    <w:rsid w:val="00716E22"/>
    <w:rsid w:val="0072044B"/>
    <w:rsid w:val="0072267E"/>
    <w:rsid w:val="00723E30"/>
    <w:rsid w:val="00733E90"/>
    <w:rsid w:val="00734980"/>
    <w:rsid w:val="00735BDD"/>
    <w:rsid w:val="00746E50"/>
    <w:rsid w:val="00750562"/>
    <w:rsid w:val="00750DF1"/>
    <w:rsid w:val="00751813"/>
    <w:rsid w:val="00753FD3"/>
    <w:rsid w:val="007572B0"/>
    <w:rsid w:val="00760462"/>
    <w:rsid w:val="007607E5"/>
    <w:rsid w:val="007613C5"/>
    <w:rsid w:val="0077348D"/>
    <w:rsid w:val="0077487E"/>
    <w:rsid w:val="00776E14"/>
    <w:rsid w:val="00786A75"/>
    <w:rsid w:val="007B3240"/>
    <w:rsid w:val="007B38E3"/>
    <w:rsid w:val="007B7F6D"/>
    <w:rsid w:val="007C3CCC"/>
    <w:rsid w:val="007C7442"/>
    <w:rsid w:val="007D5230"/>
    <w:rsid w:val="007D5E1F"/>
    <w:rsid w:val="007E3E31"/>
    <w:rsid w:val="007E6D71"/>
    <w:rsid w:val="007E6E79"/>
    <w:rsid w:val="007F169A"/>
    <w:rsid w:val="007F78D4"/>
    <w:rsid w:val="00800CD6"/>
    <w:rsid w:val="0080567F"/>
    <w:rsid w:val="008056F3"/>
    <w:rsid w:val="00805C21"/>
    <w:rsid w:val="00807524"/>
    <w:rsid w:val="00807F39"/>
    <w:rsid w:val="00811C4A"/>
    <w:rsid w:val="00816483"/>
    <w:rsid w:val="00821967"/>
    <w:rsid w:val="00824FE3"/>
    <w:rsid w:val="0083184F"/>
    <w:rsid w:val="008331E4"/>
    <w:rsid w:val="00836F11"/>
    <w:rsid w:val="00843A50"/>
    <w:rsid w:val="00843E16"/>
    <w:rsid w:val="0084434F"/>
    <w:rsid w:val="00844C00"/>
    <w:rsid w:val="00847DC0"/>
    <w:rsid w:val="00852927"/>
    <w:rsid w:val="008631A8"/>
    <w:rsid w:val="0086421E"/>
    <w:rsid w:val="0087759F"/>
    <w:rsid w:val="00880846"/>
    <w:rsid w:val="00887870"/>
    <w:rsid w:val="008901AE"/>
    <w:rsid w:val="0089121A"/>
    <w:rsid w:val="00891FC0"/>
    <w:rsid w:val="008A51C7"/>
    <w:rsid w:val="008B1EEB"/>
    <w:rsid w:val="008B620D"/>
    <w:rsid w:val="008C326F"/>
    <w:rsid w:val="008C3BCC"/>
    <w:rsid w:val="008D1A98"/>
    <w:rsid w:val="008E35DE"/>
    <w:rsid w:val="008F0757"/>
    <w:rsid w:val="008F5429"/>
    <w:rsid w:val="009005E5"/>
    <w:rsid w:val="00904F40"/>
    <w:rsid w:val="0090563B"/>
    <w:rsid w:val="0090789A"/>
    <w:rsid w:val="009127EF"/>
    <w:rsid w:val="009176E5"/>
    <w:rsid w:val="009319A6"/>
    <w:rsid w:val="0093431A"/>
    <w:rsid w:val="009402A8"/>
    <w:rsid w:val="0094048B"/>
    <w:rsid w:val="00941166"/>
    <w:rsid w:val="0094596B"/>
    <w:rsid w:val="00945ED7"/>
    <w:rsid w:val="009475EE"/>
    <w:rsid w:val="00950ABE"/>
    <w:rsid w:val="00954739"/>
    <w:rsid w:val="009547D0"/>
    <w:rsid w:val="009559D1"/>
    <w:rsid w:val="00957E76"/>
    <w:rsid w:val="0096009B"/>
    <w:rsid w:val="009604B3"/>
    <w:rsid w:val="0097065B"/>
    <w:rsid w:val="009722DC"/>
    <w:rsid w:val="009728EC"/>
    <w:rsid w:val="00975692"/>
    <w:rsid w:val="009767AA"/>
    <w:rsid w:val="00977C45"/>
    <w:rsid w:val="00980DD7"/>
    <w:rsid w:val="0099014D"/>
    <w:rsid w:val="00995436"/>
    <w:rsid w:val="00997725"/>
    <w:rsid w:val="009A4ACF"/>
    <w:rsid w:val="009A537C"/>
    <w:rsid w:val="009A76B5"/>
    <w:rsid w:val="009B33FB"/>
    <w:rsid w:val="009B68A2"/>
    <w:rsid w:val="009C04C0"/>
    <w:rsid w:val="009C1BD7"/>
    <w:rsid w:val="009C484F"/>
    <w:rsid w:val="009D0440"/>
    <w:rsid w:val="009D19D5"/>
    <w:rsid w:val="009D552F"/>
    <w:rsid w:val="009E2D60"/>
    <w:rsid w:val="009E6073"/>
    <w:rsid w:val="009F04F4"/>
    <w:rsid w:val="009F0C10"/>
    <w:rsid w:val="00A003CD"/>
    <w:rsid w:val="00A020BC"/>
    <w:rsid w:val="00A122D0"/>
    <w:rsid w:val="00A13072"/>
    <w:rsid w:val="00A155B5"/>
    <w:rsid w:val="00A164B1"/>
    <w:rsid w:val="00A16B8E"/>
    <w:rsid w:val="00A178CA"/>
    <w:rsid w:val="00A23691"/>
    <w:rsid w:val="00A25D88"/>
    <w:rsid w:val="00A30158"/>
    <w:rsid w:val="00A30DB8"/>
    <w:rsid w:val="00A32C2E"/>
    <w:rsid w:val="00A44F98"/>
    <w:rsid w:val="00A50CFE"/>
    <w:rsid w:val="00A6360E"/>
    <w:rsid w:val="00A65C80"/>
    <w:rsid w:val="00A6720B"/>
    <w:rsid w:val="00A769CB"/>
    <w:rsid w:val="00A80E2C"/>
    <w:rsid w:val="00A85468"/>
    <w:rsid w:val="00A95B83"/>
    <w:rsid w:val="00AB21EE"/>
    <w:rsid w:val="00AB35DC"/>
    <w:rsid w:val="00AB5F5D"/>
    <w:rsid w:val="00AB63A6"/>
    <w:rsid w:val="00AC6179"/>
    <w:rsid w:val="00AC6687"/>
    <w:rsid w:val="00AD0DE9"/>
    <w:rsid w:val="00AD3AA0"/>
    <w:rsid w:val="00AF5D03"/>
    <w:rsid w:val="00AF7311"/>
    <w:rsid w:val="00B02BBA"/>
    <w:rsid w:val="00B115FB"/>
    <w:rsid w:val="00B133B7"/>
    <w:rsid w:val="00B16B99"/>
    <w:rsid w:val="00B16D6F"/>
    <w:rsid w:val="00B17407"/>
    <w:rsid w:val="00B23E32"/>
    <w:rsid w:val="00B32877"/>
    <w:rsid w:val="00B34A63"/>
    <w:rsid w:val="00B368CD"/>
    <w:rsid w:val="00B435C3"/>
    <w:rsid w:val="00B4430D"/>
    <w:rsid w:val="00B448A5"/>
    <w:rsid w:val="00B47A5F"/>
    <w:rsid w:val="00B50EC9"/>
    <w:rsid w:val="00B538A4"/>
    <w:rsid w:val="00B54A74"/>
    <w:rsid w:val="00B5788B"/>
    <w:rsid w:val="00B60021"/>
    <w:rsid w:val="00B61BFB"/>
    <w:rsid w:val="00B62B18"/>
    <w:rsid w:val="00B62E10"/>
    <w:rsid w:val="00B64BF2"/>
    <w:rsid w:val="00B67465"/>
    <w:rsid w:val="00B762DB"/>
    <w:rsid w:val="00B86F0E"/>
    <w:rsid w:val="00B8721F"/>
    <w:rsid w:val="00B87990"/>
    <w:rsid w:val="00B91382"/>
    <w:rsid w:val="00B94CF8"/>
    <w:rsid w:val="00B973CA"/>
    <w:rsid w:val="00BA23B5"/>
    <w:rsid w:val="00BA45B8"/>
    <w:rsid w:val="00BA50BD"/>
    <w:rsid w:val="00BA7B69"/>
    <w:rsid w:val="00BB33F5"/>
    <w:rsid w:val="00BB47C9"/>
    <w:rsid w:val="00BB623E"/>
    <w:rsid w:val="00BB7810"/>
    <w:rsid w:val="00BD1836"/>
    <w:rsid w:val="00BD2D93"/>
    <w:rsid w:val="00BD674B"/>
    <w:rsid w:val="00BE315D"/>
    <w:rsid w:val="00BE4665"/>
    <w:rsid w:val="00BE4DDC"/>
    <w:rsid w:val="00BE5E2F"/>
    <w:rsid w:val="00BF1F9A"/>
    <w:rsid w:val="00BF2AEF"/>
    <w:rsid w:val="00BF7E6D"/>
    <w:rsid w:val="00C02E4E"/>
    <w:rsid w:val="00C07E7D"/>
    <w:rsid w:val="00C1458C"/>
    <w:rsid w:val="00C2298C"/>
    <w:rsid w:val="00C27DE5"/>
    <w:rsid w:val="00C37A1E"/>
    <w:rsid w:val="00C42C5B"/>
    <w:rsid w:val="00C46B39"/>
    <w:rsid w:val="00C5080A"/>
    <w:rsid w:val="00C5619F"/>
    <w:rsid w:val="00C57833"/>
    <w:rsid w:val="00C61CB9"/>
    <w:rsid w:val="00C61E90"/>
    <w:rsid w:val="00C6275B"/>
    <w:rsid w:val="00C660AB"/>
    <w:rsid w:val="00C675F9"/>
    <w:rsid w:val="00C726FF"/>
    <w:rsid w:val="00C7697A"/>
    <w:rsid w:val="00C8040F"/>
    <w:rsid w:val="00C93D31"/>
    <w:rsid w:val="00C95658"/>
    <w:rsid w:val="00CA204D"/>
    <w:rsid w:val="00CA7974"/>
    <w:rsid w:val="00CB0EEE"/>
    <w:rsid w:val="00CB2CD4"/>
    <w:rsid w:val="00CB39EB"/>
    <w:rsid w:val="00CC7DC9"/>
    <w:rsid w:val="00CD28B6"/>
    <w:rsid w:val="00CE17F7"/>
    <w:rsid w:val="00CE4107"/>
    <w:rsid w:val="00CE7D56"/>
    <w:rsid w:val="00CF1F9A"/>
    <w:rsid w:val="00CF78A6"/>
    <w:rsid w:val="00D02F9B"/>
    <w:rsid w:val="00D06FA7"/>
    <w:rsid w:val="00D13BBE"/>
    <w:rsid w:val="00D14D5E"/>
    <w:rsid w:val="00D250BF"/>
    <w:rsid w:val="00D27658"/>
    <w:rsid w:val="00D303AF"/>
    <w:rsid w:val="00D34FF3"/>
    <w:rsid w:val="00D36079"/>
    <w:rsid w:val="00D36E7D"/>
    <w:rsid w:val="00D44052"/>
    <w:rsid w:val="00D44389"/>
    <w:rsid w:val="00D4698A"/>
    <w:rsid w:val="00D60A25"/>
    <w:rsid w:val="00D61D09"/>
    <w:rsid w:val="00D628C2"/>
    <w:rsid w:val="00D63532"/>
    <w:rsid w:val="00D644CA"/>
    <w:rsid w:val="00D711AE"/>
    <w:rsid w:val="00D7145A"/>
    <w:rsid w:val="00D72B1F"/>
    <w:rsid w:val="00D76D2E"/>
    <w:rsid w:val="00D82594"/>
    <w:rsid w:val="00D84AF4"/>
    <w:rsid w:val="00D87427"/>
    <w:rsid w:val="00D879B6"/>
    <w:rsid w:val="00D92F2F"/>
    <w:rsid w:val="00D936CE"/>
    <w:rsid w:val="00D93C94"/>
    <w:rsid w:val="00D940E7"/>
    <w:rsid w:val="00D95A38"/>
    <w:rsid w:val="00DA43B9"/>
    <w:rsid w:val="00DA631E"/>
    <w:rsid w:val="00DA7669"/>
    <w:rsid w:val="00DB1022"/>
    <w:rsid w:val="00DB1D0D"/>
    <w:rsid w:val="00DB47BA"/>
    <w:rsid w:val="00DC1965"/>
    <w:rsid w:val="00DC444D"/>
    <w:rsid w:val="00DD0884"/>
    <w:rsid w:val="00DE170B"/>
    <w:rsid w:val="00DE2AFC"/>
    <w:rsid w:val="00DE421A"/>
    <w:rsid w:val="00DE6F86"/>
    <w:rsid w:val="00DE7153"/>
    <w:rsid w:val="00DF4524"/>
    <w:rsid w:val="00E00B7B"/>
    <w:rsid w:val="00E01E0D"/>
    <w:rsid w:val="00E02502"/>
    <w:rsid w:val="00E057CF"/>
    <w:rsid w:val="00E11CEB"/>
    <w:rsid w:val="00E12421"/>
    <w:rsid w:val="00E151CB"/>
    <w:rsid w:val="00E2306E"/>
    <w:rsid w:val="00E27DBF"/>
    <w:rsid w:val="00E31081"/>
    <w:rsid w:val="00E32DD9"/>
    <w:rsid w:val="00E33BCE"/>
    <w:rsid w:val="00E36985"/>
    <w:rsid w:val="00E37630"/>
    <w:rsid w:val="00E37768"/>
    <w:rsid w:val="00E37A26"/>
    <w:rsid w:val="00E46007"/>
    <w:rsid w:val="00E50D37"/>
    <w:rsid w:val="00E515A6"/>
    <w:rsid w:val="00E558EB"/>
    <w:rsid w:val="00E5761B"/>
    <w:rsid w:val="00E57BC6"/>
    <w:rsid w:val="00E64802"/>
    <w:rsid w:val="00E65124"/>
    <w:rsid w:val="00E716AA"/>
    <w:rsid w:val="00E80D8C"/>
    <w:rsid w:val="00E83043"/>
    <w:rsid w:val="00E84C11"/>
    <w:rsid w:val="00E856A1"/>
    <w:rsid w:val="00E87A8B"/>
    <w:rsid w:val="00E93A6F"/>
    <w:rsid w:val="00E9483B"/>
    <w:rsid w:val="00E94EE7"/>
    <w:rsid w:val="00E94FDE"/>
    <w:rsid w:val="00EA4238"/>
    <w:rsid w:val="00EB204E"/>
    <w:rsid w:val="00EB592A"/>
    <w:rsid w:val="00EB67B5"/>
    <w:rsid w:val="00EC15E0"/>
    <w:rsid w:val="00EC606B"/>
    <w:rsid w:val="00EC747C"/>
    <w:rsid w:val="00ED6316"/>
    <w:rsid w:val="00EE121B"/>
    <w:rsid w:val="00EF2014"/>
    <w:rsid w:val="00EF3A9A"/>
    <w:rsid w:val="00F0313F"/>
    <w:rsid w:val="00F0343D"/>
    <w:rsid w:val="00F06802"/>
    <w:rsid w:val="00F11D8F"/>
    <w:rsid w:val="00F15707"/>
    <w:rsid w:val="00F170A8"/>
    <w:rsid w:val="00F2376C"/>
    <w:rsid w:val="00F238FC"/>
    <w:rsid w:val="00F308B2"/>
    <w:rsid w:val="00F4230D"/>
    <w:rsid w:val="00F42CE0"/>
    <w:rsid w:val="00F4641E"/>
    <w:rsid w:val="00F50A9A"/>
    <w:rsid w:val="00F50EAB"/>
    <w:rsid w:val="00F51AA6"/>
    <w:rsid w:val="00F5203F"/>
    <w:rsid w:val="00F54EDF"/>
    <w:rsid w:val="00F5652F"/>
    <w:rsid w:val="00F60F24"/>
    <w:rsid w:val="00F62EAD"/>
    <w:rsid w:val="00F669E2"/>
    <w:rsid w:val="00F74AB1"/>
    <w:rsid w:val="00F811E0"/>
    <w:rsid w:val="00F834E5"/>
    <w:rsid w:val="00F85607"/>
    <w:rsid w:val="00F86499"/>
    <w:rsid w:val="00F8741E"/>
    <w:rsid w:val="00FA199C"/>
    <w:rsid w:val="00FA5CA0"/>
    <w:rsid w:val="00FB0361"/>
    <w:rsid w:val="00FB62F9"/>
    <w:rsid w:val="00FC4305"/>
    <w:rsid w:val="00FD3B4D"/>
    <w:rsid w:val="00FD798C"/>
    <w:rsid w:val="00FD7EB1"/>
    <w:rsid w:val="00FE1E98"/>
    <w:rsid w:val="00FE40C2"/>
    <w:rsid w:val="00FE664D"/>
    <w:rsid w:val="00FE6B97"/>
    <w:rsid w:val="00FF23D6"/>
    <w:rsid w:val="00FF6DD7"/>
    <w:rsid w:val="00FF704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B7CF24-E7D9-4271-B7F3-273ECC30A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23E28"/>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3E28"/>
    <w:rPr>
      <w:rFonts w:asciiTheme="majorHAnsi" w:eastAsiaTheme="majorEastAsia" w:hAnsiTheme="majorHAnsi" w:cstheme="majorBidi"/>
      <w:color w:val="2E74B5" w:themeColor="accent1" w:themeShade="BF"/>
      <w:sz w:val="32"/>
      <w:szCs w:val="32"/>
      <w:lang w:val="en-US"/>
    </w:rPr>
  </w:style>
  <w:style w:type="paragraph" w:styleId="Footer">
    <w:name w:val="footer"/>
    <w:basedOn w:val="Normal"/>
    <w:link w:val="FooterChar"/>
    <w:uiPriority w:val="99"/>
    <w:unhideWhenUsed/>
    <w:rsid w:val="00423E28"/>
    <w:pPr>
      <w:tabs>
        <w:tab w:val="center" w:pos="4680"/>
        <w:tab w:val="right" w:pos="9360"/>
      </w:tabs>
      <w:spacing w:after="200" w:line="276"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423E28"/>
    <w:rPr>
      <w:rFonts w:ascii="Calibri" w:eastAsia="Calibri" w:hAnsi="Calibri" w:cs="Times New Roman"/>
      <w:lang w:val="en-US"/>
    </w:rPr>
  </w:style>
  <w:style w:type="table" w:customStyle="1" w:styleId="PlainTable22">
    <w:name w:val="Plain Table 22"/>
    <w:basedOn w:val="TableNormal"/>
    <w:next w:val="PlainTable2"/>
    <w:uiPriority w:val="42"/>
    <w:rsid w:val="00423E28"/>
    <w:pPr>
      <w:spacing w:after="0" w:line="240" w:lineRule="auto"/>
    </w:pPr>
    <w:rPr>
      <w:rFonts w:ascii="Times New Roman" w:eastAsia="Times New Roman" w:hAnsi="Times New Roman" w:cs="Times New Roman"/>
      <w:sz w:val="20"/>
      <w:szCs w:val="20"/>
      <w:lang w:val="en-GB" w:eastAsia="en-GB"/>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5">
    <w:name w:val="Plain Table 25"/>
    <w:basedOn w:val="TableNormal"/>
    <w:next w:val="PlainTable2"/>
    <w:uiPriority w:val="42"/>
    <w:rsid w:val="00423E28"/>
    <w:pPr>
      <w:spacing w:after="0" w:line="240" w:lineRule="auto"/>
    </w:pPr>
    <w:rPr>
      <w:rFonts w:ascii="Times New Roman" w:eastAsia="Times New Roman" w:hAnsi="Times New Roman" w:cs="Times New Roman"/>
      <w:sz w:val="20"/>
      <w:szCs w:val="20"/>
      <w:lang w:val="en-GB" w:eastAsia="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2">
    <w:name w:val="Plain Table 2"/>
    <w:basedOn w:val="TableNormal"/>
    <w:uiPriority w:val="42"/>
    <w:rsid w:val="00423E2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glossaryDocument" Target="glossary/document.xml"/><Relationship Id="rId4" Type="http://schemas.openxmlformats.org/officeDocument/2006/relationships/image" Target="media/image1.png"/><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BBB6E2F54384532A540044A3E282A53"/>
        <w:category>
          <w:name w:val="General"/>
          <w:gallery w:val="placeholder"/>
        </w:category>
        <w:types>
          <w:type w:val="bbPlcHdr"/>
        </w:types>
        <w:behaviors>
          <w:behavior w:val="content"/>
        </w:behaviors>
        <w:guid w:val="{5634532B-D1B1-44AC-B475-65F7D3A44ADD}"/>
      </w:docPartPr>
      <w:docPartBody>
        <w:p w:rsidR="00000000" w:rsidRDefault="003601B6" w:rsidP="003601B6">
          <w:pPr>
            <w:pStyle w:val="FBBB6E2F54384532A540044A3E282A53"/>
          </w:pPr>
          <w:r w:rsidRPr="008F2D5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1B6"/>
    <w:rsid w:val="003601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601B6"/>
    <w:rPr>
      <w:color w:val="666666"/>
    </w:rPr>
  </w:style>
  <w:style w:type="paragraph" w:customStyle="1" w:styleId="FBBB6E2F54384532A540044A3E282A53">
    <w:name w:val="FBBB6E2F54384532A540044A3E282A53"/>
    <w:rsid w:val="003601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477</Words>
  <Characters>2721</Characters>
  <Application>Microsoft Office Word</Application>
  <DocSecurity>0</DocSecurity>
  <Lines>22</Lines>
  <Paragraphs>6</Paragraphs>
  <ScaleCrop>false</ScaleCrop>
  <Company>HP Inc.</Company>
  <LinksUpToDate>false</LinksUpToDate>
  <CharactersWithSpaces>3192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Aarthi K Krishnamoorthy P</dc:creator>
  <cp:keywords/>
  <dc:description/>
  <cp:lastModifiedBy>Aarthi K Krishnamoorthy P</cp:lastModifiedBy>
  <cp:revision>2</cp:revision>
  <dcterms:created xsi:type="dcterms:W3CDTF">2025-08-08T01:20:00Z</dcterms:created>
  <dcterms:modified xsi:type="dcterms:W3CDTF">2025-08-08T01:21:00Z</dcterms:modified>
</cp:coreProperties>
</file>