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89A3" w14:textId="12E64A9B" w:rsidR="00FC7E42" w:rsidRDefault="00365EA4">
      <w:pPr>
        <w:rPr>
          <w:b/>
          <w:bCs/>
          <w:u w:val="single"/>
        </w:rPr>
      </w:pPr>
      <w:r w:rsidRPr="00365EA4">
        <w:rPr>
          <w:b/>
          <w:bCs/>
          <w:u w:val="single"/>
        </w:rPr>
        <w:t>Supplementa</w:t>
      </w:r>
      <w:r w:rsidR="001840E0">
        <w:rPr>
          <w:b/>
          <w:bCs/>
          <w:u w:val="single"/>
        </w:rPr>
        <w:t>l</w:t>
      </w:r>
      <w:r w:rsidRPr="00365EA4">
        <w:rPr>
          <w:b/>
          <w:bCs/>
          <w:u w:val="single"/>
        </w:rPr>
        <w:t xml:space="preserve"> Figures</w:t>
      </w:r>
    </w:p>
    <w:p w14:paraId="1BC9D537" w14:textId="77777777" w:rsidR="00365EA4" w:rsidRDefault="00365EA4">
      <w:pPr>
        <w:rPr>
          <w:b/>
          <w:bCs/>
          <w:u w:val="single"/>
        </w:rPr>
      </w:pPr>
    </w:p>
    <w:p w14:paraId="4B72CD19" w14:textId="77777777" w:rsidR="00365EA4" w:rsidRDefault="00365EA4">
      <w:pPr>
        <w:rPr>
          <w:b/>
          <w:bCs/>
          <w:u w:val="single"/>
        </w:rPr>
      </w:pPr>
    </w:p>
    <w:p w14:paraId="5A90A1E5" w14:textId="4F9B317B" w:rsidR="00365EA4" w:rsidRDefault="00A437E2">
      <w:pPr>
        <w:rPr>
          <w:b/>
          <w:bCs/>
          <w:u w:val="single"/>
        </w:rPr>
      </w:pPr>
      <w:r w:rsidRPr="005F726B">
        <w:rPr>
          <w:rFonts w:ascii="Calibri" w:eastAsia="DengXian" w:hAnsi="Calibri" w:cs="Calibri"/>
          <w:noProof/>
          <w:color w:val="000000"/>
          <w:sz w:val="20"/>
          <w:szCs w:val="20"/>
          <w:lang w:eastAsia="zh-CN"/>
        </w:rPr>
        <w:drawing>
          <wp:inline distT="0" distB="0" distL="0" distR="0" wp14:anchorId="0FC61467" wp14:editId="3D09694B">
            <wp:extent cx="4587902" cy="2752741"/>
            <wp:effectExtent l="0" t="0" r="0" b="3175"/>
            <wp:docPr id="1558240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401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5781" cy="276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F6BF9" w14:textId="47BDE8E4" w:rsidR="00A437E2" w:rsidRDefault="00A437E2">
      <w:pPr>
        <w:rPr>
          <w:b/>
          <w:bCs/>
          <w:u w:val="single"/>
        </w:rPr>
      </w:pPr>
    </w:p>
    <w:p w14:paraId="2514A38A" w14:textId="3D14154F" w:rsidR="002418DE" w:rsidRDefault="00A437E2" w:rsidP="00A437E2">
      <w:pPr>
        <w:ind w:left="0" w:firstLine="0"/>
      </w:pPr>
      <w:r>
        <w:rPr>
          <w:rStyle w:val="Strong"/>
        </w:rPr>
        <w:t>Supplementa</w:t>
      </w:r>
      <w:r w:rsidR="00387971">
        <w:rPr>
          <w:rStyle w:val="Strong"/>
        </w:rPr>
        <w:t>l</w:t>
      </w:r>
      <w:r>
        <w:rPr>
          <w:rStyle w:val="Strong"/>
        </w:rPr>
        <w:t xml:space="preserve"> Figure S1.</w:t>
      </w:r>
      <w:r>
        <w:t xml:space="preserve"> Autocorrelation (top) and partial autocorrelation (bottom) of Pearson residuals from the final seasonal prediction model. All correlations fall within 95% confidence bounds, and Ljung–Box tests at lags 1–3 were not significant, indicating no evidence of residual serial correlation at the seasonal scale.</w:t>
      </w:r>
    </w:p>
    <w:p w14:paraId="46825476" w14:textId="77777777" w:rsidR="002418DE" w:rsidRDefault="002418DE">
      <w:r>
        <w:br w:type="page"/>
      </w:r>
    </w:p>
    <w:p w14:paraId="301336E5" w14:textId="2A17F03A" w:rsidR="002418DE" w:rsidRDefault="00EB198A" w:rsidP="002418DE">
      <w:pPr>
        <w:ind w:left="0" w:firstLine="0"/>
        <w:rPr>
          <w:rStyle w:val="Strong"/>
        </w:rPr>
      </w:pPr>
      <w:r w:rsidRPr="00EB198A">
        <w:rPr>
          <w:rStyle w:val="Strong"/>
        </w:rPr>
        <w:lastRenderedPageBreak/>
        <w:drawing>
          <wp:inline distT="0" distB="0" distL="0" distR="0" wp14:anchorId="7367B643" wp14:editId="7A875066">
            <wp:extent cx="5943600" cy="2080260"/>
            <wp:effectExtent l="0" t="0" r="0" b="2540"/>
            <wp:docPr id="173213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35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30F3" w14:textId="77777777" w:rsidR="002418DE" w:rsidRDefault="002418DE" w:rsidP="002418DE">
      <w:pPr>
        <w:ind w:left="0" w:firstLine="0"/>
        <w:rPr>
          <w:rStyle w:val="Strong"/>
        </w:rPr>
      </w:pPr>
    </w:p>
    <w:p w14:paraId="0DBD6D13" w14:textId="77777777" w:rsidR="002418DE" w:rsidRDefault="002418DE" w:rsidP="002418DE">
      <w:pPr>
        <w:ind w:left="0" w:firstLine="0"/>
        <w:rPr>
          <w:rStyle w:val="Strong"/>
        </w:rPr>
      </w:pPr>
    </w:p>
    <w:p w14:paraId="10EF07C4" w14:textId="496463E8" w:rsidR="002418DE" w:rsidRDefault="002418DE" w:rsidP="002418DE">
      <w:pPr>
        <w:ind w:left="0" w:firstLine="0"/>
      </w:pPr>
      <w:r>
        <w:rPr>
          <w:rStyle w:val="Strong"/>
        </w:rPr>
        <w:t>Supplemental Figure S</w:t>
      </w:r>
      <w:r>
        <w:rPr>
          <w:rStyle w:val="Strong"/>
        </w:rPr>
        <w:t>2</w:t>
      </w:r>
      <w:r>
        <w:rPr>
          <w:rStyle w:val="Strong"/>
        </w:rPr>
        <w:t>.</w:t>
      </w:r>
      <w:r>
        <w:t xml:space="preserve"> </w:t>
      </w:r>
      <w:r w:rsidR="001C3F71">
        <w:t>Standardized (z</w:t>
      </w:r>
      <w:r w:rsidR="001C3F71">
        <w:rPr>
          <w:rFonts w:ascii="Cambria Math" w:hAnsi="Cambria Math" w:cs="Cambria Math"/>
        </w:rPr>
        <w:t>‐</w:t>
      </w:r>
      <w:r w:rsidR="001C3F71">
        <w:t>score) trends of malaria cases, November–January nighttime temperature, and December rainfall in Macha, Zambia, 2010–2024. Each series was transformed to z</w:t>
      </w:r>
      <w:r w:rsidR="001C3F71">
        <w:rPr>
          <w:rFonts w:ascii="Cambria Math" w:hAnsi="Cambria Math" w:cs="Cambria Math"/>
        </w:rPr>
        <w:t>‐</w:t>
      </w:r>
      <w:r w:rsidR="001C3F71">
        <w:t>scores (subtracting the mean and dividing by the standard deviation) to place malaria cases, temperature, and rainfall on a common scale for comparison. Higher values indicate above</w:t>
      </w:r>
      <w:r w:rsidR="001C3F71">
        <w:rPr>
          <w:rFonts w:ascii="Cambria Math" w:hAnsi="Cambria Math" w:cs="Cambria Math"/>
        </w:rPr>
        <w:t>‐</w:t>
      </w:r>
      <w:r w:rsidR="001C3F71">
        <w:t>average conditions relative to the full period, and lower values indicate below</w:t>
      </w:r>
      <w:r w:rsidR="001C3F71">
        <w:rPr>
          <w:rFonts w:ascii="Cambria Math" w:hAnsi="Cambria Math" w:cs="Cambria Math"/>
        </w:rPr>
        <w:t>‐</w:t>
      </w:r>
      <w:r w:rsidR="001C3F71">
        <w:t>average conditions. Outbreak years (2016 and 2020) coincide with above</w:t>
      </w:r>
      <w:r w:rsidR="001C3F71">
        <w:rPr>
          <w:rFonts w:ascii="Cambria Math" w:hAnsi="Cambria Math" w:cs="Cambria Math"/>
        </w:rPr>
        <w:t>‐</w:t>
      </w:r>
      <w:r w:rsidR="001C3F71">
        <w:t>average temperature and below</w:t>
      </w:r>
      <w:r w:rsidR="001C3F71">
        <w:rPr>
          <w:rFonts w:ascii="Cambria Math" w:hAnsi="Cambria Math" w:cs="Cambria Math"/>
        </w:rPr>
        <w:t>‐</w:t>
      </w:r>
      <w:r w:rsidR="001C3F71">
        <w:t>average rainfall.</w:t>
      </w:r>
    </w:p>
    <w:sectPr w:rsidR="00241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A4"/>
    <w:rsid w:val="00001E78"/>
    <w:rsid w:val="00005829"/>
    <w:rsid w:val="000110DE"/>
    <w:rsid w:val="0001299C"/>
    <w:rsid w:val="00020C4B"/>
    <w:rsid w:val="00026FFF"/>
    <w:rsid w:val="00027040"/>
    <w:rsid w:val="00035883"/>
    <w:rsid w:val="00042EE7"/>
    <w:rsid w:val="00055EA1"/>
    <w:rsid w:val="0006021F"/>
    <w:rsid w:val="0006419F"/>
    <w:rsid w:val="00064E7A"/>
    <w:rsid w:val="000737E8"/>
    <w:rsid w:val="00091726"/>
    <w:rsid w:val="000B25B7"/>
    <w:rsid w:val="000B29AC"/>
    <w:rsid w:val="000B2B49"/>
    <w:rsid w:val="000C0AEA"/>
    <w:rsid w:val="000D1955"/>
    <w:rsid w:val="000D5F3A"/>
    <w:rsid w:val="000E2413"/>
    <w:rsid w:val="000E2E48"/>
    <w:rsid w:val="000E4B8D"/>
    <w:rsid w:val="000E6D13"/>
    <w:rsid w:val="000F16E9"/>
    <w:rsid w:val="0010219A"/>
    <w:rsid w:val="00107AD8"/>
    <w:rsid w:val="00115F04"/>
    <w:rsid w:val="001208D4"/>
    <w:rsid w:val="0012737C"/>
    <w:rsid w:val="001274D4"/>
    <w:rsid w:val="00132710"/>
    <w:rsid w:val="0014018F"/>
    <w:rsid w:val="00140347"/>
    <w:rsid w:val="00145061"/>
    <w:rsid w:val="001520B3"/>
    <w:rsid w:val="00157E1B"/>
    <w:rsid w:val="00170086"/>
    <w:rsid w:val="00176F61"/>
    <w:rsid w:val="001840E0"/>
    <w:rsid w:val="00184BA6"/>
    <w:rsid w:val="00185D22"/>
    <w:rsid w:val="00196DD6"/>
    <w:rsid w:val="001A200F"/>
    <w:rsid w:val="001A388E"/>
    <w:rsid w:val="001A7C16"/>
    <w:rsid w:val="001B3F89"/>
    <w:rsid w:val="001B42D1"/>
    <w:rsid w:val="001C3F71"/>
    <w:rsid w:val="001C512F"/>
    <w:rsid w:val="001C5A1B"/>
    <w:rsid w:val="001E18B0"/>
    <w:rsid w:val="001E6853"/>
    <w:rsid w:val="00202237"/>
    <w:rsid w:val="0020455C"/>
    <w:rsid w:val="0020695D"/>
    <w:rsid w:val="00210A73"/>
    <w:rsid w:val="00214730"/>
    <w:rsid w:val="00220AB0"/>
    <w:rsid w:val="00234F2D"/>
    <w:rsid w:val="002418DE"/>
    <w:rsid w:val="002464F5"/>
    <w:rsid w:val="0026547C"/>
    <w:rsid w:val="00270DAC"/>
    <w:rsid w:val="00270DF1"/>
    <w:rsid w:val="002778EC"/>
    <w:rsid w:val="00280523"/>
    <w:rsid w:val="002817D7"/>
    <w:rsid w:val="00282987"/>
    <w:rsid w:val="00282C0F"/>
    <w:rsid w:val="002A1296"/>
    <w:rsid w:val="002C1124"/>
    <w:rsid w:val="002C247C"/>
    <w:rsid w:val="002C47E0"/>
    <w:rsid w:val="002E3138"/>
    <w:rsid w:val="00300775"/>
    <w:rsid w:val="0030661F"/>
    <w:rsid w:val="003158F2"/>
    <w:rsid w:val="00316168"/>
    <w:rsid w:val="00317942"/>
    <w:rsid w:val="00330D29"/>
    <w:rsid w:val="00331532"/>
    <w:rsid w:val="0033303C"/>
    <w:rsid w:val="00342472"/>
    <w:rsid w:val="003449AE"/>
    <w:rsid w:val="003505B2"/>
    <w:rsid w:val="00350F44"/>
    <w:rsid w:val="0035731D"/>
    <w:rsid w:val="00361BD2"/>
    <w:rsid w:val="0036560F"/>
    <w:rsid w:val="00365EA4"/>
    <w:rsid w:val="0037103C"/>
    <w:rsid w:val="0037197D"/>
    <w:rsid w:val="00387971"/>
    <w:rsid w:val="003A1C30"/>
    <w:rsid w:val="003A3571"/>
    <w:rsid w:val="003C0FA8"/>
    <w:rsid w:val="003C6FAD"/>
    <w:rsid w:val="003C7B1D"/>
    <w:rsid w:val="003E4D54"/>
    <w:rsid w:val="003F0668"/>
    <w:rsid w:val="00413A7E"/>
    <w:rsid w:val="00415C10"/>
    <w:rsid w:val="0042525D"/>
    <w:rsid w:val="004278D7"/>
    <w:rsid w:val="00441A95"/>
    <w:rsid w:val="0046128D"/>
    <w:rsid w:val="00461F19"/>
    <w:rsid w:val="0046457F"/>
    <w:rsid w:val="00476EC8"/>
    <w:rsid w:val="00485120"/>
    <w:rsid w:val="004A2F2E"/>
    <w:rsid w:val="004C256A"/>
    <w:rsid w:val="004D221B"/>
    <w:rsid w:val="004D4225"/>
    <w:rsid w:val="004F2238"/>
    <w:rsid w:val="004F3F4E"/>
    <w:rsid w:val="004F6B6C"/>
    <w:rsid w:val="00501F36"/>
    <w:rsid w:val="00506AED"/>
    <w:rsid w:val="00507D36"/>
    <w:rsid w:val="0051606A"/>
    <w:rsid w:val="00521B51"/>
    <w:rsid w:val="0052389D"/>
    <w:rsid w:val="0053593D"/>
    <w:rsid w:val="0054073A"/>
    <w:rsid w:val="00545255"/>
    <w:rsid w:val="0055027A"/>
    <w:rsid w:val="00555C16"/>
    <w:rsid w:val="00561053"/>
    <w:rsid w:val="005633F0"/>
    <w:rsid w:val="0056478C"/>
    <w:rsid w:val="00567112"/>
    <w:rsid w:val="0057163C"/>
    <w:rsid w:val="005841C7"/>
    <w:rsid w:val="00586C10"/>
    <w:rsid w:val="00592F03"/>
    <w:rsid w:val="005B0D0E"/>
    <w:rsid w:val="005B633B"/>
    <w:rsid w:val="005C1ADF"/>
    <w:rsid w:val="005C3267"/>
    <w:rsid w:val="005C58AA"/>
    <w:rsid w:val="005C7005"/>
    <w:rsid w:val="005C73DB"/>
    <w:rsid w:val="005E0B84"/>
    <w:rsid w:val="005F088D"/>
    <w:rsid w:val="005F4FE2"/>
    <w:rsid w:val="005F63B6"/>
    <w:rsid w:val="00601AF2"/>
    <w:rsid w:val="00610277"/>
    <w:rsid w:val="00622D7E"/>
    <w:rsid w:val="006248EA"/>
    <w:rsid w:val="00630AC7"/>
    <w:rsid w:val="00630C63"/>
    <w:rsid w:val="00642EAE"/>
    <w:rsid w:val="00643ABB"/>
    <w:rsid w:val="00646A0B"/>
    <w:rsid w:val="00663234"/>
    <w:rsid w:val="00677FB4"/>
    <w:rsid w:val="006933BB"/>
    <w:rsid w:val="00693A23"/>
    <w:rsid w:val="00693EDE"/>
    <w:rsid w:val="00696A2F"/>
    <w:rsid w:val="006973CF"/>
    <w:rsid w:val="006A1ABF"/>
    <w:rsid w:val="006A5E36"/>
    <w:rsid w:val="006A63AE"/>
    <w:rsid w:val="006B7070"/>
    <w:rsid w:val="006C397A"/>
    <w:rsid w:val="006E08C6"/>
    <w:rsid w:val="006E276A"/>
    <w:rsid w:val="006E5B38"/>
    <w:rsid w:val="006F260D"/>
    <w:rsid w:val="006F3E75"/>
    <w:rsid w:val="006F5FA1"/>
    <w:rsid w:val="00703400"/>
    <w:rsid w:val="00720582"/>
    <w:rsid w:val="00722157"/>
    <w:rsid w:val="00735A2C"/>
    <w:rsid w:val="0075243B"/>
    <w:rsid w:val="00760951"/>
    <w:rsid w:val="00761F5E"/>
    <w:rsid w:val="00766070"/>
    <w:rsid w:val="0077216E"/>
    <w:rsid w:val="00773C83"/>
    <w:rsid w:val="00776A77"/>
    <w:rsid w:val="00777888"/>
    <w:rsid w:val="00777C1A"/>
    <w:rsid w:val="00781BE8"/>
    <w:rsid w:val="007849FF"/>
    <w:rsid w:val="0079167B"/>
    <w:rsid w:val="007A101C"/>
    <w:rsid w:val="007B5D62"/>
    <w:rsid w:val="007C1485"/>
    <w:rsid w:val="007C55FD"/>
    <w:rsid w:val="007C5674"/>
    <w:rsid w:val="007C6FBD"/>
    <w:rsid w:val="007D2C49"/>
    <w:rsid w:val="007D33D3"/>
    <w:rsid w:val="007E0E8C"/>
    <w:rsid w:val="007E67CC"/>
    <w:rsid w:val="00802B74"/>
    <w:rsid w:val="00804FDA"/>
    <w:rsid w:val="0080711F"/>
    <w:rsid w:val="008238AD"/>
    <w:rsid w:val="008262E8"/>
    <w:rsid w:val="00834270"/>
    <w:rsid w:val="00847277"/>
    <w:rsid w:val="00853284"/>
    <w:rsid w:val="00863956"/>
    <w:rsid w:val="00876933"/>
    <w:rsid w:val="00886337"/>
    <w:rsid w:val="00892B71"/>
    <w:rsid w:val="00895C4B"/>
    <w:rsid w:val="008A30F1"/>
    <w:rsid w:val="008B24FC"/>
    <w:rsid w:val="008E48C0"/>
    <w:rsid w:val="009303CD"/>
    <w:rsid w:val="00931B62"/>
    <w:rsid w:val="009443DD"/>
    <w:rsid w:val="00947977"/>
    <w:rsid w:val="009526E7"/>
    <w:rsid w:val="0095664D"/>
    <w:rsid w:val="00960A87"/>
    <w:rsid w:val="009672D9"/>
    <w:rsid w:val="00981C08"/>
    <w:rsid w:val="009854A1"/>
    <w:rsid w:val="009878AE"/>
    <w:rsid w:val="009A06F7"/>
    <w:rsid w:val="009C00B7"/>
    <w:rsid w:val="009D29BD"/>
    <w:rsid w:val="009D3285"/>
    <w:rsid w:val="009E1B84"/>
    <w:rsid w:val="009E5F04"/>
    <w:rsid w:val="009F3200"/>
    <w:rsid w:val="00A00442"/>
    <w:rsid w:val="00A2352B"/>
    <w:rsid w:val="00A23EC0"/>
    <w:rsid w:val="00A2619F"/>
    <w:rsid w:val="00A328F6"/>
    <w:rsid w:val="00A333D6"/>
    <w:rsid w:val="00A346F0"/>
    <w:rsid w:val="00A3660E"/>
    <w:rsid w:val="00A437E2"/>
    <w:rsid w:val="00A5513B"/>
    <w:rsid w:val="00A72C3B"/>
    <w:rsid w:val="00A804D2"/>
    <w:rsid w:val="00A82C96"/>
    <w:rsid w:val="00A8727A"/>
    <w:rsid w:val="00A9677E"/>
    <w:rsid w:val="00AA7E35"/>
    <w:rsid w:val="00AB2D1F"/>
    <w:rsid w:val="00AD1501"/>
    <w:rsid w:val="00AD432A"/>
    <w:rsid w:val="00AD7D77"/>
    <w:rsid w:val="00AD7F33"/>
    <w:rsid w:val="00AE3ADA"/>
    <w:rsid w:val="00AE542F"/>
    <w:rsid w:val="00AE68CD"/>
    <w:rsid w:val="00AF4D23"/>
    <w:rsid w:val="00AF5F3F"/>
    <w:rsid w:val="00B010B8"/>
    <w:rsid w:val="00B03E28"/>
    <w:rsid w:val="00B15EE4"/>
    <w:rsid w:val="00B23770"/>
    <w:rsid w:val="00B43739"/>
    <w:rsid w:val="00B53CC6"/>
    <w:rsid w:val="00B6009C"/>
    <w:rsid w:val="00B84C60"/>
    <w:rsid w:val="00BA70F2"/>
    <w:rsid w:val="00BB4CB3"/>
    <w:rsid w:val="00BC0E9F"/>
    <w:rsid w:val="00BC2AE6"/>
    <w:rsid w:val="00BC4D68"/>
    <w:rsid w:val="00BD797C"/>
    <w:rsid w:val="00BE0E15"/>
    <w:rsid w:val="00BE66A5"/>
    <w:rsid w:val="00BF34F8"/>
    <w:rsid w:val="00BF563C"/>
    <w:rsid w:val="00C07A3B"/>
    <w:rsid w:val="00C11447"/>
    <w:rsid w:val="00C259B1"/>
    <w:rsid w:val="00C33125"/>
    <w:rsid w:val="00C40561"/>
    <w:rsid w:val="00C457B0"/>
    <w:rsid w:val="00C557B6"/>
    <w:rsid w:val="00C63DCE"/>
    <w:rsid w:val="00C71BAE"/>
    <w:rsid w:val="00C765F9"/>
    <w:rsid w:val="00C83BC7"/>
    <w:rsid w:val="00C84578"/>
    <w:rsid w:val="00C855EA"/>
    <w:rsid w:val="00C9720B"/>
    <w:rsid w:val="00CA118E"/>
    <w:rsid w:val="00CA68BF"/>
    <w:rsid w:val="00CB1C02"/>
    <w:rsid w:val="00CD49CB"/>
    <w:rsid w:val="00CE0C41"/>
    <w:rsid w:val="00CE47F9"/>
    <w:rsid w:val="00CE736E"/>
    <w:rsid w:val="00CF09E9"/>
    <w:rsid w:val="00CF4769"/>
    <w:rsid w:val="00CF58DD"/>
    <w:rsid w:val="00D03FF5"/>
    <w:rsid w:val="00D16808"/>
    <w:rsid w:val="00D21779"/>
    <w:rsid w:val="00D2479E"/>
    <w:rsid w:val="00D26BCC"/>
    <w:rsid w:val="00D321A4"/>
    <w:rsid w:val="00D46AF2"/>
    <w:rsid w:val="00D50F51"/>
    <w:rsid w:val="00D61799"/>
    <w:rsid w:val="00D72BBB"/>
    <w:rsid w:val="00D8123A"/>
    <w:rsid w:val="00D82E77"/>
    <w:rsid w:val="00D912BA"/>
    <w:rsid w:val="00D927C4"/>
    <w:rsid w:val="00D966F9"/>
    <w:rsid w:val="00D9787F"/>
    <w:rsid w:val="00DA26E4"/>
    <w:rsid w:val="00DA4C2E"/>
    <w:rsid w:val="00DB2469"/>
    <w:rsid w:val="00DB780E"/>
    <w:rsid w:val="00DC072C"/>
    <w:rsid w:val="00DC191A"/>
    <w:rsid w:val="00DC34BC"/>
    <w:rsid w:val="00DD3F57"/>
    <w:rsid w:val="00DD7A69"/>
    <w:rsid w:val="00DE10EE"/>
    <w:rsid w:val="00DE20F9"/>
    <w:rsid w:val="00DE4C9F"/>
    <w:rsid w:val="00DF0740"/>
    <w:rsid w:val="00DF132F"/>
    <w:rsid w:val="00DF1907"/>
    <w:rsid w:val="00E01CE0"/>
    <w:rsid w:val="00E14E19"/>
    <w:rsid w:val="00E23EF7"/>
    <w:rsid w:val="00E246D8"/>
    <w:rsid w:val="00E24B7F"/>
    <w:rsid w:val="00E31C6B"/>
    <w:rsid w:val="00E33E3D"/>
    <w:rsid w:val="00E3690B"/>
    <w:rsid w:val="00E369E0"/>
    <w:rsid w:val="00E51119"/>
    <w:rsid w:val="00E63C44"/>
    <w:rsid w:val="00E7477C"/>
    <w:rsid w:val="00E77E5F"/>
    <w:rsid w:val="00E81A47"/>
    <w:rsid w:val="00E9330B"/>
    <w:rsid w:val="00EA06E3"/>
    <w:rsid w:val="00EA5F4D"/>
    <w:rsid w:val="00EA7199"/>
    <w:rsid w:val="00EA798E"/>
    <w:rsid w:val="00EB198A"/>
    <w:rsid w:val="00EB2C08"/>
    <w:rsid w:val="00EB7A31"/>
    <w:rsid w:val="00EC3577"/>
    <w:rsid w:val="00EC3967"/>
    <w:rsid w:val="00ED35BA"/>
    <w:rsid w:val="00EF0D97"/>
    <w:rsid w:val="00F07D6C"/>
    <w:rsid w:val="00F1001A"/>
    <w:rsid w:val="00F11A31"/>
    <w:rsid w:val="00F2706B"/>
    <w:rsid w:val="00F43E50"/>
    <w:rsid w:val="00F45E68"/>
    <w:rsid w:val="00F53BF0"/>
    <w:rsid w:val="00F62784"/>
    <w:rsid w:val="00F72880"/>
    <w:rsid w:val="00F72C6F"/>
    <w:rsid w:val="00F8092D"/>
    <w:rsid w:val="00F85D52"/>
    <w:rsid w:val="00F937EF"/>
    <w:rsid w:val="00FA4C75"/>
    <w:rsid w:val="00FB70A7"/>
    <w:rsid w:val="00FC7E42"/>
    <w:rsid w:val="00FD0FEE"/>
    <w:rsid w:val="00FE4880"/>
    <w:rsid w:val="00FE7FB7"/>
    <w:rsid w:val="00FF4CAF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9FA07"/>
  <w15:chartTrackingRefBased/>
  <w15:docId w15:val="{FB7BC7A0-FD0B-A645-9E0D-E61CA346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769"/>
    <w:rPr>
      <w:rFonts w:ascii="Arial" w:hAnsi="Arial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E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E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E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E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E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E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E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nningFooter">
    <w:name w:val="Running Footer"/>
    <w:basedOn w:val="Footer"/>
    <w:qFormat/>
    <w:rsid w:val="00C71BAE"/>
    <w:rPr>
      <w:rFonts w:ascii="Optima" w:hAnsi="Optim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71B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BAE"/>
    <w:rPr>
      <w:rFonts w:ascii="Arial" w:hAnsi="Arial"/>
      <w:kern w:val="0"/>
      <w:sz w:val="22"/>
      <w14:ligatures w14:val="none"/>
    </w:rPr>
  </w:style>
  <w:style w:type="paragraph" w:customStyle="1" w:styleId="Instructions">
    <w:name w:val="Instructions"/>
    <w:basedOn w:val="Normal"/>
    <w:qFormat/>
    <w:rsid w:val="00C71BAE"/>
    <w:pPr>
      <w:ind w:firstLine="360"/>
    </w:pPr>
    <w:rPr>
      <w:rFonts w:ascii="Optima" w:hAnsi="Optima" w:cs="Times New Roman"/>
      <w:i/>
      <w:iCs/>
      <w:sz w:val="20"/>
      <w:szCs w:val="20"/>
    </w:rPr>
  </w:style>
  <w:style w:type="paragraph" w:customStyle="1" w:styleId="Default">
    <w:name w:val="Default"/>
    <w:qFormat/>
    <w:rsid w:val="00E7477C"/>
    <w:rPr>
      <w:rFonts w:ascii="Arial" w:hAnsi="Arial" w:cs="Arial"/>
      <w:color w:val="000000"/>
      <w:kern w:val="0"/>
      <w14:ligatures w14:val="none"/>
    </w:rPr>
  </w:style>
  <w:style w:type="character" w:customStyle="1" w:styleId="Checkboxlabel">
    <w:name w:val="Checkbox label"/>
    <w:basedOn w:val="DefaultParagraphFont"/>
    <w:uiPriority w:val="1"/>
    <w:qFormat/>
    <w:rsid w:val="00B23770"/>
    <w:rPr>
      <w:rFonts w:ascii="Arial" w:eastAsia="MS Gothic" w:hAnsi="Arial" w:cs="Arial"/>
      <w:i/>
      <w:iCs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65EA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EA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EA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EA4"/>
    <w:rPr>
      <w:rFonts w:eastAsiaTheme="majorEastAsia" w:cstheme="majorBidi"/>
      <w:i/>
      <w:iCs/>
      <w:color w:val="0F4761" w:themeColor="accent1" w:themeShade="BF"/>
      <w:kern w:val="0"/>
      <w:sz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EA4"/>
    <w:rPr>
      <w:rFonts w:eastAsiaTheme="majorEastAsia" w:cstheme="majorBidi"/>
      <w:color w:val="0F4761" w:themeColor="accent1" w:themeShade="BF"/>
      <w:kern w:val="0"/>
      <w:sz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EA4"/>
    <w:rPr>
      <w:rFonts w:eastAsiaTheme="majorEastAsia" w:cstheme="majorBidi"/>
      <w:i/>
      <w:iCs/>
      <w:color w:val="595959" w:themeColor="text1" w:themeTint="A6"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EA4"/>
    <w:rPr>
      <w:rFonts w:eastAsiaTheme="majorEastAsia" w:cstheme="majorBidi"/>
      <w:color w:val="595959" w:themeColor="text1" w:themeTint="A6"/>
      <w:kern w:val="0"/>
      <w:sz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EA4"/>
    <w:rPr>
      <w:rFonts w:eastAsiaTheme="majorEastAsia" w:cstheme="majorBidi"/>
      <w:i/>
      <w:iCs/>
      <w:color w:val="272727" w:themeColor="text1" w:themeTint="D8"/>
      <w:kern w:val="0"/>
      <w:sz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EA4"/>
    <w:rPr>
      <w:rFonts w:eastAsiaTheme="majorEastAsia" w:cstheme="majorBidi"/>
      <w:color w:val="272727" w:themeColor="text1" w:themeTint="D8"/>
      <w:kern w:val="0"/>
      <w:sz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65E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EA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EA4"/>
    <w:pPr>
      <w:numPr>
        <w:ilvl w:val="1"/>
      </w:numPr>
      <w:spacing w:after="160"/>
      <w:ind w:left="36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EA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65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EA4"/>
    <w:rPr>
      <w:rFonts w:ascii="Arial" w:hAnsi="Arial"/>
      <w:i/>
      <w:iCs/>
      <w:color w:val="404040" w:themeColor="text1" w:themeTint="BF"/>
      <w:kern w:val="0"/>
      <w:sz w:val="22"/>
      <w14:ligatures w14:val="none"/>
    </w:rPr>
  </w:style>
  <w:style w:type="paragraph" w:styleId="ListParagraph">
    <w:name w:val="List Paragraph"/>
    <w:basedOn w:val="Normal"/>
    <w:uiPriority w:val="34"/>
    <w:qFormat/>
    <w:rsid w:val="00365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EA4"/>
    <w:rPr>
      <w:rFonts w:ascii="Arial" w:hAnsi="Arial"/>
      <w:i/>
      <w:iCs/>
      <w:color w:val="0F4761" w:themeColor="accent1" w:themeShade="BF"/>
      <w:kern w:val="0"/>
      <w:sz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65EA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43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Ippolito</dc:creator>
  <cp:keywords/>
  <dc:description/>
  <cp:lastModifiedBy>Matthew Ippolito</cp:lastModifiedBy>
  <cp:revision>16</cp:revision>
  <dcterms:created xsi:type="dcterms:W3CDTF">2025-08-29T02:36:00Z</dcterms:created>
  <dcterms:modified xsi:type="dcterms:W3CDTF">2025-08-29T02:42:00Z</dcterms:modified>
</cp:coreProperties>
</file>