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D907" w14:textId="77777777" w:rsidR="00531E75" w:rsidRPr="00FE6539" w:rsidRDefault="00531E75" w:rsidP="00FE653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E6539">
        <w:rPr>
          <w:rFonts w:ascii="Times New Roman" w:hAnsi="Times New Roman"/>
          <w:b/>
          <w:bCs/>
          <w:sz w:val="20"/>
          <w:szCs w:val="20"/>
        </w:rPr>
        <w:t>Table S2.</w:t>
      </w:r>
      <w:r w:rsidRPr="00FE6539">
        <w:rPr>
          <w:rFonts w:ascii="Times New Roman" w:hAnsi="Times New Roman"/>
          <w:sz w:val="20"/>
          <w:szCs w:val="20"/>
        </w:rPr>
        <w:t xml:space="preserve"> Quality Assessment Summary</w:t>
      </w:r>
    </w:p>
    <w:tbl>
      <w:tblPr>
        <w:tblStyle w:val="21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531E75" w:rsidRPr="00FE6539" w14:paraId="5D565465" w14:textId="77777777" w:rsidTr="00402CEF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09DD67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Study design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F7F812D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High quality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8B5D22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Moderate quality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80CD9F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Low quality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25D38BC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Total</w:t>
            </w:r>
          </w:p>
        </w:tc>
      </w:tr>
      <w:tr w:rsidR="00531E75" w:rsidRPr="00FE6539" w14:paraId="41641596" w14:textId="77777777" w:rsidTr="00402CEF">
        <w:tc>
          <w:tcPr>
            <w:tcW w:w="1659" w:type="dxa"/>
            <w:tcBorders>
              <w:top w:val="single" w:sz="4" w:space="0" w:color="auto"/>
            </w:tcBorders>
            <w:hideMark/>
          </w:tcPr>
          <w:p w14:paraId="53F08733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Quantitative descriptive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hideMark/>
          </w:tcPr>
          <w:p w14:paraId="4D7F8791" w14:textId="75F5A55A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hideMark/>
          </w:tcPr>
          <w:p w14:paraId="3080AFED" w14:textId="443DB7AF" w:rsidR="00531E75" w:rsidRPr="00FE6539" w:rsidRDefault="00125CB1" w:rsidP="00FE6539">
            <w:pPr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hideMark/>
          </w:tcPr>
          <w:p w14:paraId="53E9E04D" w14:textId="529661A2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  <w:hideMark/>
          </w:tcPr>
          <w:p w14:paraId="4E4ED592" w14:textId="7EC513F1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13</w:t>
            </w:r>
          </w:p>
        </w:tc>
      </w:tr>
      <w:tr w:rsidR="00531E75" w:rsidRPr="00FE6539" w14:paraId="4A56843E" w14:textId="77777777" w:rsidTr="00402CEF">
        <w:tc>
          <w:tcPr>
            <w:tcW w:w="1659" w:type="dxa"/>
            <w:hideMark/>
          </w:tcPr>
          <w:p w14:paraId="379CE346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Quantitative non-randomized</w:t>
            </w:r>
          </w:p>
        </w:tc>
        <w:tc>
          <w:tcPr>
            <w:tcW w:w="1659" w:type="dxa"/>
            <w:hideMark/>
          </w:tcPr>
          <w:p w14:paraId="18C7CEB9" w14:textId="3280E2E5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659" w:type="dxa"/>
            <w:hideMark/>
          </w:tcPr>
          <w:p w14:paraId="44523DF6" w14:textId="165E0ED1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659" w:type="dxa"/>
            <w:hideMark/>
          </w:tcPr>
          <w:p w14:paraId="221FED65" w14:textId="62ACC69B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660" w:type="dxa"/>
            <w:hideMark/>
          </w:tcPr>
          <w:p w14:paraId="3DE30C2A" w14:textId="43F1293C" w:rsidR="00531E75" w:rsidRPr="00FE6539" w:rsidRDefault="00125CB1" w:rsidP="00FE6539">
            <w:pPr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13</w:t>
            </w:r>
          </w:p>
        </w:tc>
      </w:tr>
      <w:tr w:rsidR="00531E75" w:rsidRPr="00FE6539" w14:paraId="58241423" w14:textId="77777777" w:rsidTr="00402CEF">
        <w:tc>
          <w:tcPr>
            <w:tcW w:w="1659" w:type="dxa"/>
            <w:hideMark/>
          </w:tcPr>
          <w:p w14:paraId="741C2852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Quantitative randomized controlled trials</w:t>
            </w:r>
          </w:p>
        </w:tc>
        <w:tc>
          <w:tcPr>
            <w:tcW w:w="1659" w:type="dxa"/>
            <w:hideMark/>
          </w:tcPr>
          <w:p w14:paraId="7743BDE8" w14:textId="2C12FBF6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659" w:type="dxa"/>
            <w:hideMark/>
          </w:tcPr>
          <w:p w14:paraId="7CD971AD" w14:textId="7E5BBE1D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659" w:type="dxa"/>
            <w:hideMark/>
          </w:tcPr>
          <w:p w14:paraId="3CEAF88D" w14:textId="535135F9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hideMark/>
          </w:tcPr>
          <w:p w14:paraId="1D4E190F" w14:textId="7A4A897E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531E75" w:rsidRPr="00FE6539" w14:paraId="66257762" w14:textId="77777777" w:rsidTr="00402CEF">
        <w:tc>
          <w:tcPr>
            <w:tcW w:w="1659" w:type="dxa"/>
            <w:hideMark/>
          </w:tcPr>
          <w:p w14:paraId="7B256BB0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Qualitative</w:t>
            </w:r>
          </w:p>
        </w:tc>
        <w:tc>
          <w:tcPr>
            <w:tcW w:w="1659" w:type="dxa"/>
            <w:hideMark/>
          </w:tcPr>
          <w:p w14:paraId="65A12B22" w14:textId="410491CC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659" w:type="dxa"/>
            <w:hideMark/>
          </w:tcPr>
          <w:p w14:paraId="73009C47" w14:textId="5C6D1341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59" w:type="dxa"/>
            <w:hideMark/>
          </w:tcPr>
          <w:p w14:paraId="79784354" w14:textId="5F8885A5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hideMark/>
          </w:tcPr>
          <w:p w14:paraId="15BBF151" w14:textId="3CB6447D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</w:t>
            </w:r>
          </w:p>
        </w:tc>
      </w:tr>
      <w:tr w:rsidR="00531E75" w:rsidRPr="00FE6539" w14:paraId="02BBA1F8" w14:textId="77777777" w:rsidTr="00402CEF">
        <w:tc>
          <w:tcPr>
            <w:tcW w:w="1659" w:type="dxa"/>
            <w:hideMark/>
          </w:tcPr>
          <w:p w14:paraId="4661C4F7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Mixed methods</w:t>
            </w:r>
          </w:p>
        </w:tc>
        <w:tc>
          <w:tcPr>
            <w:tcW w:w="1659" w:type="dxa"/>
            <w:hideMark/>
          </w:tcPr>
          <w:p w14:paraId="2FCE13D2" w14:textId="3FA6FAE2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659" w:type="dxa"/>
            <w:hideMark/>
          </w:tcPr>
          <w:p w14:paraId="0FDB1BD6" w14:textId="6548307A" w:rsidR="00531E75" w:rsidRPr="00FE6539" w:rsidRDefault="00125CB1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659" w:type="dxa"/>
            <w:hideMark/>
          </w:tcPr>
          <w:p w14:paraId="63C78B3A" w14:textId="6E74FAD2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hideMark/>
          </w:tcPr>
          <w:p w14:paraId="79350988" w14:textId="537488F6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531E75" w:rsidRPr="00FE6539" w14:paraId="37C14543" w14:textId="77777777" w:rsidTr="00402CEF">
        <w:tc>
          <w:tcPr>
            <w:tcW w:w="1659" w:type="dxa"/>
            <w:hideMark/>
          </w:tcPr>
          <w:p w14:paraId="7341486F" w14:textId="77777777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Not applicable</w:t>
            </w:r>
          </w:p>
        </w:tc>
        <w:tc>
          <w:tcPr>
            <w:tcW w:w="1659" w:type="dxa"/>
            <w:hideMark/>
          </w:tcPr>
          <w:p w14:paraId="2A84C403" w14:textId="6394453F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59" w:type="dxa"/>
            <w:hideMark/>
          </w:tcPr>
          <w:p w14:paraId="4260710B" w14:textId="0A366383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59" w:type="dxa"/>
            <w:hideMark/>
          </w:tcPr>
          <w:p w14:paraId="08DD978E" w14:textId="27D75075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  <w:hideMark/>
          </w:tcPr>
          <w:p w14:paraId="380BCCEC" w14:textId="5C3FDA02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5</w:t>
            </w:r>
          </w:p>
        </w:tc>
      </w:tr>
      <w:tr w:rsidR="00531E75" w:rsidRPr="00FE6539" w14:paraId="6C7F442C" w14:textId="77777777" w:rsidTr="00402CEF">
        <w:tc>
          <w:tcPr>
            <w:tcW w:w="1659" w:type="dxa"/>
            <w:hideMark/>
          </w:tcPr>
          <w:p w14:paraId="0C8AF8C7" w14:textId="65644012" w:rsidR="00531E75" w:rsidRPr="00FE6539" w:rsidRDefault="00531E75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Total</w:t>
            </w:r>
            <w:r w:rsidR="00793427" w:rsidRPr="00FE6539">
              <w:rPr>
                <w:rFonts w:ascii="Times New Roman" w:hAnsi="Times New Roman"/>
                <w:szCs w:val="20"/>
              </w:rPr>
              <w:t xml:space="preserve"> (assessed for quality)</w:t>
            </w:r>
          </w:p>
        </w:tc>
        <w:tc>
          <w:tcPr>
            <w:tcW w:w="1659" w:type="dxa"/>
            <w:hideMark/>
          </w:tcPr>
          <w:p w14:paraId="4A76B12D" w14:textId="0DB21D2B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29(74.4%)</w:t>
            </w:r>
          </w:p>
        </w:tc>
        <w:tc>
          <w:tcPr>
            <w:tcW w:w="1659" w:type="dxa"/>
            <w:hideMark/>
          </w:tcPr>
          <w:p w14:paraId="4677DEBE" w14:textId="28A8135E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9(23.1%)</w:t>
            </w:r>
          </w:p>
        </w:tc>
        <w:tc>
          <w:tcPr>
            <w:tcW w:w="1659" w:type="dxa"/>
            <w:hideMark/>
          </w:tcPr>
          <w:p w14:paraId="7FA8FF3A" w14:textId="76FA8E13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1(2.</w:t>
            </w:r>
            <w:r w:rsidR="00793427" w:rsidRPr="00FE6539">
              <w:rPr>
                <w:rFonts w:ascii="Times New Roman" w:hAnsi="Times New Roman"/>
                <w:szCs w:val="20"/>
              </w:rPr>
              <w:t>5</w:t>
            </w:r>
            <w:r w:rsidRPr="00FE6539">
              <w:rPr>
                <w:rFonts w:ascii="Times New Roman" w:hAnsi="Times New Roman"/>
                <w:szCs w:val="20"/>
              </w:rPr>
              <w:t>%)</w:t>
            </w:r>
          </w:p>
        </w:tc>
        <w:tc>
          <w:tcPr>
            <w:tcW w:w="1660" w:type="dxa"/>
            <w:hideMark/>
          </w:tcPr>
          <w:p w14:paraId="11545CF8" w14:textId="748BBA19" w:rsidR="00531E75" w:rsidRPr="00FE6539" w:rsidRDefault="00F273B6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39</w:t>
            </w:r>
          </w:p>
        </w:tc>
      </w:tr>
      <w:tr w:rsidR="00793427" w:rsidRPr="00FE6539" w14:paraId="152F14B7" w14:textId="77777777" w:rsidTr="00402CEF">
        <w:tc>
          <w:tcPr>
            <w:tcW w:w="1659" w:type="dxa"/>
          </w:tcPr>
          <w:p w14:paraId="3B5D433B" w14:textId="5DC28FA3" w:rsidR="00793427" w:rsidRPr="00FE6539" w:rsidRDefault="00793427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Grand total</w:t>
            </w:r>
          </w:p>
        </w:tc>
        <w:tc>
          <w:tcPr>
            <w:tcW w:w="1659" w:type="dxa"/>
          </w:tcPr>
          <w:p w14:paraId="03E8FD7D" w14:textId="77777777" w:rsidR="00793427" w:rsidRPr="00FE6539" w:rsidRDefault="00793427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59" w:type="dxa"/>
          </w:tcPr>
          <w:p w14:paraId="1C5149BA" w14:textId="77777777" w:rsidR="00793427" w:rsidRPr="00FE6539" w:rsidRDefault="00793427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59" w:type="dxa"/>
          </w:tcPr>
          <w:p w14:paraId="75862994" w14:textId="77777777" w:rsidR="00793427" w:rsidRPr="00FE6539" w:rsidRDefault="00793427" w:rsidP="00FE6539">
            <w:pPr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60" w:type="dxa"/>
          </w:tcPr>
          <w:p w14:paraId="36F5F7C5" w14:textId="75223E1B" w:rsidR="00793427" w:rsidRPr="00FE6539" w:rsidRDefault="00793427" w:rsidP="00FE6539">
            <w:pPr>
              <w:jc w:val="both"/>
              <w:rPr>
                <w:rFonts w:ascii="Times New Roman" w:hAnsi="Times New Roman"/>
                <w:szCs w:val="20"/>
              </w:rPr>
            </w:pPr>
            <w:r w:rsidRPr="00FE6539">
              <w:rPr>
                <w:rFonts w:ascii="Times New Roman" w:hAnsi="Times New Roman"/>
                <w:szCs w:val="20"/>
              </w:rPr>
              <w:t>44</w:t>
            </w:r>
          </w:p>
        </w:tc>
      </w:tr>
    </w:tbl>
    <w:p w14:paraId="22240EAF" w14:textId="2B331F09" w:rsidR="007C299B" w:rsidRPr="00FE6539" w:rsidRDefault="00531E75" w:rsidP="00FE6539">
      <w:p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FE6539">
        <w:rPr>
          <w:rFonts w:ascii="Times New Roman" w:hAnsi="Times New Roman"/>
          <w:i/>
          <w:iCs/>
          <w:sz w:val="20"/>
          <w:szCs w:val="20"/>
        </w:rPr>
        <w:t>Note: Studies marked as ‘‘Not applicable’’ represent guidelines, reports, review, or other document types that do not undergo standard methodological quality evaluation using MMAT criteria</w:t>
      </w:r>
      <w:r w:rsidRPr="00FE6539">
        <w:rPr>
          <w:rFonts w:ascii="Times New Roman" w:hAnsi="Times New Roman"/>
          <w:sz w:val="20"/>
          <w:szCs w:val="20"/>
        </w:rPr>
        <w:t>.</w:t>
      </w:r>
    </w:p>
    <w:sectPr w:rsidR="007C299B" w:rsidRPr="00FE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1BBF" w14:textId="77777777" w:rsidR="00261873" w:rsidRDefault="00261873" w:rsidP="00531E75">
      <w:pPr>
        <w:spacing w:before="0"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509AAA1" w14:textId="77777777" w:rsidR="00261873" w:rsidRDefault="00261873" w:rsidP="00531E75">
      <w:pPr>
        <w:spacing w:before="0"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8ACC" w14:textId="77777777" w:rsidR="00261873" w:rsidRDefault="00261873" w:rsidP="00531E75">
      <w:pPr>
        <w:spacing w:before="0"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182C7D5" w14:textId="77777777" w:rsidR="00261873" w:rsidRDefault="00261873" w:rsidP="00531E75">
      <w:pPr>
        <w:spacing w:before="0"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99B"/>
    <w:rsid w:val="00125CB1"/>
    <w:rsid w:val="00261873"/>
    <w:rsid w:val="003C49C8"/>
    <w:rsid w:val="00402CEF"/>
    <w:rsid w:val="00465C6D"/>
    <w:rsid w:val="004C7DE7"/>
    <w:rsid w:val="00531E75"/>
    <w:rsid w:val="005B61AB"/>
    <w:rsid w:val="0067024F"/>
    <w:rsid w:val="00736800"/>
    <w:rsid w:val="00793427"/>
    <w:rsid w:val="007C299B"/>
    <w:rsid w:val="00856D64"/>
    <w:rsid w:val="00911EF1"/>
    <w:rsid w:val="00BD7DB0"/>
    <w:rsid w:val="00C11C76"/>
    <w:rsid w:val="00C90FF9"/>
    <w:rsid w:val="00E17C0E"/>
    <w:rsid w:val="00E6410F"/>
    <w:rsid w:val="00F273B6"/>
    <w:rsid w:val="00FA5009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616BD"/>
  <w15:chartTrackingRefBased/>
  <w15:docId w15:val="{6D12E4BF-1167-4016-A079-8CDBA843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E75"/>
    <w:pPr>
      <w:widowControl w:val="0"/>
      <w:spacing w:before="100" w:beforeAutospacing="1" w:line="276" w:lineRule="auto"/>
    </w:pPr>
    <w:rPr>
      <w:rFonts w:ascii="等线" w:eastAsia="等线" w:hAnsi="等线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299B"/>
    <w:pPr>
      <w:keepNext/>
      <w:keepLines/>
      <w:spacing w:before="480" w:beforeAutospacing="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99B"/>
    <w:pPr>
      <w:keepNext/>
      <w:keepLines/>
      <w:spacing w:before="160" w:beforeAutospacing="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99B"/>
    <w:pPr>
      <w:keepNext/>
      <w:keepLines/>
      <w:spacing w:before="160" w:beforeAutospacing="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99B"/>
    <w:pPr>
      <w:keepNext/>
      <w:keepLines/>
      <w:spacing w:before="80" w:beforeAutospacing="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99B"/>
    <w:pPr>
      <w:keepNext/>
      <w:keepLines/>
      <w:spacing w:before="80" w:beforeAutospacing="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99B"/>
    <w:pPr>
      <w:keepNext/>
      <w:keepLines/>
      <w:spacing w:before="40" w:beforeAutospacing="0" w:after="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99B"/>
    <w:pPr>
      <w:keepNext/>
      <w:keepLines/>
      <w:spacing w:before="40" w:beforeAutospacing="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99B"/>
    <w:pPr>
      <w:keepNext/>
      <w:keepLines/>
      <w:spacing w:before="0" w:beforeAutospacing="0"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99B"/>
    <w:pPr>
      <w:keepNext/>
      <w:keepLines/>
      <w:spacing w:before="0" w:beforeAutospacing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99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2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2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299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299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C299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29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29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29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299B"/>
    <w:pPr>
      <w:spacing w:before="0" w:beforeAutospacing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C2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99B"/>
    <w:pPr>
      <w:numPr>
        <w:ilvl w:val="1"/>
      </w:numPr>
      <w:spacing w:before="0" w:beforeAutospacing="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C29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99B"/>
    <w:pPr>
      <w:spacing w:before="160" w:beforeAutospacing="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C29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99B"/>
    <w:pPr>
      <w:spacing w:before="0" w:beforeAutospacing="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C299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C299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99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1E75"/>
    <w:pP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31E7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31E75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31E75"/>
    <w:rPr>
      <w:sz w:val="18"/>
      <w:szCs w:val="18"/>
    </w:rPr>
  </w:style>
  <w:style w:type="table" w:customStyle="1" w:styleId="21">
    <w:name w:val="网格型2"/>
    <w:basedOn w:val="a1"/>
    <w:rsid w:val="00531E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Manja Nelly</dc:creator>
  <cp:keywords/>
  <dc:description/>
  <cp:lastModifiedBy>Manja Nelly</cp:lastModifiedBy>
  <cp:revision>8</cp:revision>
  <dcterms:created xsi:type="dcterms:W3CDTF">2025-11-04T01:12:00Z</dcterms:created>
  <dcterms:modified xsi:type="dcterms:W3CDTF">2025-11-13T11:59:00Z</dcterms:modified>
</cp:coreProperties>
</file>