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C0DE" w14:textId="53395A63" w:rsidR="008860EE" w:rsidRPr="008860EE" w:rsidRDefault="008860EE" w:rsidP="008047F3">
      <w:pPr>
        <w:spacing w:beforeLines="50" w:before="156" w:line="276" w:lineRule="auto"/>
        <w:rPr>
          <w:rFonts w:ascii="Times New Roman" w:hAnsi="Times New Roman" w:cs="Times New Roman"/>
          <w:sz w:val="20"/>
          <w:szCs w:val="20"/>
        </w:rPr>
      </w:pPr>
      <w:bookmarkStart w:id="0" w:name="_Hlk214140571"/>
      <w:r w:rsidRPr="008860E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8B5B9E">
        <w:rPr>
          <w:rFonts w:ascii="Times New Roman" w:hAnsi="Times New Roman" w:cs="Times New Roman" w:hint="eastAsia"/>
          <w:b/>
          <w:bCs/>
          <w:sz w:val="20"/>
          <w:szCs w:val="20"/>
        </w:rPr>
        <w:t>8</w:t>
      </w:r>
      <w:r w:rsidRPr="008860EE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8860EE">
        <w:rPr>
          <w:rFonts w:ascii="Times New Roman" w:hAnsi="Times New Roman" w:cs="Times New Roman"/>
          <w:sz w:val="20"/>
          <w:szCs w:val="20"/>
        </w:rPr>
        <w:t>Distribution of commodities and coverage for malaria treatment in Madagascar, 2021-2023, with a focus on ACTs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  <w:gridCol w:w="1559"/>
        <w:gridCol w:w="1497"/>
      </w:tblGrid>
      <w:tr w:rsidR="008860EE" w:rsidRPr="008860EE" w14:paraId="04455CAE" w14:textId="77777777" w:rsidTr="00B6492D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587BC037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89E755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7C6A31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14:paraId="5F02AA1F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8860EE" w:rsidRPr="008860EE" w14:paraId="083DC969" w14:textId="77777777" w:rsidTr="00B6492D">
        <w:tc>
          <w:tcPr>
            <w:tcW w:w="3681" w:type="dxa"/>
            <w:tcBorders>
              <w:top w:val="single" w:sz="4" w:space="0" w:color="auto"/>
            </w:tcBorders>
          </w:tcPr>
          <w:p w14:paraId="74012486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First-line treatments delivered (including ACT)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AE3140D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1 918 587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851BCE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1 612 781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218862AA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2 689 480</w:t>
            </w:r>
          </w:p>
        </w:tc>
      </w:tr>
      <w:tr w:rsidR="008860EE" w:rsidRPr="008860EE" w14:paraId="373B0BD7" w14:textId="77777777" w:rsidTr="00B6492D">
        <w:tc>
          <w:tcPr>
            <w:tcW w:w="3681" w:type="dxa"/>
          </w:tcPr>
          <w:p w14:paraId="456476B8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Malaria cases treated with first-line treatments (including ACT)</w:t>
            </w:r>
          </w:p>
        </w:tc>
        <w:tc>
          <w:tcPr>
            <w:tcW w:w="1559" w:type="dxa"/>
          </w:tcPr>
          <w:p w14:paraId="3A2B45D0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1 947 787</w:t>
            </w:r>
          </w:p>
        </w:tc>
        <w:tc>
          <w:tcPr>
            <w:tcW w:w="1559" w:type="dxa"/>
          </w:tcPr>
          <w:p w14:paraId="292215A7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1 612 781</w:t>
            </w:r>
          </w:p>
        </w:tc>
        <w:tc>
          <w:tcPr>
            <w:tcW w:w="1497" w:type="dxa"/>
          </w:tcPr>
          <w:p w14:paraId="1BA58063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2 689 480</w:t>
            </w:r>
          </w:p>
        </w:tc>
      </w:tr>
      <w:tr w:rsidR="008860EE" w:rsidRPr="008860EE" w14:paraId="70CF7583" w14:textId="77777777" w:rsidTr="00B6492D">
        <w:tc>
          <w:tcPr>
            <w:tcW w:w="3681" w:type="dxa"/>
          </w:tcPr>
          <w:p w14:paraId="6F420195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ACT treatment courses delivered</w:t>
            </w:r>
          </w:p>
        </w:tc>
        <w:tc>
          <w:tcPr>
            <w:tcW w:w="1559" w:type="dxa"/>
          </w:tcPr>
          <w:p w14:paraId="5243A019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1 918 587</w:t>
            </w:r>
          </w:p>
        </w:tc>
        <w:tc>
          <w:tcPr>
            <w:tcW w:w="1559" w:type="dxa"/>
          </w:tcPr>
          <w:p w14:paraId="0761B960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1 612 781</w:t>
            </w:r>
          </w:p>
        </w:tc>
        <w:tc>
          <w:tcPr>
            <w:tcW w:w="1497" w:type="dxa"/>
          </w:tcPr>
          <w:p w14:paraId="4B1146A1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2 689 480</w:t>
            </w:r>
          </w:p>
        </w:tc>
      </w:tr>
      <w:tr w:rsidR="008860EE" w:rsidRPr="008860EE" w14:paraId="27FBDAB6" w14:textId="77777777" w:rsidTr="00B6492D">
        <w:tc>
          <w:tcPr>
            <w:tcW w:w="3681" w:type="dxa"/>
          </w:tcPr>
          <w:p w14:paraId="61DC196D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Number of malaria cases treated with ACT</w:t>
            </w:r>
          </w:p>
        </w:tc>
        <w:tc>
          <w:tcPr>
            <w:tcW w:w="1559" w:type="dxa"/>
          </w:tcPr>
          <w:p w14:paraId="53C847BC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1 9217 55</w:t>
            </w:r>
          </w:p>
        </w:tc>
        <w:tc>
          <w:tcPr>
            <w:tcW w:w="1559" w:type="dxa"/>
          </w:tcPr>
          <w:p w14:paraId="4574C8AB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1 612 781</w:t>
            </w:r>
          </w:p>
        </w:tc>
        <w:tc>
          <w:tcPr>
            <w:tcW w:w="1497" w:type="dxa"/>
          </w:tcPr>
          <w:p w14:paraId="2C432C01" w14:textId="77777777" w:rsidR="008860EE" w:rsidRPr="008860EE" w:rsidRDefault="008860EE" w:rsidP="008047F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0EE">
              <w:rPr>
                <w:rFonts w:ascii="Times New Roman" w:hAnsi="Times New Roman" w:cs="Times New Roman"/>
                <w:sz w:val="20"/>
                <w:szCs w:val="20"/>
              </w:rPr>
              <w:t>2 689 480</w:t>
            </w:r>
          </w:p>
        </w:tc>
      </w:tr>
    </w:tbl>
    <w:p w14:paraId="04024260" w14:textId="77777777" w:rsidR="008860EE" w:rsidRPr="008860EE" w:rsidRDefault="008860EE" w:rsidP="008047F3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189766519"/>
      <w:r w:rsidRPr="008860EE">
        <w:rPr>
          <w:rFonts w:ascii="Times New Roman" w:hAnsi="Times New Roman" w:cs="Times New Roman"/>
          <w:i/>
          <w:iCs/>
          <w:sz w:val="20"/>
          <w:szCs w:val="20"/>
        </w:rPr>
        <w:t>Source: World malaria report 202</w:t>
      </w:r>
      <w:bookmarkEnd w:id="1"/>
      <w:r w:rsidRPr="008860EE">
        <w:rPr>
          <w:rFonts w:ascii="Times New Roman" w:hAnsi="Times New Roman" w:cs="Times New Roman"/>
          <w:i/>
          <w:iCs/>
          <w:sz w:val="20"/>
          <w:szCs w:val="20"/>
        </w:rPr>
        <w:t>4</w:t>
      </w:r>
    </w:p>
    <w:p w14:paraId="72DAD0CD" w14:textId="77777777" w:rsidR="00EA12CF" w:rsidRPr="008860EE" w:rsidRDefault="00EA12CF" w:rsidP="008047F3">
      <w:pPr>
        <w:spacing w:line="276" w:lineRule="auto"/>
        <w:rPr>
          <w:rFonts w:hint="eastAsia"/>
          <w:sz w:val="20"/>
          <w:szCs w:val="20"/>
        </w:rPr>
      </w:pPr>
    </w:p>
    <w:sectPr w:rsidR="00EA12CF" w:rsidRPr="00886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F1327" w14:textId="77777777" w:rsidR="00EF5885" w:rsidRDefault="00EF5885" w:rsidP="008860EE">
      <w:pPr>
        <w:rPr>
          <w:rFonts w:hint="eastAsia"/>
        </w:rPr>
      </w:pPr>
      <w:r>
        <w:separator/>
      </w:r>
    </w:p>
  </w:endnote>
  <w:endnote w:type="continuationSeparator" w:id="0">
    <w:p w14:paraId="2A9B48C7" w14:textId="77777777" w:rsidR="00EF5885" w:rsidRDefault="00EF5885" w:rsidP="008860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3E0A" w14:textId="77777777" w:rsidR="00EF5885" w:rsidRDefault="00EF5885" w:rsidP="008860EE">
      <w:pPr>
        <w:rPr>
          <w:rFonts w:hint="eastAsia"/>
        </w:rPr>
      </w:pPr>
      <w:r>
        <w:separator/>
      </w:r>
    </w:p>
  </w:footnote>
  <w:footnote w:type="continuationSeparator" w:id="0">
    <w:p w14:paraId="1D5169A4" w14:textId="77777777" w:rsidR="00EF5885" w:rsidRDefault="00EF5885" w:rsidP="008860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CF"/>
    <w:rsid w:val="000060D0"/>
    <w:rsid w:val="008047F3"/>
    <w:rsid w:val="008860EE"/>
    <w:rsid w:val="008B5B9E"/>
    <w:rsid w:val="00A739B3"/>
    <w:rsid w:val="00AF5916"/>
    <w:rsid w:val="00C90FF9"/>
    <w:rsid w:val="00CE07EE"/>
    <w:rsid w:val="00E6410F"/>
    <w:rsid w:val="00EA12CF"/>
    <w:rsid w:val="00EF5885"/>
    <w:rsid w:val="00F8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75ACD"/>
  <w15:chartTrackingRefBased/>
  <w15:docId w15:val="{A2B19D19-CE65-44FB-B1EC-80CB78E0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0EE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A12C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2C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2C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2CF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2CF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2CF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2CF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2CF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2CF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2C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1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1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12C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12C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A12C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12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12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12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12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A1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12C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A12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12CF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EA12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12CF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EA12C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1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EA12C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A12C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860EE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860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860EE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860EE"/>
    <w:rPr>
      <w:sz w:val="18"/>
      <w:szCs w:val="18"/>
    </w:rPr>
  </w:style>
  <w:style w:type="table" w:styleId="af2">
    <w:name w:val="Table Grid"/>
    <w:basedOn w:val="a1"/>
    <w:uiPriority w:val="39"/>
    <w:rsid w:val="008860EE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Nelly</dc:creator>
  <cp:keywords/>
  <dc:description/>
  <cp:lastModifiedBy>Manja Nelly</cp:lastModifiedBy>
  <cp:revision>5</cp:revision>
  <dcterms:created xsi:type="dcterms:W3CDTF">2025-11-13T02:58:00Z</dcterms:created>
  <dcterms:modified xsi:type="dcterms:W3CDTF">2025-11-15T15:09:00Z</dcterms:modified>
</cp:coreProperties>
</file>