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0F114" w14:textId="3993C0D7" w:rsidR="0048625C" w:rsidRDefault="00D41BB5">
      <w:r w:rsidRPr="00D41BB5">
        <w:t xml:space="preserve">Table </w:t>
      </w:r>
      <w:r>
        <w:t>5:</w:t>
      </w:r>
      <w:r w:rsidRPr="00D41BB5">
        <w:t xml:space="preserve"> </w:t>
      </w:r>
      <w:r w:rsidRPr="00D41BB5">
        <w:rPr>
          <w:b/>
          <w:bCs/>
        </w:rPr>
        <w:t>Identified and generated data sources and collection methods</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51"/>
        <w:gridCol w:w="8363"/>
      </w:tblGrid>
      <w:tr w:rsidR="00D41BB5" w:rsidRPr="00D41BB5" w14:paraId="09E36480" w14:textId="77777777" w:rsidTr="00D41BB5">
        <w:trPr>
          <w:trHeight w:val="227"/>
        </w:trPr>
        <w:tc>
          <w:tcPr>
            <w:tcW w:w="993" w:type="dxa"/>
            <w:tcBorders>
              <w:top w:val="single" w:sz="4" w:space="0" w:color="auto"/>
              <w:left w:val="single" w:sz="4" w:space="0" w:color="auto"/>
              <w:bottom w:val="single" w:sz="4" w:space="0" w:color="auto"/>
              <w:right w:val="single" w:sz="4" w:space="0" w:color="auto"/>
            </w:tcBorders>
            <w:hideMark/>
          </w:tcPr>
          <w:p w14:paraId="3967556A" w14:textId="77777777" w:rsidR="00D41BB5" w:rsidRPr="00D41BB5" w:rsidRDefault="00D41BB5" w:rsidP="00D41BB5">
            <w:pPr>
              <w:rPr>
                <w:b/>
                <w:sz w:val="20"/>
                <w:szCs w:val="20"/>
              </w:rPr>
            </w:pPr>
            <w:r w:rsidRPr="00D41BB5">
              <w:rPr>
                <w:b/>
                <w:sz w:val="20"/>
                <w:szCs w:val="20"/>
              </w:rPr>
              <w:t>Source #</w:t>
            </w:r>
          </w:p>
        </w:tc>
        <w:tc>
          <w:tcPr>
            <w:tcW w:w="851" w:type="dxa"/>
            <w:tcBorders>
              <w:top w:val="single" w:sz="4" w:space="0" w:color="auto"/>
              <w:left w:val="single" w:sz="4" w:space="0" w:color="auto"/>
              <w:bottom w:val="single" w:sz="4" w:space="0" w:color="auto"/>
              <w:right w:val="single" w:sz="4" w:space="0" w:color="auto"/>
            </w:tcBorders>
            <w:hideMark/>
          </w:tcPr>
          <w:p w14:paraId="4C449422" w14:textId="77777777" w:rsidR="00D41BB5" w:rsidRPr="00D41BB5" w:rsidRDefault="00D41BB5" w:rsidP="00D41BB5">
            <w:pPr>
              <w:rPr>
                <w:b/>
                <w:sz w:val="20"/>
                <w:szCs w:val="20"/>
              </w:rPr>
            </w:pPr>
            <w:r w:rsidRPr="00D41BB5">
              <w:rPr>
                <w:b/>
                <w:sz w:val="20"/>
                <w:szCs w:val="20"/>
              </w:rPr>
              <w:t>Ref code</w:t>
            </w:r>
          </w:p>
        </w:tc>
        <w:tc>
          <w:tcPr>
            <w:tcW w:w="8363" w:type="dxa"/>
            <w:tcBorders>
              <w:top w:val="single" w:sz="4" w:space="0" w:color="auto"/>
              <w:left w:val="single" w:sz="4" w:space="0" w:color="auto"/>
              <w:bottom w:val="single" w:sz="4" w:space="0" w:color="auto"/>
              <w:right w:val="single" w:sz="4" w:space="0" w:color="auto"/>
            </w:tcBorders>
            <w:hideMark/>
          </w:tcPr>
          <w:p w14:paraId="7DF3B7E9" w14:textId="77777777" w:rsidR="00D41BB5" w:rsidRPr="00D41BB5" w:rsidRDefault="00D41BB5" w:rsidP="00D41BB5">
            <w:pPr>
              <w:rPr>
                <w:b/>
                <w:sz w:val="20"/>
                <w:szCs w:val="20"/>
              </w:rPr>
            </w:pPr>
            <w:r w:rsidRPr="00D41BB5">
              <w:rPr>
                <w:b/>
                <w:sz w:val="20"/>
                <w:szCs w:val="20"/>
              </w:rPr>
              <w:t>Data source*</w:t>
            </w:r>
          </w:p>
        </w:tc>
      </w:tr>
      <w:tr w:rsidR="00D41BB5" w:rsidRPr="00D41BB5" w14:paraId="3C91EF7F" w14:textId="77777777" w:rsidTr="00D41BB5">
        <w:trPr>
          <w:trHeight w:val="1093"/>
        </w:trPr>
        <w:tc>
          <w:tcPr>
            <w:tcW w:w="993" w:type="dxa"/>
            <w:vMerge w:val="restart"/>
            <w:tcBorders>
              <w:top w:val="nil"/>
              <w:left w:val="single" w:sz="4" w:space="0" w:color="auto"/>
              <w:bottom w:val="single" w:sz="4" w:space="0" w:color="auto"/>
              <w:right w:val="single" w:sz="4" w:space="0" w:color="auto"/>
            </w:tcBorders>
            <w:vAlign w:val="center"/>
            <w:hideMark/>
          </w:tcPr>
          <w:p w14:paraId="739349E7" w14:textId="77777777" w:rsidR="00D41BB5" w:rsidRPr="00D41BB5" w:rsidRDefault="00D41BB5" w:rsidP="00D41BB5">
            <w:pPr>
              <w:rPr>
                <w:sz w:val="20"/>
                <w:szCs w:val="20"/>
              </w:rPr>
            </w:pPr>
            <w:r w:rsidRPr="00D41BB5">
              <w:rPr>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872717" w14:textId="77777777" w:rsidR="00D41BB5" w:rsidRPr="00D41BB5" w:rsidRDefault="00D41BB5" w:rsidP="00D41BB5">
            <w:pPr>
              <w:rPr>
                <w:sz w:val="20"/>
                <w:szCs w:val="20"/>
              </w:rPr>
            </w:pPr>
            <w:r w:rsidRPr="00D41BB5">
              <w:rPr>
                <w:sz w:val="20"/>
                <w:szCs w:val="20"/>
              </w:rPr>
              <w:t>1a</w:t>
            </w:r>
          </w:p>
        </w:tc>
        <w:tc>
          <w:tcPr>
            <w:tcW w:w="8363" w:type="dxa"/>
            <w:tcBorders>
              <w:top w:val="single" w:sz="4" w:space="0" w:color="auto"/>
              <w:left w:val="single" w:sz="4" w:space="0" w:color="auto"/>
              <w:bottom w:val="single" w:sz="4" w:space="0" w:color="auto"/>
              <w:right w:val="single" w:sz="4" w:space="0" w:color="auto"/>
            </w:tcBorders>
            <w:hideMark/>
          </w:tcPr>
          <w:p w14:paraId="7FF38713" w14:textId="77777777" w:rsidR="00D41BB5" w:rsidRPr="00D41BB5" w:rsidRDefault="00D41BB5" w:rsidP="00D41BB5">
            <w:pPr>
              <w:rPr>
                <w:sz w:val="20"/>
                <w:szCs w:val="20"/>
              </w:rPr>
            </w:pPr>
            <w:r w:rsidRPr="00D41BB5">
              <w:rPr>
                <w:sz w:val="20"/>
                <w:szCs w:val="20"/>
                <w:u w:val="single"/>
              </w:rPr>
              <w:t>Passive surveillance</w:t>
            </w:r>
            <w:r w:rsidRPr="00D41BB5">
              <w:rPr>
                <w:sz w:val="20"/>
                <w:szCs w:val="20"/>
              </w:rPr>
              <w:t xml:space="preserve"> at HF and CHW happening at </w:t>
            </w:r>
            <w:r w:rsidRPr="00D41BB5">
              <w:rPr>
                <w:b/>
                <w:bCs/>
                <w:sz w:val="20"/>
                <w:szCs w:val="20"/>
              </w:rPr>
              <w:t>district level</w:t>
            </w:r>
            <w:r w:rsidRPr="00D41BB5">
              <w:rPr>
                <w:sz w:val="20"/>
                <w:szCs w:val="20"/>
              </w:rPr>
              <w:t xml:space="preserve"> both uncomplicated and severe malaria are recorded in </w:t>
            </w:r>
            <w:r w:rsidRPr="00D41BB5">
              <w:rPr>
                <w:b/>
                <w:bCs/>
                <w:sz w:val="20"/>
                <w:szCs w:val="20"/>
              </w:rPr>
              <w:t>iCCM forms</w:t>
            </w:r>
            <w:r w:rsidRPr="00D41BB5">
              <w:rPr>
                <w:sz w:val="20"/>
                <w:szCs w:val="20"/>
              </w:rPr>
              <w:t>. These forms are captured in iCCM registers utilised by the CHW and are routinely entered in DHIS2 system</w:t>
            </w:r>
          </w:p>
        </w:tc>
      </w:tr>
      <w:tr w:rsidR="00D41BB5" w:rsidRPr="00D41BB5" w14:paraId="51E29608" w14:textId="77777777" w:rsidTr="00D41BB5">
        <w:trPr>
          <w:trHeight w:val="1020"/>
        </w:trPr>
        <w:tc>
          <w:tcPr>
            <w:tcW w:w="0" w:type="auto"/>
            <w:vMerge/>
            <w:tcBorders>
              <w:top w:val="nil"/>
              <w:left w:val="single" w:sz="4" w:space="0" w:color="auto"/>
              <w:bottom w:val="single" w:sz="4" w:space="0" w:color="auto"/>
              <w:right w:val="single" w:sz="4" w:space="0" w:color="auto"/>
            </w:tcBorders>
            <w:vAlign w:val="center"/>
            <w:hideMark/>
          </w:tcPr>
          <w:p w14:paraId="459D9DE6" w14:textId="77777777" w:rsidR="00D41BB5" w:rsidRPr="00D41BB5" w:rsidRDefault="00D41BB5" w:rsidP="00D41BB5">
            <w:pP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ABF5453" w14:textId="77777777" w:rsidR="00D41BB5" w:rsidRPr="00D41BB5" w:rsidRDefault="00D41BB5" w:rsidP="00D41BB5">
            <w:pPr>
              <w:rPr>
                <w:sz w:val="20"/>
                <w:szCs w:val="20"/>
              </w:rPr>
            </w:pPr>
            <w:r w:rsidRPr="00D41BB5">
              <w:rPr>
                <w:sz w:val="20"/>
                <w:szCs w:val="20"/>
              </w:rPr>
              <w:t>1b</w:t>
            </w:r>
          </w:p>
        </w:tc>
        <w:tc>
          <w:tcPr>
            <w:tcW w:w="8363" w:type="dxa"/>
            <w:tcBorders>
              <w:top w:val="single" w:sz="4" w:space="0" w:color="auto"/>
              <w:left w:val="single" w:sz="4" w:space="0" w:color="auto"/>
              <w:bottom w:val="single" w:sz="4" w:space="0" w:color="auto"/>
              <w:right w:val="single" w:sz="4" w:space="0" w:color="auto"/>
            </w:tcBorders>
            <w:hideMark/>
          </w:tcPr>
          <w:p w14:paraId="2912D0D7" w14:textId="77777777" w:rsidR="00D41BB5" w:rsidRPr="00D41BB5" w:rsidRDefault="00D41BB5" w:rsidP="00D41BB5">
            <w:pPr>
              <w:rPr>
                <w:sz w:val="20"/>
                <w:szCs w:val="20"/>
              </w:rPr>
            </w:pPr>
            <w:r w:rsidRPr="00D41BB5">
              <w:rPr>
                <w:sz w:val="20"/>
                <w:szCs w:val="20"/>
                <w:u w:val="single"/>
              </w:rPr>
              <w:t>Passive surveillance</w:t>
            </w:r>
            <w:r w:rsidRPr="00D41BB5">
              <w:rPr>
                <w:sz w:val="20"/>
                <w:szCs w:val="20"/>
              </w:rPr>
              <w:t xml:space="preserve"> at HF and CHW happening at </w:t>
            </w:r>
            <w:r w:rsidRPr="00D41BB5">
              <w:rPr>
                <w:b/>
                <w:bCs/>
                <w:sz w:val="20"/>
                <w:szCs w:val="20"/>
              </w:rPr>
              <w:t>sentinel sites</w:t>
            </w:r>
            <w:r w:rsidRPr="00D41BB5">
              <w:rPr>
                <w:sz w:val="20"/>
                <w:szCs w:val="20"/>
              </w:rPr>
              <w:t xml:space="preserve"> both uncomplicated and severe malaria are recorded in iCCM forms. The study captures this information through day 0 - CRF and  includes </w:t>
            </w:r>
            <w:r w:rsidRPr="00D41BB5">
              <w:rPr>
                <w:b/>
                <w:bCs/>
                <w:sz w:val="20"/>
                <w:szCs w:val="20"/>
              </w:rPr>
              <w:t>DBS collection</w:t>
            </w:r>
            <w:r w:rsidRPr="00D41BB5">
              <w:rPr>
                <w:sz w:val="20"/>
                <w:szCs w:val="20"/>
              </w:rPr>
              <w:t xml:space="preserve"> for all recruited participants (just as in 1a, two CRFs will be used, these are similar to 1a but added DBS collection information)</w:t>
            </w:r>
          </w:p>
        </w:tc>
      </w:tr>
      <w:tr w:rsidR="00D41BB5" w:rsidRPr="00D41BB5" w14:paraId="049EF6B5" w14:textId="77777777" w:rsidTr="00D41BB5">
        <w:trPr>
          <w:trHeight w:val="1020"/>
        </w:trPr>
        <w:tc>
          <w:tcPr>
            <w:tcW w:w="993" w:type="dxa"/>
            <w:vMerge w:val="restart"/>
            <w:tcBorders>
              <w:top w:val="nil"/>
              <w:left w:val="single" w:sz="4" w:space="0" w:color="auto"/>
              <w:bottom w:val="single" w:sz="4" w:space="0" w:color="auto"/>
              <w:right w:val="single" w:sz="4" w:space="0" w:color="auto"/>
            </w:tcBorders>
            <w:vAlign w:val="center"/>
            <w:hideMark/>
          </w:tcPr>
          <w:p w14:paraId="7CA28725" w14:textId="77777777" w:rsidR="00D41BB5" w:rsidRPr="00D41BB5" w:rsidRDefault="00D41BB5" w:rsidP="00D41BB5">
            <w:pPr>
              <w:rPr>
                <w:sz w:val="20"/>
                <w:szCs w:val="20"/>
              </w:rPr>
            </w:pPr>
            <w:r w:rsidRPr="00D41BB5">
              <w:rPr>
                <w:sz w:val="20"/>
                <w:szCs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2279945" w14:textId="77777777" w:rsidR="00D41BB5" w:rsidRPr="00D41BB5" w:rsidRDefault="00D41BB5" w:rsidP="00D41BB5">
            <w:pPr>
              <w:rPr>
                <w:sz w:val="20"/>
                <w:szCs w:val="20"/>
              </w:rPr>
            </w:pPr>
            <w:r w:rsidRPr="00D41BB5">
              <w:rPr>
                <w:sz w:val="20"/>
                <w:szCs w:val="20"/>
              </w:rPr>
              <w:t>2a</w:t>
            </w:r>
          </w:p>
        </w:tc>
        <w:tc>
          <w:tcPr>
            <w:tcW w:w="8363" w:type="dxa"/>
            <w:tcBorders>
              <w:top w:val="single" w:sz="4" w:space="0" w:color="auto"/>
              <w:left w:val="single" w:sz="4" w:space="0" w:color="auto"/>
              <w:bottom w:val="single" w:sz="4" w:space="0" w:color="auto"/>
              <w:right w:val="single" w:sz="4" w:space="0" w:color="auto"/>
            </w:tcBorders>
          </w:tcPr>
          <w:p w14:paraId="72E2DF57" w14:textId="7459C9D9" w:rsidR="00D41BB5" w:rsidRPr="00D41BB5" w:rsidRDefault="00D41BB5" w:rsidP="00D41BB5">
            <w:pPr>
              <w:rPr>
                <w:sz w:val="20"/>
                <w:szCs w:val="20"/>
              </w:rPr>
            </w:pPr>
            <w:r w:rsidRPr="00D41BB5">
              <w:rPr>
                <w:sz w:val="20"/>
                <w:szCs w:val="20"/>
              </w:rPr>
              <w:t xml:space="preserve">Quantitative </w:t>
            </w:r>
            <w:r w:rsidRPr="00D41BB5">
              <w:rPr>
                <w:sz w:val="20"/>
                <w:szCs w:val="20"/>
                <w:u w:val="single"/>
              </w:rPr>
              <w:t>active data surveillance</w:t>
            </w:r>
            <w:r w:rsidRPr="00D41BB5">
              <w:rPr>
                <w:sz w:val="20"/>
                <w:szCs w:val="20"/>
              </w:rPr>
              <w:t xml:space="preserve"> by health facility worker linked to SEMA ReACT team at </w:t>
            </w:r>
            <w:r w:rsidRPr="00D41BB5">
              <w:rPr>
                <w:b/>
                <w:bCs/>
                <w:sz w:val="20"/>
                <w:szCs w:val="20"/>
              </w:rPr>
              <w:t>sentinel sites</w:t>
            </w:r>
            <w:r w:rsidRPr="00D41BB5">
              <w:rPr>
                <w:sz w:val="20"/>
                <w:szCs w:val="20"/>
              </w:rPr>
              <w:t xml:space="preserve"> where a participant will be asked to visit at the HF for DBS collection on day 28 (refund will be provided). At this point the DBS will be used to make malaria diagnosis using qPCR and PCR-correction in addition to molecular markers. and the </w:t>
            </w:r>
            <w:r w:rsidRPr="00D41BB5">
              <w:rPr>
                <w:b/>
                <w:bCs/>
                <w:sz w:val="20"/>
                <w:szCs w:val="20"/>
              </w:rPr>
              <w:t>care giver will be interviewed</w:t>
            </w:r>
            <w:r w:rsidRPr="00D41BB5">
              <w:rPr>
                <w:sz w:val="20"/>
                <w:szCs w:val="20"/>
              </w:rPr>
              <w:t xml:space="preserve"> on patient outcome in addition to observation by a HFW on the child’s condition, all to be captured on day 28</w:t>
            </w:r>
          </w:p>
        </w:tc>
      </w:tr>
      <w:tr w:rsidR="00D41BB5" w:rsidRPr="00D41BB5" w14:paraId="47DDBB3E" w14:textId="77777777" w:rsidTr="00D41BB5">
        <w:trPr>
          <w:trHeight w:val="794"/>
        </w:trPr>
        <w:tc>
          <w:tcPr>
            <w:tcW w:w="0" w:type="auto"/>
            <w:vMerge/>
            <w:tcBorders>
              <w:top w:val="nil"/>
              <w:left w:val="single" w:sz="4" w:space="0" w:color="auto"/>
              <w:bottom w:val="single" w:sz="4" w:space="0" w:color="auto"/>
              <w:right w:val="single" w:sz="4" w:space="0" w:color="auto"/>
            </w:tcBorders>
            <w:vAlign w:val="center"/>
            <w:hideMark/>
          </w:tcPr>
          <w:p w14:paraId="616B3905" w14:textId="77777777" w:rsidR="00D41BB5" w:rsidRPr="00D41BB5" w:rsidRDefault="00D41BB5" w:rsidP="00D41BB5">
            <w:pP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97768A7" w14:textId="77777777" w:rsidR="00D41BB5" w:rsidRPr="00D41BB5" w:rsidRDefault="00D41BB5" w:rsidP="00D41BB5">
            <w:pPr>
              <w:rPr>
                <w:sz w:val="20"/>
                <w:szCs w:val="20"/>
              </w:rPr>
            </w:pPr>
            <w:r w:rsidRPr="00D41BB5">
              <w:rPr>
                <w:sz w:val="20"/>
                <w:szCs w:val="20"/>
              </w:rPr>
              <w:t>2b</w:t>
            </w:r>
          </w:p>
        </w:tc>
        <w:tc>
          <w:tcPr>
            <w:tcW w:w="8363" w:type="dxa"/>
            <w:tcBorders>
              <w:top w:val="single" w:sz="4" w:space="0" w:color="auto"/>
              <w:left w:val="single" w:sz="4" w:space="0" w:color="auto"/>
              <w:bottom w:val="single" w:sz="4" w:space="0" w:color="auto"/>
              <w:right w:val="single" w:sz="4" w:space="0" w:color="auto"/>
            </w:tcBorders>
          </w:tcPr>
          <w:p w14:paraId="2A5CDED8" w14:textId="33A1908E" w:rsidR="00D41BB5" w:rsidRPr="00D41BB5" w:rsidRDefault="00D41BB5" w:rsidP="00D41BB5">
            <w:pPr>
              <w:rPr>
                <w:sz w:val="20"/>
                <w:szCs w:val="20"/>
              </w:rPr>
            </w:pPr>
            <w:r w:rsidRPr="00D41BB5">
              <w:rPr>
                <w:sz w:val="20"/>
                <w:szCs w:val="20"/>
                <w:u w:val="single"/>
              </w:rPr>
              <w:t>Quantitative active surveillance</w:t>
            </w:r>
            <w:r w:rsidRPr="00D41BB5">
              <w:rPr>
                <w:sz w:val="20"/>
                <w:szCs w:val="20"/>
              </w:rPr>
              <w:t xml:space="preserve"> captured by SEMA ReACT staff at </w:t>
            </w:r>
            <w:r w:rsidRPr="00D41BB5">
              <w:rPr>
                <w:b/>
                <w:bCs/>
                <w:sz w:val="20"/>
                <w:szCs w:val="20"/>
              </w:rPr>
              <w:t>sentinel sites</w:t>
            </w:r>
            <w:r w:rsidRPr="00D41BB5">
              <w:rPr>
                <w:sz w:val="20"/>
                <w:szCs w:val="20"/>
              </w:rPr>
              <w:t xml:space="preserve"> where for every case recruited into the study will be visited at home on day 14 post-treatment. The day 14 CRF covers DBS collection, itineraries, outcome on feasibility, acceptability, health seeking behaviour in a longitudinal fashion in all phases. The study staff will also collect additional information regarding case management of the index case at the respective referral </w:t>
            </w:r>
            <w:r w:rsidRPr="00D41BB5">
              <w:rPr>
                <w:b/>
                <w:bCs/>
                <w:sz w:val="20"/>
                <w:szCs w:val="20"/>
              </w:rPr>
              <w:t>health facility level</w:t>
            </w:r>
            <w:r w:rsidRPr="00D41BB5">
              <w:rPr>
                <w:sz w:val="20"/>
                <w:szCs w:val="20"/>
              </w:rPr>
              <w:t xml:space="preserve"> for every case recruited into the study. This is meant to complement the itineraries covered on home visit. Thus, two day 14 CRFs will be filled, one on home visit and another at HF visit</w:t>
            </w:r>
          </w:p>
        </w:tc>
      </w:tr>
      <w:tr w:rsidR="00D41BB5" w:rsidRPr="00D41BB5" w14:paraId="4C3EDD81" w14:textId="77777777" w:rsidTr="00D41BB5">
        <w:trPr>
          <w:trHeight w:val="1020"/>
        </w:trPr>
        <w:tc>
          <w:tcPr>
            <w:tcW w:w="0" w:type="auto"/>
            <w:vMerge/>
            <w:tcBorders>
              <w:top w:val="nil"/>
              <w:left w:val="single" w:sz="4" w:space="0" w:color="auto"/>
              <w:bottom w:val="single" w:sz="4" w:space="0" w:color="auto"/>
              <w:right w:val="single" w:sz="4" w:space="0" w:color="auto"/>
            </w:tcBorders>
            <w:vAlign w:val="center"/>
            <w:hideMark/>
          </w:tcPr>
          <w:p w14:paraId="20650AE6" w14:textId="77777777" w:rsidR="00D41BB5" w:rsidRPr="00D41BB5" w:rsidRDefault="00D41BB5" w:rsidP="00D41BB5">
            <w:pP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F5FD712" w14:textId="77777777" w:rsidR="00D41BB5" w:rsidRPr="00D41BB5" w:rsidRDefault="00D41BB5" w:rsidP="00D41BB5">
            <w:pPr>
              <w:rPr>
                <w:sz w:val="20"/>
                <w:szCs w:val="20"/>
              </w:rPr>
            </w:pPr>
            <w:r w:rsidRPr="00D41BB5">
              <w:rPr>
                <w:sz w:val="20"/>
                <w:szCs w:val="20"/>
              </w:rPr>
              <w:t>2c</w:t>
            </w:r>
          </w:p>
        </w:tc>
        <w:tc>
          <w:tcPr>
            <w:tcW w:w="8363" w:type="dxa"/>
            <w:tcBorders>
              <w:top w:val="single" w:sz="4" w:space="0" w:color="auto"/>
              <w:left w:val="single" w:sz="4" w:space="0" w:color="auto"/>
              <w:bottom w:val="single" w:sz="4" w:space="0" w:color="auto"/>
              <w:right w:val="single" w:sz="4" w:space="0" w:color="auto"/>
            </w:tcBorders>
            <w:hideMark/>
          </w:tcPr>
          <w:p w14:paraId="7ACAAC3F" w14:textId="77777777" w:rsidR="00D41BB5" w:rsidRPr="00D41BB5" w:rsidRDefault="00D41BB5" w:rsidP="00D41BB5">
            <w:pPr>
              <w:rPr>
                <w:sz w:val="20"/>
                <w:szCs w:val="20"/>
              </w:rPr>
            </w:pPr>
            <w:r w:rsidRPr="00D41BB5">
              <w:rPr>
                <w:sz w:val="20"/>
                <w:szCs w:val="20"/>
                <w:u w:val="single"/>
              </w:rPr>
              <w:t>Qualitative active data</w:t>
            </w:r>
            <w:r w:rsidRPr="00D41BB5">
              <w:rPr>
                <w:sz w:val="20"/>
                <w:szCs w:val="20"/>
              </w:rPr>
              <w:t xml:space="preserve"> capture by SEMA ReACT staff at sentinel sites on day 14 post-treatment for a few sampled cases recruited into the study. The day 14 interview script covers patient itineraries, feasibility, acceptability, health seeking behaviour in a longitudinal fashion in all phases. They will cover IDI only</w:t>
            </w:r>
          </w:p>
        </w:tc>
      </w:tr>
      <w:tr w:rsidR="00D41BB5" w:rsidRPr="00D41BB5" w14:paraId="281572EE" w14:textId="77777777" w:rsidTr="00D41BB5">
        <w:trPr>
          <w:trHeight w:val="794"/>
        </w:trPr>
        <w:tc>
          <w:tcPr>
            <w:tcW w:w="993" w:type="dxa"/>
            <w:vMerge w:val="restart"/>
            <w:tcBorders>
              <w:top w:val="nil"/>
              <w:left w:val="single" w:sz="4" w:space="0" w:color="auto"/>
              <w:bottom w:val="single" w:sz="4" w:space="0" w:color="auto"/>
              <w:right w:val="single" w:sz="4" w:space="0" w:color="auto"/>
            </w:tcBorders>
            <w:vAlign w:val="center"/>
            <w:hideMark/>
          </w:tcPr>
          <w:p w14:paraId="22C47801" w14:textId="77777777" w:rsidR="00D41BB5" w:rsidRPr="00D41BB5" w:rsidRDefault="00D41BB5" w:rsidP="00D41BB5">
            <w:pPr>
              <w:rPr>
                <w:sz w:val="20"/>
                <w:szCs w:val="20"/>
              </w:rPr>
            </w:pPr>
            <w:r w:rsidRPr="00D41BB5">
              <w:rPr>
                <w:sz w:val="20"/>
                <w:szCs w:val="20"/>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3C858B" w14:textId="77777777" w:rsidR="00D41BB5" w:rsidRPr="00D41BB5" w:rsidRDefault="00D41BB5" w:rsidP="00D41BB5">
            <w:pPr>
              <w:rPr>
                <w:sz w:val="20"/>
                <w:szCs w:val="20"/>
              </w:rPr>
            </w:pPr>
            <w:r w:rsidRPr="00D41BB5">
              <w:rPr>
                <w:sz w:val="20"/>
                <w:szCs w:val="20"/>
              </w:rPr>
              <w:t>3a</w:t>
            </w:r>
          </w:p>
        </w:tc>
        <w:tc>
          <w:tcPr>
            <w:tcW w:w="8363" w:type="dxa"/>
            <w:tcBorders>
              <w:top w:val="single" w:sz="4" w:space="0" w:color="auto"/>
              <w:left w:val="single" w:sz="4" w:space="0" w:color="auto"/>
              <w:bottom w:val="single" w:sz="4" w:space="0" w:color="auto"/>
              <w:right w:val="single" w:sz="4" w:space="0" w:color="auto"/>
            </w:tcBorders>
            <w:hideMark/>
          </w:tcPr>
          <w:p w14:paraId="3ADC14C4" w14:textId="77777777" w:rsidR="00D41BB5" w:rsidRPr="00D41BB5" w:rsidRDefault="00D41BB5" w:rsidP="00D41BB5">
            <w:pPr>
              <w:rPr>
                <w:sz w:val="20"/>
                <w:szCs w:val="20"/>
              </w:rPr>
            </w:pPr>
            <w:r w:rsidRPr="00D41BB5">
              <w:rPr>
                <w:sz w:val="20"/>
                <w:szCs w:val="20"/>
                <w:u w:val="single"/>
              </w:rPr>
              <w:t>Quantitative active data capture</w:t>
            </w:r>
            <w:r w:rsidRPr="00D41BB5">
              <w:rPr>
                <w:sz w:val="20"/>
                <w:szCs w:val="20"/>
              </w:rPr>
              <w:t xml:space="preserve"> by SEMA ReACT staff in a </w:t>
            </w:r>
            <w:r w:rsidRPr="00D41BB5">
              <w:rPr>
                <w:b/>
                <w:bCs/>
                <w:sz w:val="20"/>
                <w:szCs w:val="20"/>
              </w:rPr>
              <w:t>cross-sectional surveys</w:t>
            </w:r>
            <w:r w:rsidRPr="00D41BB5">
              <w:rPr>
                <w:sz w:val="20"/>
                <w:szCs w:val="20"/>
              </w:rPr>
              <w:t xml:space="preserve"> at </w:t>
            </w:r>
            <w:r w:rsidRPr="00D41BB5">
              <w:rPr>
                <w:b/>
                <w:bCs/>
                <w:sz w:val="20"/>
                <w:szCs w:val="20"/>
              </w:rPr>
              <w:t>district levels</w:t>
            </w:r>
            <w:r w:rsidRPr="00D41BB5">
              <w:rPr>
                <w:sz w:val="20"/>
                <w:szCs w:val="20"/>
              </w:rPr>
              <w:t xml:space="preserve"> using survey questionnaires (survey CRF) also collecting DBS at phase 1 and last phase in both sites</w:t>
            </w:r>
          </w:p>
        </w:tc>
      </w:tr>
      <w:tr w:rsidR="00D41BB5" w:rsidRPr="00D41BB5" w14:paraId="2F3D3EDD" w14:textId="77777777" w:rsidTr="00D41BB5">
        <w:trPr>
          <w:trHeight w:val="1020"/>
        </w:trPr>
        <w:tc>
          <w:tcPr>
            <w:tcW w:w="0" w:type="auto"/>
            <w:vMerge/>
            <w:tcBorders>
              <w:top w:val="nil"/>
              <w:left w:val="single" w:sz="4" w:space="0" w:color="auto"/>
              <w:bottom w:val="single" w:sz="4" w:space="0" w:color="auto"/>
              <w:right w:val="single" w:sz="4" w:space="0" w:color="auto"/>
            </w:tcBorders>
            <w:vAlign w:val="center"/>
            <w:hideMark/>
          </w:tcPr>
          <w:p w14:paraId="59E6D220" w14:textId="77777777" w:rsidR="00D41BB5" w:rsidRPr="00D41BB5" w:rsidRDefault="00D41BB5" w:rsidP="00D41BB5">
            <w:pP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7180246" w14:textId="77777777" w:rsidR="00D41BB5" w:rsidRPr="00D41BB5" w:rsidRDefault="00D41BB5" w:rsidP="00D41BB5">
            <w:pPr>
              <w:rPr>
                <w:sz w:val="20"/>
                <w:szCs w:val="20"/>
              </w:rPr>
            </w:pPr>
            <w:r w:rsidRPr="00D41BB5">
              <w:rPr>
                <w:sz w:val="20"/>
                <w:szCs w:val="20"/>
              </w:rPr>
              <w:t>3b</w:t>
            </w:r>
          </w:p>
        </w:tc>
        <w:tc>
          <w:tcPr>
            <w:tcW w:w="8363" w:type="dxa"/>
            <w:tcBorders>
              <w:top w:val="single" w:sz="4" w:space="0" w:color="auto"/>
              <w:left w:val="single" w:sz="4" w:space="0" w:color="auto"/>
              <w:bottom w:val="single" w:sz="4" w:space="0" w:color="auto"/>
              <w:right w:val="single" w:sz="4" w:space="0" w:color="auto"/>
            </w:tcBorders>
            <w:hideMark/>
          </w:tcPr>
          <w:p w14:paraId="3F1BF971" w14:textId="77777777" w:rsidR="00D41BB5" w:rsidRPr="00D41BB5" w:rsidRDefault="00D41BB5" w:rsidP="00D41BB5">
            <w:pPr>
              <w:rPr>
                <w:sz w:val="20"/>
                <w:szCs w:val="20"/>
              </w:rPr>
            </w:pPr>
            <w:r w:rsidRPr="00D41BB5">
              <w:rPr>
                <w:sz w:val="20"/>
                <w:szCs w:val="20"/>
                <w:u w:val="single"/>
              </w:rPr>
              <w:t>Qualitative active data capture</w:t>
            </w:r>
            <w:r w:rsidRPr="00D41BB5">
              <w:rPr>
                <w:sz w:val="20"/>
                <w:szCs w:val="20"/>
              </w:rPr>
              <w:t xml:space="preserve"> by SEMA ReACT staff in a cross-sectional surveys at district levels using qualitative interviews (qualitative scripts) to a proportion of participants recruited in the survey (3a) (through purposive sampling). This will be conducted at phase 1 and last phase in both sites</w:t>
            </w:r>
          </w:p>
        </w:tc>
      </w:tr>
      <w:tr w:rsidR="00D41BB5" w:rsidRPr="00D41BB5" w14:paraId="39E581A3" w14:textId="77777777" w:rsidTr="00D41BB5">
        <w:trPr>
          <w:trHeight w:val="794"/>
        </w:trPr>
        <w:tc>
          <w:tcPr>
            <w:tcW w:w="0" w:type="auto"/>
            <w:vMerge/>
            <w:tcBorders>
              <w:top w:val="nil"/>
              <w:left w:val="single" w:sz="4" w:space="0" w:color="auto"/>
              <w:bottom w:val="single" w:sz="4" w:space="0" w:color="auto"/>
              <w:right w:val="single" w:sz="4" w:space="0" w:color="auto"/>
            </w:tcBorders>
            <w:vAlign w:val="center"/>
            <w:hideMark/>
          </w:tcPr>
          <w:p w14:paraId="5BA183D1" w14:textId="77777777" w:rsidR="00D41BB5" w:rsidRPr="00D41BB5" w:rsidRDefault="00D41BB5" w:rsidP="00D41BB5">
            <w:pP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E4AD977" w14:textId="77777777" w:rsidR="00D41BB5" w:rsidRPr="00D41BB5" w:rsidRDefault="00D41BB5" w:rsidP="00D41BB5">
            <w:pPr>
              <w:rPr>
                <w:sz w:val="20"/>
                <w:szCs w:val="20"/>
              </w:rPr>
            </w:pPr>
            <w:r w:rsidRPr="00D41BB5">
              <w:rPr>
                <w:sz w:val="20"/>
                <w:szCs w:val="20"/>
              </w:rPr>
              <w:t>3c</w:t>
            </w:r>
          </w:p>
        </w:tc>
        <w:tc>
          <w:tcPr>
            <w:tcW w:w="8363" w:type="dxa"/>
            <w:tcBorders>
              <w:top w:val="single" w:sz="4" w:space="0" w:color="auto"/>
              <w:left w:val="single" w:sz="4" w:space="0" w:color="auto"/>
              <w:bottom w:val="single" w:sz="4" w:space="0" w:color="auto"/>
              <w:right w:val="single" w:sz="4" w:space="0" w:color="auto"/>
            </w:tcBorders>
            <w:hideMark/>
          </w:tcPr>
          <w:p w14:paraId="7885A3B0" w14:textId="77777777" w:rsidR="00D41BB5" w:rsidRPr="00D41BB5" w:rsidRDefault="00D41BB5" w:rsidP="00D41BB5">
            <w:pPr>
              <w:rPr>
                <w:sz w:val="20"/>
                <w:szCs w:val="20"/>
              </w:rPr>
            </w:pPr>
            <w:r w:rsidRPr="00D41BB5">
              <w:rPr>
                <w:sz w:val="20"/>
                <w:szCs w:val="20"/>
                <w:u w:val="single"/>
              </w:rPr>
              <w:t>Qualitative active data capture</w:t>
            </w:r>
            <w:r w:rsidRPr="00D41BB5">
              <w:rPr>
                <w:sz w:val="20"/>
                <w:szCs w:val="20"/>
              </w:rPr>
              <w:t xml:space="preserve"> by SEMA ReACT staff in a cross-sectional surveys at district levels using qualitative interviews (qualitative scripts) on drug supply and stockouts together with supply trend checklist to be applied in some selected HF and CHWs in selected clusters for survey</w:t>
            </w:r>
          </w:p>
        </w:tc>
      </w:tr>
      <w:tr w:rsidR="00D41BB5" w:rsidRPr="00D41BB5" w14:paraId="2CC2BC30" w14:textId="77777777" w:rsidTr="00D41BB5">
        <w:trPr>
          <w:trHeight w:val="510"/>
        </w:trPr>
        <w:tc>
          <w:tcPr>
            <w:tcW w:w="993" w:type="dxa"/>
            <w:tcBorders>
              <w:top w:val="single" w:sz="4" w:space="0" w:color="auto"/>
              <w:left w:val="single" w:sz="4" w:space="0" w:color="auto"/>
              <w:bottom w:val="single" w:sz="4" w:space="0" w:color="auto"/>
              <w:right w:val="single" w:sz="4" w:space="0" w:color="auto"/>
            </w:tcBorders>
            <w:vAlign w:val="center"/>
            <w:hideMark/>
          </w:tcPr>
          <w:p w14:paraId="34AB16DE" w14:textId="77777777" w:rsidR="00D41BB5" w:rsidRPr="00D41BB5" w:rsidRDefault="00D41BB5" w:rsidP="00D41BB5">
            <w:pPr>
              <w:rPr>
                <w:sz w:val="20"/>
                <w:szCs w:val="20"/>
              </w:rPr>
            </w:pPr>
            <w:r w:rsidRPr="00D41BB5">
              <w:rPr>
                <w:sz w:val="20"/>
                <w:szCs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991585" w14:textId="77777777" w:rsidR="00D41BB5" w:rsidRPr="00D41BB5" w:rsidRDefault="00D41BB5" w:rsidP="00D41BB5">
            <w:pPr>
              <w:rPr>
                <w:sz w:val="20"/>
                <w:szCs w:val="20"/>
              </w:rPr>
            </w:pPr>
            <w:r w:rsidRPr="00D41BB5">
              <w:rPr>
                <w:sz w:val="20"/>
                <w:szCs w:val="20"/>
              </w:rPr>
              <w:t>4</w:t>
            </w:r>
          </w:p>
        </w:tc>
        <w:tc>
          <w:tcPr>
            <w:tcW w:w="8363" w:type="dxa"/>
            <w:tcBorders>
              <w:top w:val="single" w:sz="4" w:space="0" w:color="auto"/>
              <w:left w:val="single" w:sz="4" w:space="0" w:color="auto"/>
              <w:bottom w:val="single" w:sz="4" w:space="0" w:color="auto"/>
              <w:right w:val="single" w:sz="4" w:space="0" w:color="auto"/>
            </w:tcBorders>
            <w:hideMark/>
          </w:tcPr>
          <w:p w14:paraId="65DB651B" w14:textId="77777777" w:rsidR="00D41BB5" w:rsidRPr="00D41BB5" w:rsidRDefault="00D41BB5" w:rsidP="00D41BB5">
            <w:pPr>
              <w:rPr>
                <w:sz w:val="20"/>
                <w:szCs w:val="20"/>
              </w:rPr>
            </w:pPr>
            <w:r w:rsidRPr="00D41BB5">
              <w:rPr>
                <w:sz w:val="20"/>
                <w:szCs w:val="20"/>
                <w:u w:val="single"/>
              </w:rPr>
              <w:t>Qualitative active data capture</w:t>
            </w:r>
            <w:r w:rsidRPr="00D41BB5">
              <w:rPr>
                <w:sz w:val="20"/>
                <w:szCs w:val="20"/>
              </w:rPr>
              <w:t xml:space="preserve"> by SEMA ReACT staff to identified stakeholders (traditional healers, funders, etc.) to be conducted at phase 1 and last phase in both sites</w:t>
            </w:r>
          </w:p>
        </w:tc>
      </w:tr>
      <w:tr w:rsidR="00D41BB5" w:rsidRPr="00D41BB5" w14:paraId="26539217" w14:textId="77777777" w:rsidTr="00D41BB5">
        <w:trPr>
          <w:trHeight w:val="510"/>
        </w:trPr>
        <w:tc>
          <w:tcPr>
            <w:tcW w:w="993" w:type="dxa"/>
            <w:tcBorders>
              <w:top w:val="single" w:sz="4" w:space="0" w:color="auto"/>
              <w:left w:val="single" w:sz="4" w:space="0" w:color="auto"/>
              <w:bottom w:val="single" w:sz="4" w:space="0" w:color="auto"/>
              <w:right w:val="single" w:sz="4" w:space="0" w:color="auto"/>
            </w:tcBorders>
            <w:vAlign w:val="center"/>
            <w:hideMark/>
          </w:tcPr>
          <w:p w14:paraId="45BA4F2F" w14:textId="77777777" w:rsidR="00D41BB5" w:rsidRPr="00D41BB5" w:rsidRDefault="00D41BB5" w:rsidP="00D41BB5">
            <w:pPr>
              <w:rPr>
                <w:sz w:val="20"/>
                <w:szCs w:val="20"/>
              </w:rPr>
            </w:pPr>
            <w:r w:rsidRPr="00D41BB5">
              <w:rPr>
                <w:sz w:val="20"/>
                <w:szCs w:val="20"/>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7C9E6F" w14:textId="77777777" w:rsidR="00D41BB5" w:rsidRPr="00D41BB5" w:rsidRDefault="00D41BB5" w:rsidP="00D41BB5">
            <w:pPr>
              <w:rPr>
                <w:sz w:val="20"/>
                <w:szCs w:val="20"/>
              </w:rPr>
            </w:pPr>
            <w:r w:rsidRPr="00D41BB5">
              <w:rPr>
                <w:sz w:val="20"/>
                <w:szCs w:val="20"/>
              </w:rPr>
              <w:t>5</w:t>
            </w:r>
          </w:p>
        </w:tc>
        <w:tc>
          <w:tcPr>
            <w:tcW w:w="8363" w:type="dxa"/>
            <w:tcBorders>
              <w:top w:val="single" w:sz="4" w:space="0" w:color="auto"/>
              <w:left w:val="single" w:sz="4" w:space="0" w:color="auto"/>
              <w:bottom w:val="single" w:sz="4" w:space="0" w:color="auto"/>
              <w:right w:val="single" w:sz="4" w:space="0" w:color="auto"/>
            </w:tcBorders>
            <w:hideMark/>
          </w:tcPr>
          <w:p w14:paraId="22D6D26E" w14:textId="77777777" w:rsidR="00D41BB5" w:rsidRPr="00D41BB5" w:rsidRDefault="00D41BB5" w:rsidP="00D41BB5">
            <w:pPr>
              <w:rPr>
                <w:sz w:val="20"/>
                <w:szCs w:val="20"/>
              </w:rPr>
            </w:pPr>
            <w:r w:rsidRPr="00D41BB5">
              <w:rPr>
                <w:sz w:val="20"/>
                <w:szCs w:val="20"/>
              </w:rPr>
              <w:t>Feedback evaluations will be conducted after each study phase to discuss results and refine conduct on the subsequent phases. All data gathered will be looked upon</w:t>
            </w:r>
          </w:p>
        </w:tc>
      </w:tr>
    </w:tbl>
    <w:p w14:paraId="2CFFB447" w14:textId="77777777" w:rsidR="00D41BB5" w:rsidRDefault="00D41BB5" w:rsidP="00D41BB5"/>
    <w:sectPr w:rsidR="00D41B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BB5"/>
    <w:rsid w:val="0048625C"/>
    <w:rsid w:val="00D41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4FE1B"/>
  <w15:chartTrackingRefBased/>
  <w15:docId w15:val="{F48BB8B7-D43A-4D88-B1CF-F5A33114D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768127">
      <w:bodyDiv w:val="1"/>
      <w:marLeft w:val="0"/>
      <w:marRight w:val="0"/>
      <w:marTop w:val="0"/>
      <w:marBottom w:val="0"/>
      <w:divBdr>
        <w:top w:val="none" w:sz="0" w:space="0" w:color="auto"/>
        <w:left w:val="none" w:sz="0" w:space="0" w:color="auto"/>
        <w:bottom w:val="none" w:sz="0" w:space="0" w:color="auto"/>
        <w:right w:val="none" w:sz="0" w:space="0" w:color="auto"/>
      </w:divBdr>
    </w:div>
    <w:div w:id="141204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500</Words>
  <Characters>2852</Characters>
  <Application>Microsoft Office Word</Application>
  <DocSecurity>0</DocSecurity>
  <Lines>23</Lines>
  <Paragraphs>6</Paragraphs>
  <ScaleCrop>false</ScaleCrop>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sebastianhachizovu4@gmail.com</dc:creator>
  <cp:keywords/>
  <dc:description/>
  <cp:lastModifiedBy>sebastianhachizovu4@gmail.com</cp:lastModifiedBy>
  <cp:revision>1</cp:revision>
  <dcterms:created xsi:type="dcterms:W3CDTF">2025-12-29T16:09:00Z</dcterms:created>
  <dcterms:modified xsi:type="dcterms:W3CDTF">2025-12-29T16:16:00Z</dcterms:modified>
</cp:coreProperties>
</file>