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6AD" w:rsidRPr="00E5660F" w:rsidRDefault="004056AD" w:rsidP="004056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E5660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Supplementary Table S1</w:t>
      </w:r>
    </w:p>
    <w:p w:rsidR="004056AD" w:rsidRPr="00E5660F" w:rsidRDefault="004056AD" w:rsidP="004056A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5660F">
        <w:rPr>
          <w:rFonts w:ascii="Times New Roman" w:eastAsia="Times New Roman" w:hAnsi="Times New Roman" w:cs="Times New Roman"/>
          <w:b/>
          <w:bCs/>
          <w:sz w:val="28"/>
          <w:szCs w:val="28"/>
        </w:rPr>
        <w:t>PRISMA 2020 Checklist</w:t>
      </w:r>
    </w:p>
    <w:p w:rsidR="004056AD" w:rsidRPr="00E5660F" w:rsidRDefault="004056AD" w:rsidP="004056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60F">
        <w:rPr>
          <w:rFonts w:ascii="Times New Roman" w:eastAsia="Times New Roman" w:hAnsi="Times New Roman" w:cs="Times New Roman"/>
          <w:b/>
          <w:bCs/>
          <w:sz w:val="24"/>
          <w:szCs w:val="24"/>
        </w:rPr>
        <w:t>Title:</w:t>
      </w:r>
      <w:r w:rsidRPr="00E5660F">
        <w:rPr>
          <w:rFonts w:ascii="Times New Roman" w:eastAsia="Times New Roman" w:hAnsi="Times New Roman" w:cs="Times New Roman"/>
          <w:sz w:val="24"/>
          <w:szCs w:val="24"/>
        </w:rPr>
        <w:t xml:space="preserve"> Plasmodium vivax in Duffy-Negative Populations in Sudan: A Systematic Review and Meta-Analysis</w:t>
      </w:r>
      <w:bookmarkStart w:id="0" w:name="_GoBack"/>
      <w:bookmarkEnd w:id="0"/>
    </w:p>
    <w:tbl>
      <w:tblPr>
        <w:tblStyle w:val="GridTable1Light"/>
        <w:tblW w:w="0" w:type="auto"/>
        <w:tblInd w:w="-455" w:type="dxa"/>
        <w:tblLook w:val="04A0" w:firstRow="1" w:lastRow="0" w:firstColumn="1" w:lastColumn="0" w:noHBand="0" w:noVBand="1"/>
      </w:tblPr>
      <w:tblGrid>
        <w:gridCol w:w="1530"/>
        <w:gridCol w:w="1163"/>
        <w:gridCol w:w="3787"/>
        <w:gridCol w:w="3325"/>
      </w:tblGrid>
      <w:tr w:rsidR="00E5660F" w:rsidRPr="00E5660F" w:rsidTr="004056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shd w:val="clear" w:color="auto" w:fill="EDEDED" w:themeFill="accent3" w:themeFillTint="33"/>
            <w:hideMark/>
          </w:tcPr>
          <w:p w:rsidR="004056AD" w:rsidRPr="00E5660F" w:rsidRDefault="004056AD" w:rsidP="004056AD">
            <w:pPr>
              <w:jc w:val="center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Section</w:t>
            </w:r>
          </w:p>
        </w:tc>
        <w:tc>
          <w:tcPr>
            <w:tcW w:w="1163" w:type="dxa"/>
            <w:shd w:val="clear" w:color="auto" w:fill="EDEDED" w:themeFill="accent3" w:themeFillTint="33"/>
            <w:hideMark/>
          </w:tcPr>
          <w:p w:rsidR="004056AD" w:rsidRPr="00E5660F" w:rsidRDefault="004056AD" w:rsidP="004056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PRISMA Item</w:t>
            </w:r>
          </w:p>
        </w:tc>
        <w:tc>
          <w:tcPr>
            <w:tcW w:w="3787" w:type="dxa"/>
            <w:shd w:val="clear" w:color="auto" w:fill="EDEDED" w:themeFill="accent3" w:themeFillTint="33"/>
            <w:hideMark/>
          </w:tcPr>
          <w:p w:rsidR="004056AD" w:rsidRPr="00E5660F" w:rsidRDefault="004056AD" w:rsidP="004056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Description</w:t>
            </w:r>
          </w:p>
        </w:tc>
        <w:tc>
          <w:tcPr>
            <w:tcW w:w="3325" w:type="dxa"/>
            <w:shd w:val="clear" w:color="auto" w:fill="EDEDED" w:themeFill="accent3" w:themeFillTint="33"/>
            <w:hideMark/>
          </w:tcPr>
          <w:p w:rsidR="004056AD" w:rsidRPr="00E5660F" w:rsidRDefault="004056AD" w:rsidP="004056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Location in Manuscript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Title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1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Identify the report as a systematic review and/or meta-analysis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Title page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Abstract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2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Structured summary of background, methods, results, conclusions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Abstract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Introduction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3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Rationale for the review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Introduction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Introduction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4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Objectives or research questions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End of Introduction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Methods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5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Protocol and registration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Methods – Study Design (PROSPERO CRD42025127714)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Methods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6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Eligibility criteria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Methods – Eligibility Criteria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Methods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7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Information sources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Methods – Literature Search Strategy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Methods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8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Full search strategy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Supplementary Table S2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Methods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9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Selection process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Methods – Study Selection and Screening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Methods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10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Data collection process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Methods – Data Extraction and Management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Methods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11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Data items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Methods – Data Extraction and Management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Methods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12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Risk of bias assessment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Methods – Data Extraction and Management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Methods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13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Effect measures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Methods – Statistical Analysis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Methods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14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Synthesis methods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Methods – Statistical Analysis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Methods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15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Heterogeneity assessment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Methods – Statistical Analysis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Methods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16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Assessment of reporting bias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Methods &amp; Results – Meta-analysis bias assessment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Results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17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Study selection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Results + Figure 1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Results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18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Study characteristics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Results section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Results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19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Risk of bias in studies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Results section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Results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20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Results of individual studies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Results section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Results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21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Results of syntheses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Results – Meta-Analytic Findings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Results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22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Reporting bias results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Figure 11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Discussion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23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Interpretation of results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Discussion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Discussion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24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Limitations of evidence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Strengths and Limitations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Discussion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25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Conclusions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Conclusion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Other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26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Funding sources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Funding</w:t>
            </w:r>
          </w:p>
        </w:tc>
      </w:tr>
      <w:tr w:rsidR="00E5660F" w:rsidRPr="00E5660F" w:rsidTr="004056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hideMark/>
          </w:tcPr>
          <w:p w:rsidR="004056AD" w:rsidRPr="00E5660F" w:rsidRDefault="004056AD" w:rsidP="004056AD">
            <w:pPr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Other</w:t>
            </w:r>
          </w:p>
        </w:tc>
        <w:tc>
          <w:tcPr>
            <w:tcW w:w="1163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27</w:t>
            </w:r>
          </w:p>
        </w:tc>
        <w:tc>
          <w:tcPr>
            <w:tcW w:w="3787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Conflicts of interest</w:t>
            </w:r>
          </w:p>
        </w:tc>
        <w:tc>
          <w:tcPr>
            <w:tcW w:w="3325" w:type="dxa"/>
            <w:hideMark/>
          </w:tcPr>
          <w:p w:rsidR="004056AD" w:rsidRPr="00E5660F" w:rsidRDefault="004056AD" w:rsidP="004056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</w:rPr>
            </w:pPr>
            <w:r w:rsidRPr="00E5660F">
              <w:rPr>
                <w:rFonts w:asciiTheme="majorHAnsi" w:eastAsia="Times New Roman" w:hAnsiTheme="majorHAnsi" w:cs="Times New Roman"/>
              </w:rPr>
              <w:t>Competing Interests</w:t>
            </w:r>
          </w:p>
        </w:tc>
      </w:tr>
    </w:tbl>
    <w:p w:rsidR="00BB401D" w:rsidRPr="00E5660F" w:rsidRDefault="00BB401D">
      <w:pPr>
        <w:rPr>
          <w:rFonts w:asciiTheme="majorHAnsi" w:hAnsiTheme="majorHAnsi"/>
        </w:rPr>
      </w:pPr>
    </w:p>
    <w:sectPr w:rsidR="00BB401D" w:rsidRPr="00E5660F" w:rsidSect="00E566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6AD"/>
    <w:rsid w:val="004056AD"/>
    <w:rsid w:val="00BB401D"/>
    <w:rsid w:val="00E5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1CCC72-F9B2-4628-B820-97E3E80A8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056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4056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56A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4056A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405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056AD"/>
    <w:rPr>
      <w:b/>
      <w:bCs/>
    </w:rPr>
  </w:style>
  <w:style w:type="table" w:styleId="GridTable1Light">
    <w:name w:val="Grid Table 1 Light"/>
    <w:basedOn w:val="TableNormal"/>
    <w:uiPriority w:val="46"/>
    <w:rsid w:val="004056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48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Elfaki</dc:creator>
  <cp:keywords/>
  <dc:description/>
  <cp:lastModifiedBy>Revathi   Thangaraj</cp:lastModifiedBy>
  <cp:revision>2</cp:revision>
  <dcterms:created xsi:type="dcterms:W3CDTF">2026-03-03T10:11:00Z</dcterms:created>
  <dcterms:modified xsi:type="dcterms:W3CDTF">2026-05-01T09:15:00Z</dcterms:modified>
</cp:coreProperties>
</file>