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CF90A" w14:textId="77777777" w:rsidR="009F4119" w:rsidRPr="00964AE3" w:rsidRDefault="009F4119" w:rsidP="009F411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8AD13F" w14:textId="77777777" w:rsidR="009F4119" w:rsidRPr="00964AE3" w:rsidRDefault="009F4119" w:rsidP="009F411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964AE3">
        <w:rPr>
          <w:rFonts w:ascii="Times New Roman" w:eastAsia="Times New Roman" w:hAnsi="Times New Roman" w:cs="Times New Roman"/>
          <w:b/>
          <w:bCs/>
          <w:sz w:val="24"/>
          <w:szCs w:val="24"/>
        </w:rPr>
        <w:t>Supplmentary</w:t>
      </w:r>
      <w:proofErr w:type="spellEnd"/>
      <w:r w:rsidRPr="00964A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Materials.</w:t>
      </w:r>
    </w:p>
    <w:p w14:paraId="1F8A24D9" w14:textId="77777777" w:rsidR="009F4119" w:rsidRPr="00964AE3" w:rsidRDefault="009F4119" w:rsidP="009F4119">
      <w:pPr>
        <w:rPr>
          <w:rFonts w:ascii="Times New Roman" w:hAnsi="Times New Roman" w:cs="Times New Roman"/>
          <w:b/>
          <w:bCs/>
        </w:rPr>
      </w:pPr>
      <w:r w:rsidRPr="00964AE3">
        <w:rPr>
          <w:rFonts w:ascii="Times New Roman" w:hAnsi="Times New Roman" w:cs="Times New Roman"/>
          <w:b/>
          <w:bCs/>
        </w:rPr>
        <w:t xml:space="preserve">Table S1. Deviations from pre-analysis plan. 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5"/>
        <w:gridCol w:w="2520"/>
        <w:gridCol w:w="5445"/>
      </w:tblGrid>
      <w:tr w:rsidR="00964AE3" w:rsidRPr="00964AE3" w14:paraId="3A83A290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44CD6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Change type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46377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Predictor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8AF22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Justification</w:t>
            </w:r>
          </w:p>
        </w:tc>
      </w:tr>
      <w:tr w:rsidR="00964AE3" w:rsidRPr="00964AE3" w14:paraId="4D348B59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047C6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Addition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E727D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Minimum temperature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AED0A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Better capture overnight temperature</w:t>
            </w:r>
          </w:p>
        </w:tc>
      </w:tr>
      <w:tr w:rsidR="00964AE3" w:rsidRPr="00964AE3" w14:paraId="3E6EA0F0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2B2B1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Addition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E1693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Maximum temperature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5035C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Better capture extreme heat events</w:t>
            </w:r>
          </w:p>
        </w:tc>
      </w:tr>
      <w:tr w:rsidR="00964AE3" w:rsidRPr="00964AE3" w14:paraId="172EF9AE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0D9BA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Removed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D736F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Cardo" w:hAnsi="Times New Roman" w:cs="Times New Roman"/>
                <w:sz w:val="20"/>
                <w:szCs w:val="20"/>
              </w:rPr>
              <w:t>Diurnal temperature range → daily temperature range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2525F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Simplification of analysis; temperature already covered by existing predictors (minimum and maximum)</w:t>
            </w:r>
          </w:p>
        </w:tc>
      </w:tr>
      <w:tr w:rsidR="00964AE3" w:rsidRPr="00964AE3" w14:paraId="527A1748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D42A9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Removed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2F495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Hours of low cloud cover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DD1E4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Lack of literature support</w:t>
            </w:r>
          </w:p>
        </w:tc>
      </w:tr>
      <w:tr w:rsidR="00964AE3" w:rsidRPr="00964AE3" w14:paraId="1864BB8B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BFDDF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Removed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73041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Distance to surface water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2D1BA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Lack of literature support</w:t>
            </w:r>
          </w:p>
        </w:tc>
      </w:tr>
      <w:tr w:rsidR="00964AE3" w:rsidRPr="00964AE3" w14:paraId="24CB958B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B8E59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Removed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0D7C7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Distance to water flow accumulation cell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2D96A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Lack of literature support, simplification of analysis, lack of statistical power to detect meaningful relationships</w:t>
            </w:r>
          </w:p>
        </w:tc>
      </w:tr>
      <w:tr w:rsidR="00964AE3" w:rsidRPr="00964AE3" w14:paraId="34CFE406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4CDC3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Removed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68AA1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Height above nearest drainage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125B1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Simplification of analysis, lack of literature support</w:t>
            </w:r>
          </w:p>
        </w:tc>
      </w:tr>
      <w:tr w:rsidR="00964AE3" w:rsidRPr="00964AE3" w14:paraId="77F78A12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B8329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Removed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39297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Categorical distance to forest edge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B6467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Lack of statistical power to detect meaningful relationships</w:t>
            </w:r>
          </w:p>
        </w:tc>
      </w:tr>
      <w:tr w:rsidR="00964AE3" w:rsidRPr="00964AE3" w14:paraId="66B994C5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8DFC1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Removed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CDBD6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Sub-group analysis: Above/below median distance to forest edge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A69CD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Lack of statistical power to detect meaningful relationships</w:t>
            </w:r>
          </w:p>
        </w:tc>
      </w:tr>
      <w:tr w:rsidR="00964AE3" w:rsidRPr="00964AE3" w14:paraId="591051E7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D255A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Removed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EDB17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Proportion of land cover class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7E2B0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Lack of statistical power to detect meaningful relationships</w:t>
            </w:r>
          </w:p>
        </w:tc>
      </w:tr>
      <w:tr w:rsidR="00964AE3" w:rsidRPr="00964AE3" w14:paraId="4708BD03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2EE32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Addition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8E7DA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Sub-group analysis: Community type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3816A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Elucidate binary predictor relationships in line with concentration-dilution hypotheses.</w:t>
            </w:r>
          </w:p>
        </w:tc>
      </w:tr>
      <w:tr w:rsidR="009F4119" w:rsidRPr="00964AE3" w14:paraId="6291AFDD" w14:textId="77777777" w:rsidTr="007315A1"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7FF72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Addition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F8CB6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Sub-group analysis:</w:t>
            </w:r>
          </w:p>
          <w:p w14:paraId="2365E2DB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ENSO</w:t>
            </w: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CC301" w14:textId="77777777" w:rsidR="009F4119" w:rsidRPr="00964AE3" w:rsidRDefault="009F4119" w:rsidP="007315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AE3">
              <w:rPr>
                <w:rFonts w:ascii="Times New Roman" w:eastAsia="Times New Roman" w:hAnsi="Times New Roman" w:cs="Times New Roman"/>
                <w:sz w:val="20"/>
                <w:szCs w:val="20"/>
              </w:rPr>
              <w:t>Elucidate relationships in line with larger climatic cycles in the region</w:t>
            </w:r>
          </w:p>
        </w:tc>
      </w:tr>
    </w:tbl>
    <w:p w14:paraId="04CD8848" w14:textId="77777777" w:rsidR="001E1F6B" w:rsidRPr="00964AE3" w:rsidRDefault="001E1F6B"/>
    <w:sectPr w:rsidR="001E1F6B" w:rsidRPr="00964AE3" w:rsidSect="00964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19"/>
    <w:rsid w:val="001E1F6B"/>
    <w:rsid w:val="00964AE3"/>
    <w:rsid w:val="009F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CD77D"/>
  <w15:chartTrackingRefBased/>
  <w15:docId w15:val="{FE846787-9208-406E-8181-B55BC82C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119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Revathi Thangaraj</dc:creator>
  <cp:keywords/>
  <dc:description/>
  <cp:lastModifiedBy>Revathi Thangaraj</cp:lastModifiedBy>
  <cp:revision>2</cp:revision>
  <dcterms:created xsi:type="dcterms:W3CDTF">2026-06-16T08:42:00Z</dcterms:created>
  <dcterms:modified xsi:type="dcterms:W3CDTF">2026-06-16T10:49:00Z</dcterms:modified>
</cp:coreProperties>
</file>